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BC" w:rsidRDefault="00817ABC" w:rsidP="00817ABC">
      <w:pPr>
        <w:spacing w:line="500" w:lineRule="exact"/>
        <w:rPr>
          <w:rFonts w:ascii="Times New Roman" w:eastAsia="方正仿宋_GBK" w:hAnsi="方正仿宋_GBK" w:cs="Times New Roman"/>
          <w:sz w:val="32"/>
          <w:szCs w:val="32"/>
        </w:rPr>
      </w:pPr>
      <w:r w:rsidRPr="00E06435">
        <w:rPr>
          <w:rFonts w:ascii="Times New Roman" w:eastAsia="方正仿宋_GBK" w:hAnsi="方正仿宋_GBK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E06435">
        <w:rPr>
          <w:rFonts w:ascii="Times New Roman" w:eastAsia="方正仿宋_GBK" w:hAnsi="方正仿宋_GBK" w:cs="Times New Roman"/>
          <w:sz w:val="32"/>
          <w:szCs w:val="32"/>
        </w:rPr>
        <w:t>：</w:t>
      </w:r>
    </w:p>
    <w:p w:rsidR="00817ABC" w:rsidRPr="009611C5" w:rsidRDefault="00817ABC" w:rsidP="00817ABC">
      <w:pPr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Calibri" w:hint="eastAsia"/>
          <w:kern w:val="0"/>
          <w:sz w:val="36"/>
          <w:szCs w:val="36"/>
        </w:rPr>
        <w:t>全</w:t>
      </w:r>
      <w:r w:rsidRPr="009611C5">
        <w:rPr>
          <w:rFonts w:ascii="方正小标宋简体" w:eastAsia="方正小标宋简体" w:hAnsi="Calibri" w:hint="eastAsia"/>
          <w:kern w:val="0"/>
          <w:sz w:val="36"/>
          <w:szCs w:val="36"/>
        </w:rPr>
        <w:t>市学校</w:t>
      </w:r>
      <w:r>
        <w:rPr>
          <w:rFonts w:ascii="方正小标宋简体" w:eastAsia="方正小标宋简体" w:hAnsi="Calibri" w:hint="eastAsia"/>
          <w:kern w:val="0"/>
          <w:sz w:val="36"/>
          <w:szCs w:val="36"/>
        </w:rPr>
        <w:t>“五一”前安全稳定工作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督查</w:t>
      </w:r>
      <w:r>
        <w:rPr>
          <w:rFonts w:ascii="方正小标宋简体" w:eastAsia="方正小标宋简体" w:hint="eastAsia"/>
          <w:kern w:val="0"/>
          <w:sz w:val="36"/>
          <w:szCs w:val="36"/>
        </w:rPr>
        <w:t>清单</w:t>
      </w:r>
      <w:bookmarkEnd w:id="0"/>
    </w:p>
    <w:p w:rsidR="00817ABC" w:rsidRPr="00E06435" w:rsidRDefault="00817ABC" w:rsidP="00817ABC">
      <w:pPr>
        <w:spacing w:line="560" w:lineRule="exact"/>
        <w:jc w:val="left"/>
        <w:rPr>
          <w:rFonts w:ascii="仿宋_GB2312" w:eastAsia="仿宋_GB2312"/>
          <w:b/>
          <w:sz w:val="24"/>
          <w:szCs w:val="24"/>
        </w:rPr>
      </w:pPr>
    </w:p>
    <w:p w:rsidR="00817ABC" w:rsidRPr="00C1293D" w:rsidRDefault="00817ABC" w:rsidP="00817ABC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C1293D">
        <w:rPr>
          <w:rFonts w:asciiTheme="minorEastAsia" w:hAnsiTheme="minorEastAsia" w:hint="eastAsia"/>
          <w:sz w:val="24"/>
          <w:szCs w:val="24"/>
        </w:rPr>
        <w:t xml:space="preserve">学校名称： 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C1293D">
        <w:rPr>
          <w:rFonts w:asciiTheme="minorEastAsia" w:hAnsiTheme="minorEastAsia" w:hint="eastAsia"/>
          <w:sz w:val="24"/>
          <w:szCs w:val="24"/>
        </w:rPr>
        <w:t>督查人签字：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612"/>
        <w:gridCol w:w="4896"/>
        <w:gridCol w:w="918"/>
        <w:gridCol w:w="1836"/>
      </w:tblGrid>
      <w:tr w:rsidR="00817ABC" w:rsidRPr="00E06435" w:rsidTr="004A381F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是否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需整改的</w:t>
            </w:r>
          </w:p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内容</w:t>
            </w:r>
          </w:p>
        </w:tc>
      </w:tr>
      <w:tr w:rsidR="00817ABC" w:rsidRPr="00E06435" w:rsidTr="004A381F">
        <w:trPr>
          <w:trHeight w:val="96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落实上级规定要求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是否制定关爱青少年生命健康“润心赋能”专项行动方案，并成立工作专班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9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是否对每期《校园安全风险提示》应对措施进行分解，逐条交办到部门、人员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7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各班是否组织召开人际关系主题班会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《关注孩子点滴呵护孩子成长》的课件是否推送给每位家长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是否依法开展学生特异体质排查，对每名特异体质学生建立档案，落实应尽的照顾责任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是否开展学生心理健康测评，对特殊学生，学校通过关注、咨询、家访、谈心等措施加强辅导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138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是否对留守儿童、单亲家庭、离异家庭等重点人员开展筛查，建立台账，一对一跟踪帮扶与关爱，动态感知其情绪变化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77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假日安全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放假前，是否组织开展安全隐患检查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6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是否制定学校值班值守安排表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9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放假前，是否对学生开展防溺水、交通安全、食品安全等安全教育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是否建立每日保安员巡查和消防巡查机制，每日不少于5次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防范校园欺凌工作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是否制订学校</w:t>
            </w:r>
            <w:r w:rsidRPr="00E064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防范校园欺凌</w:t>
            </w: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综合治理工作方案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73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是否编印防范校园欺凌宣传资料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70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是否开展防校园欺凌培训和教育活动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68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是否公开校园欺凌举报受理方式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上放学期间，学校值班人员是否对校园周边进行必要巡查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73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是否开展校园欺凌情况阅卷调查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69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是否建立防校园欺凌工作档案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重点部位安全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sz w:val="24"/>
                <w:szCs w:val="24"/>
              </w:rPr>
              <w:t>建筑物疏散通道、安全出口、消防通道是否畅通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7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sz w:val="24"/>
                <w:szCs w:val="24"/>
              </w:rPr>
              <w:t>是否存在电线私拉乱接和裸露现象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sz w:val="24"/>
                <w:szCs w:val="24"/>
              </w:rPr>
              <w:t>危险化学品存放是否实行专柜、专人保管并落实双人双锁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7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sz w:val="24"/>
                <w:szCs w:val="24"/>
              </w:rPr>
              <w:t>食堂排油烟道油污是否清洗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sz w:val="24"/>
                <w:szCs w:val="24"/>
              </w:rPr>
              <w:t>是否安装燃气泄漏报警器，技术性能是否完好并能用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是否存在燃气阀门、接头和管路连接松动，连接软管老化等情况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79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0" w:left="-104" w:hanging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是否落实施工场地封闭管理制度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6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5" w:hangingChars="1" w:hanging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sz w:val="24"/>
                <w:szCs w:val="24"/>
              </w:rPr>
              <w:t>学生宿舍用电是否统一管理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17ABC" w:rsidRPr="00E06435" w:rsidTr="004A381F">
        <w:trPr>
          <w:trHeight w:val="97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right="-13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5" w:hangingChars="1" w:hanging="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ind w:leftChars="-51" w:left="-107" w:firstLineChars="5" w:firstLine="12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E06435">
              <w:rPr>
                <w:rFonts w:asciiTheme="minorEastAsia" w:hAnsiTheme="minorEastAsia" w:cs="Times New Roman" w:hint="eastAsia"/>
                <w:sz w:val="24"/>
                <w:szCs w:val="24"/>
              </w:rPr>
              <w:t>特种设备</w:t>
            </w:r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</w:t>
            </w:r>
            <w:proofErr w:type="gramStart"/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建立维保制度</w:t>
            </w:r>
            <w:proofErr w:type="gramEnd"/>
            <w:r w:rsidRPr="00E06435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，操作人员是否具备资质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BC" w:rsidRPr="00E06435" w:rsidRDefault="00817ABC" w:rsidP="004A381F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817ABC" w:rsidRPr="00C1293D" w:rsidRDefault="00817ABC" w:rsidP="00817ABC">
      <w:pPr>
        <w:spacing w:line="560" w:lineRule="exact"/>
        <w:ind w:rightChars="-364" w:right="-764"/>
        <w:jc w:val="left"/>
        <w:rPr>
          <w:rFonts w:asciiTheme="minorEastAsia" w:hAnsiTheme="minorEastAsia"/>
          <w:sz w:val="24"/>
          <w:szCs w:val="24"/>
        </w:rPr>
      </w:pPr>
      <w:r w:rsidRPr="00C1293D">
        <w:rPr>
          <w:rFonts w:asciiTheme="minorEastAsia" w:hAnsiTheme="minorEastAsia" w:cs="宋体" w:hint="eastAsia"/>
          <w:kern w:val="0"/>
          <w:sz w:val="24"/>
          <w:szCs w:val="24"/>
        </w:rPr>
        <w:t xml:space="preserve">学校校长、书记（签字）：             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</w:t>
      </w:r>
      <w:r w:rsidRPr="00C1293D">
        <w:rPr>
          <w:rFonts w:asciiTheme="minorEastAsia" w:hAnsiTheme="minorEastAsia" w:cs="宋体" w:hint="eastAsia"/>
          <w:kern w:val="0"/>
          <w:sz w:val="24"/>
          <w:szCs w:val="24"/>
        </w:rPr>
        <w:t xml:space="preserve">   时间：  年   月   日</w:t>
      </w:r>
    </w:p>
    <w:p w:rsidR="00D42389" w:rsidRPr="00817ABC" w:rsidRDefault="00D42389"/>
    <w:sectPr w:rsidR="00D42389" w:rsidRPr="00817ABC" w:rsidSect="00E06435">
      <w:pgSz w:w="11906" w:h="16838" w:code="9"/>
      <w:pgMar w:top="1985" w:right="1474" w:bottom="1418" w:left="1588" w:header="851" w:footer="113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36" w:rsidRDefault="00433136" w:rsidP="00817ABC">
      <w:r>
        <w:separator/>
      </w:r>
    </w:p>
  </w:endnote>
  <w:endnote w:type="continuationSeparator" w:id="0">
    <w:p w:rsidR="00433136" w:rsidRDefault="00433136" w:rsidP="0081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36" w:rsidRDefault="00433136" w:rsidP="00817ABC">
      <w:r>
        <w:separator/>
      </w:r>
    </w:p>
  </w:footnote>
  <w:footnote w:type="continuationSeparator" w:id="0">
    <w:p w:rsidR="00433136" w:rsidRDefault="00433136" w:rsidP="0081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49"/>
    <w:rsid w:val="000E3449"/>
    <w:rsid w:val="00433136"/>
    <w:rsid w:val="00817ABC"/>
    <w:rsid w:val="00D4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A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A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周升平(zsp_yzjyj)</dc:creator>
  <cp:keywords/>
  <dc:description/>
  <cp:lastModifiedBy>周升平(zsp_yzjyj)</cp:lastModifiedBy>
  <cp:revision>2</cp:revision>
  <dcterms:created xsi:type="dcterms:W3CDTF">2023-04-18T10:00:00Z</dcterms:created>
  <dcterms:modified xsi:type="dcterms:W3CDTF">2023-04-18T10:01:00Z</dcterms:modified>
</cp:coreProperties>
</file>