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总书记的书单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“我爱好挺多，最大的爱好是读书，读书已成为我的一种生活方式。”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2013年，习近平主席在接受金砖国家媒体联合采访时说道。一年后，在俄罗斯索契，他在谈及个人爱好时再次提及阅读：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“读书可以让人保持思想活力，让人得到智慧启发，让人滋养浩然之气。”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从梁家河到中南海，从基层工作到治国理政，习近平始终把读书学习当成一种生活态度、一种工作责任、一种精神追求。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在国内外的不同场合，他多次引用经典著作，列出丰富的书单——要求领导干部认真学习《共产党宣言》《资本论》等马克思列宁主义经典作家的著作，从中汲取思想营养；了解历史，从《论语诠解》《古诗源》《诗经》《警世通言》等古诗文经典中传承民族精神和民族优秀文化；阅读《战争与和平》《老人与海》《复活》等外国名著，深入了解不同文化和文明…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世界读书日到来之际，一起学习习近平总书记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“一物不知，深以为耻，便求知若渴”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的读书态度，从阅读中汲取智慧，涵养精神力量。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马列著作，一直是习近平总书记给党员干部推荐书单中的重要内容。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习近平曾指出，领导干部普遍应当读三个方面的书。其中，排在第一位的就是当代中国马克思主义理论著作。而研读这些著作的同时，习近平还要求追根溯源，认真学习马克思列宁主义经典作家的著作。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从《共产党宣言》到《德意志意识形态》《资本论》《哥达纲领批判》等，“学好用好《共产党宣言》等马克思主义经典著作”是习近平一直的坚持，也是他对广大党员干部特别是高级干部的一贯要求。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</w:rPr>
        <w:t>窑洞的煤油灯下，青年习近平通读过三遍《资本论》，记了很多本笔记，还读过几种不同译本。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bdr w:val="none" w:color="auto" w:sz="0" w:space="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</w:rPr>
        <w:t>他曾这样分享当年的读书心得：“那时候，我读了一些马列著作。15岁的我已经有了独立思考能力，在读书过程中通过不断重新审视，达到否定之否定、温故而知新，慢慢觉得马克思主义确实是真理，中国共产党领导确实是人民的选择、历史的选择，我们走的社会主义道路确实是一条必由之路。这种通过自己思考、认识得出的结论，就会坚定不移。”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</w:rPr>
      </w:pP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</w:rPr>
        <w:t>曾有人问习近平：“如何尽快读懂马克思主义原著，有什么窍门吗？”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</w:rPr>
        <w:t>“没有窍门，就是要反复读，用心读，要把马克思主义原著‘厚的读薄，薄的读厚’。”他这样回答。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</w:rPr>
        <w:t>多年后，习近平总书记还叮嘱广大党员干部：“如果心里觉得不踏实，就去钻研经典著作，《共产党宣言》多看几遍。”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</w:rPr>
        <w:t>他认为，《共产党宣言》是一个内容丰富的理论宝库，作出的理论贡献是多方面的，值得我们反复学习、深入研究，不断从中汲取思想营养。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</w:rPr>
      </w:pP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</w:rPr>
        <w:t>“中华民族自古提倡阅读，讲究格物致知、诚意正心，传承中华民族生生不息的精神，塑造中国人民自信自强的品格。”去年读书日，在致首届全民阅读大会举办的贺信中，总书记这样阐述阅读之于传承的重要意义。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</w:rPr>
        <w:t>中华文化源远流长、博大精深，如同一座宝藏，一旦探秘其中，就会终生受用。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</w:rPr>
        <w:t>在地方工作时，习近平就有细读地方志的习惯。他曾说：“要马上了解一个地方的重要情况，就要了解它的历史。了解历史的可靠的方法就是看志。”“过去，我无论走到哪里，第一件事就是要看地方志。”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</w:rPr>
        <w:t>上世纪80年代，河北正定县委决定编写一本《正定古今》。“这书我可怎么编呢？巧妇难为无米之炊啊！”相关工作人员到处找也没找到什么资料，只好向县委书记习近平求助。习近平说：“我手头有一整套《真定府志》，还有一套《正定县志》，对正定的历史，都有详细记载。”而这几本古籍，是习近平自己搜集到的复印本，非常难得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</w:rPr>
      </w:pP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</w:rPr>
        <w:t>在浙江工作时，习近平要求绍兴领导干部背诵《兰亭集序》《钗头凤》，增进对当地历史文化的了解。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</w:rPr>
        <w:t>党的十八大以来，习近平总书记到孔子故里山东曲阜的孔府和孔子研究院参观，表示要仔细看看《孔子家语通解》《论语诠解》这两本书；到北大探望国学泰斗汤一介，了解大型国学丛书《儒藏》编纂情况；在出访途中万米高空的专机上，与记者谈论“古诗文经典已融入中华民族的血脉，成了我们的基因”……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</w:rPr>
      </w:pP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</w:rPr>
        <w:t>《古诗源》《诗经》《天问》《喻世明言》《警世通言》《醒世恒言》……总书记提及的一本本典籍、一篇篇作品里，流淌着中华民族涵养的浩然之气。以中华文明为源头活水，我们要使中华优秀传统文化成为“中华民族的突出优势”“最深厚的文化软实力”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</w:rPr>
      </w:pP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</w:rPr>
        <w:t>在河北正定工作时，习近平同陆树棠等友人谈论俄国文学，大家聊到托尔斯泰。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</w:rPr>
        <w:t>习近平说：“哪个托尔斯泰？”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</w:rPr>
        <w:t>陆树棠愣了一下，心里想：习书记这么有学问，难道不知道托尔斯泰的大名？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</w:rPr>
        <w:t>习近平接着说：“俄国有两个托尔斯泰。一个是列夫·托尔斯泰，写过《战争与和平》《安娜·卡列尼娜》《复活》，我读过。还有一个是阿·托尔斯泰，他是剧作家和诗人。”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</w:rPr>
      </w:pP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</w:rPr>
        <w:t>在习近平心中，了解各国哲学家、文学家及其著作是不同国家和民族相互了解和沟通的最好方式。阅读外国名著，不仅可以了解各国不同的文化，也能更好领略人类文明的博大精深、丰富多彩。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bdr w:val="none" w:color="auto" w:sz="0" w:space="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</w:rPr>
        <w:t>在中法建交50周年纪念大会上，习近平提到诸多对他产生过影响的著作：“读法国近现代史特别是法国大革命史的书籍，让我丰富了对人类社会政治演进规律的思考。读孟德斯鸠、伏尔泰、卢梭、狄德罗、圣西门、傅立叶、萨特等人的著作，让我加深了对思想进步对人类社会进步作用的认识。读蒙田、拉封丹、莫里哀、司汤达、巴尔扎克、雨果、大仲马、乔治·桑、福楼拜、小仲马、莫泊桑、罗曼·罗兰等人的著作，让我增加了对人类生活中悲欢离合的感触。”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pacing w:val="0"/>
          <w:sz w:val="21"/>
          <w:szCs w:val="21"/>
          <w:bdr w:val="none" w:color="auto" w:sz="0" w:space="0"/>
        </w:rPr>
      </w:pP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2015年，美国西雅图，习近平主席讲述了自己的一段“文学情缘”：“海明威《老人与海》对狂风和暴雨、巨浪和小船、老人和鲨鱼的描写给我留下了深刻印象。我第一次去古巴，专程去了海明威当年写《老人与海》的栈桥边。第二次去古巴，我去了海明威经常去的酒吧，点了海明威爱喝的朗姆酒配薄荷叶加冰块。我想体验一下当年海明威写下那些故事时的精神世界和实地氛围。我认为，对不同的文化和文明，我们需要去深入了解。”</w:t>
      </w: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腹有诗书气自华。让我们跟随总书记列出的书单，多读书、读好书，养浩然之气，塑高尚人格，不断提高人文素养和精神境界。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</w:p>
    <w:p>
      <w:pPr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来源：江苏共青团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Yzg2NzQ4NjZlMzVmYjgyODkyZDVlZDAzNzY3OTkifQ=="/>
  </w:docVars>
  <w:rsids>
    <w:rsidRoot w:val="00000000"/>
    <w:rsid w:val="7F4D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6</Characters>
  <Lines>0</Lines>
  <Paragraphs>0</Paragraphs>
  <TotalTime>15</TotalTime>
  <ScaleCrop>false</ScaleCrop>
  <LinksUpToDate>false</LinksUpToDate>
  <CharactersWithSpaces>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2023-04-26T01:06:19Z</dcterms:created>
  <dc:creator>Administrator</dc:creator>
  <cp:lastModifiedBy>喵miao~</cp:lastModifiedBy>
  <dcterms:modified xsi:type="dcterms:W3CDTF">2023-04-26T01:21:48Z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1F7F65595BF143578D92B02C78E5F3F1_12</vt:lpwstr>
  </property>
</Properties>
</file>