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江苏省仪征中学202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—202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学年度第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/>
          <w:szCs w:val="21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选择题专项训练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（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中国古代史1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）</w:t>
      </w:r>
    </w:p>
    <w:p>
      <w:pPr>
        <w:spacing w:line="320" w:lineRule="exact"/>
        <w:jc w:val="center"/>
        <w:rPr>
          <w:rFonts w:hint="default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</w:pP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研制人：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吴荧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 xml:space="preserve">  </w:t>
      </w:r>
      <w:r>
        <w:rPr>
          <w:rFonts w:ascii="宋体" w:hAnsi="宋体" w:eastAsia="宋体" w:cs="楷体"/>
          <w:bCs/>
          <w:color w:val="000000"/>
          <w:sz w:val="24"/>
          <w:szCs w:val="20"/>
          <w:u w:val="none"/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 xml:space="preserve">   审核人：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杨丽娟</w:t>
      </w:r>
    </w:p>
    <w:p>
      <w:pPr>
        <w:spacing w:line="280" w:lineRule="exact"/>
        <w:jc w:val="center"/>
        <w:textAlignment w:val="center"/>
        <w:rPr>
          <w:rFonts w:hint="default" w:ascii="宋体" w:hAnsi="宋体" w:eastAsia="宋体" w:cs="Times New Roman"/>
          <w:color w:val="000000"/>
          <w:szCs w:val="21"/>
          <w:u w:val="none"/>
          <w:lang w:val="en-US" w:eastAsia="zh-CN"/>
        </w:rPr>
      </w:pPr>
      <w:bookmarkStart w:id="0" w:name="_Hlk107434675"/>
      <w:bookmarkEnd w:id="0"/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___________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作业时长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eastAsia="zh-CN"/>
        </w:rPr>
        <w:t>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single"/>
          <w:lang w:val="en-US" w:eastAsia="zh-CN"/>
        </w:rPr>
        <w:t>20分钟</w:t>
      </w:r>
    </w:p>
    <w:p>
      <w:pPr>
        <w:spacing w:line="280" w:lineRule="exact"/>
        <w:jc w:val="left"/>
        <w:textAlignment w:val="center"/>
        <w:rPr>
          <w:rFonts w:ascii="宋体" w:hAnsi="宋体" w:eastAsia="宋体" w:cs="Times New Roman"/>
          <w:color w:val="000000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1．1954年发现的盘龙城遗址说明商王朝（公元前16世纪—公元前 13世纪）的政治版图已到达了长江流域 ，并在长江流域形成中心城市。这一现象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折射出中华文明起源多元化特点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体现出商王朝实现了对地方的直接管理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有利于南北方文化的交流与融合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表明历史真伪的印证必须通过考古实证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2．战国时期各国大多先于边地设郡，齐国却始终没有设郡，而是将全国划分为五都；各国的官僚机构基本都走上了“官分文武”的道路，但楚国仍沿袭春秋旧制，以令尹为最高官职，其他官职设置更加五花八门，异多于同。这一现象反映了各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政治经济发展的不平衡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求同存异谋发展的趋势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民族交往交融程度不一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封建政治体制开始产生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3．有学者指出：“严格说来……秦以前的中国，只可说是一种封建的统一。直到秦汉，中央方面才有一个更像样的统一政府。”对此理解正确的是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商周时期尚未实现统一             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30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“封建的统一”指“大一统”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郡县制有利于中央集权             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30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“封建”指的是一种社会形态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4．汉武帝给刺史规定了“六条问事”的督察内容，第一条就是“强宗豪右，田宅逾制，以强凌弱，以众暴寡”，其他五条是惩治二千石郡太守的不法行为。同时又明确规定刺史不得越过“六条”之外问事。由此可知，当时的监察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推动地方政权规范运作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缓和了社会主要矛盾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已经形成了完备的体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遭到了豪强地主抵制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5．东晋十六国以前，因简牍造籍耗时费力、保存需要相当的空间，户籍文书仅由县、乡典藏。从东晋及十六国政权中的后赵开始，县以上各级政府典藏户籍逐渐成为定制，并为隋唐王朝所继承。这一变化得益于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江南地区的开发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纸张的应用推广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行政效率的提高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征税标准的变化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6．北魏孝文帝选官任人，“先尽才学”，不仅从世家大族中选拔人才，而且还委任于寒门庶族。李彪“家世卑微”，但有治国之才受到重用。这一措施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促进了民族交融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放弃了传统制度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培养了改革人才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传播了儒家文化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7．据文献记载，“胡人”在唐朝从事的职业包括：官员、使者、质子、仆从、商贾、僧侣、牵夫、车夫、伎乐、工匠、译语、猎师、马球手等。这些记载在出土的墓葬石雕、壁画、绘画等文物中都有反映。据此可知唐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社会分工日益细密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阶层流动逐渐加剧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社会风气较为开放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中外交流日益频繁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8．唐高宗时期，大臣刘蛲评述当时士风专注“驱驰于才艺”，以致出现“朝登科甲而夕陷刑辟”的情况，并认为“日诵万言，何关理体；文成七步，未足化人”。这实际上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提倡关注官员文化素质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提出了复兴儒学的希冀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要求反思当时选官制度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主张以科举来引导士人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288290</wp:posOffset>
            </wp:positionV>
            <wp:extent cx="1400175" cy="1508760"/>
            <wp:effectExtent l="0" t="0" r="9525" b="15240"/>
            <wp:wrapSquare wrapText="bothSides"/>
            <wp:docPr id="2" name="../Upload/image/202305131242004356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../Upload/image/20230513124200435662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9下图甘肃瓜州榆林窟第15窟的唐代壁画，在莲花上站立着一位两脚前后开立、右手执球杖、左手执球的儿童，其形象表现为曲膝、上身前俯，欲作抛球击打的动作。该壁画体现了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西域民众生活富足                 </w:t>
      </w:r>
      <w:r>
        <w:rPr>
          <w:rFonts w:hint="eastAsia" w:ascii="宋体" w:hAnsi="宋体" w:eastAsia="宋体" w:cs="宋体"/>
          <w:b w:val="0"/>
          <w:bCs w:val="0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体育和艺术的结合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市民阶层精神解放  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社会崇尚奢靡享乐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10．宋熙宁年间，经常出现枢密院奏事退、王安石留身独对的局面。凡外交方针、将帅任用、军需供应，大多由神宗与宰相王安石商定。保甲法、将兵法等军政改革均在中书发动，尽管遭到枢密院的抵制，但并未因此停止推行。这表明宋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实施重文抑武的基本国策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枢密院失去了军队调遣权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实行军政与民政分治的政策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王安石变法的强兵效果明显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11．韩山童、刘福通以“弥勒佛下生”“明王出世” 为号召，打出“龙飞九五，重开大宋之天”的战旗，朱元璋发出“驱除胡虏，恢复中华”的檄文，徐寿辉建“天完”政权，意为盖住“大元”。农民军的这些口号反映出元末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①宗教迷信影响统治基础               ②科举废除阻断文人出路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③阶级矛盾和民族矛盾交织             ④农民领袖具有阶级局限性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①②③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①②④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①③④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②③④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64770</wp:posOffset>
            </wp:positionV>
            <wp:extent cx="1988185" cy="1428750"/>
            <wp:effectExtent l="0" t="0" r="12065" b="0"/>
            <wp:wrapSquare wrapText="bothSides"/>
            <wp:docPr id="3" name="../Upload/image/202306190249149497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../Upload/image/20230619024914949782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12．下图是《清明上河图》中古代版“外卖”。画面中可以看到，有一个送“外卖”的伙计，他能一手拿两碗饭菜，奔跑而去。这一画面反映了北宋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商品经济比较繁荣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外卖小哥送货局面开始出现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精耕细作局面形成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城市市坊分明的界限被打破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13．元曲中有很多有关体育方面的记载，下表摘录的是元曲中描写马球运动和蹴鞠运动的场景。这可以用来说明</w:t>
      </w:r>
    </w:p>
    <w:tbl>
      <w:tblPr>
        <w:tblStyle w:val="3"/>
        <w:tblW w:w="95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1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641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材料</w:t>
            </w:r>
          </w:p>
        </w:tc>
        <w:tc>
          <w:tcPr>
            <w:tcW w:w="2958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641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蹴鞠场中，鸣珂巷里，南北驰名，寰中可意。 ……款侧金莲，微那（挪）玉体，唐裙轻荡，绣带斜飘，舞袖低垂。</w:t>
            </w:r>
          </w:p>
        </w:tc>
        <w:tc>
          <w:tcPr>
            <w:tcW w:w="2958" w:type="dxa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关汉卿《越调·斗鹌鹑·蹴鞠》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641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款款的骤龙驹，轻轻的探身躯，杓棒起，月轮孤，彩毬落，晓星疏 。</w:t>
            </w:r>
          </w:p>
        </w:tc>
        <w:tc>
          <w:tcPr>
            <w:tcW w:w="2958" w:type="dxa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无名氏《阀阅舞射柳蕤丸记》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艺术创作提升女性社会地位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体育运动丰富了文学创作题材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女性形象在文学作品中涌现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元曲作品具有浪漫主义的特色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14．隆庆万历年间一些士人开始跳脱早前的“西洋”视野。福建泉州人李光缙对荷兰的位置有较为清醒认识，“大西洋之番，其种有红毛者，负西海而居，地方数千里，去中国水道最远，译者云在昆仑西北。”这一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抵御了列强的侵略扩张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体现天朝上国的观念转变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得益于海禁政策的松弛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折射了学习西方潮流涌现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15．康乾时期，华夷观念发生了新变化。其中“华”的主体逐渐从专指汉族扩展到包括满族在内的各民族，而“夷”则专指外国人，特别是西方殖民者。该变化主要表明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统治者放弃闭关锁国的政策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清朝疆域得到了开拓和巩固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清政府面临严重的统治危机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世界局势影响传统文化观念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238125</wp:posOffset>
            </wp:positionV>
            <wp:extent cx="1894840" cy="1730375"/>
            <wp:effectExtent l="0" t="0" r="10160" b="3175"/>
            <wp:wrapSquare wrapText="bothSides"/>
            <wp:docPr id="15" name="../Upload/image/202304241249519718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../Upload/image/20230424124951971836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16．下图采自明邝璠《便民图纂·耕织图》，图旁的文字信息为：“脚痛腰酸晓夜忙，田头车戽响浪浪。高田车进低田出，只愿高低不做荒。”上述图文信息反映出当时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firstLine="0" w:firstLineChars="0"/>
        <w:jc w:val="center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小农经济耕织结合的特征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农民努力克服地形制约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高产作物得到了推广种植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江南地区耕作技术发达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0C2E659D"/>
    <w:rsid w:val="0C2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2023-09-14T07:11:00Z</dcterms:created>
  <dc:creator>萧暮予</dc:creator>
  <cp:lastModifiedBy>萧暮予</cp:lastModifiedBy>
  <dcterms:modified xsi:type="dcterms:W3CDTF">2023-09-14T07:11:52Z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30A7A598493C4195B36C3A14BD40A37B_11</vt:lpwstr>
  </property>
</Properties>
</file>