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951" w:firstLineChars="1400"/>
        <w:rPr>
          <w:rFonts w:asciiTheme="minorEastAsia" w:hAnsiTheme="minorEastAsia"/>
          <w:b/>
          <w:szCs w:val="21"/>
        </w:rPr>
      </w:pPr>
      <w:bookmarkStart w:id="0" w:name="_GoBack"/>
      <w:bookmarkEnd w:id="0"/>
      <w:r>
        <w:rPr>
          <w:rFonts w:asciiTheme="minorEastAsia" w:hAnsiTheme="minorEastAsia"/>
          <w:b/>
          <w:szCs w:val="21"/>
        </w:rPr>
        <w:t>第</w:t>
      </w:r>
      <w:r>
        <w:rPr>
          <w:rFonts w:hint="eastAsia" w:asciiTheme="minorEastAsia" w:hAnsiTheme="minorEastAsia"/>
          <w:b/>
          <w:szCs w:val="21"/>
        </w:rPr>
        <w:t>14课同步测试</w:t>
      </w:r>
    </w:p>
    <w:p>
      <w:pPr>
        <w:spacing w:line="360" w:lineRule="auto"/>
        <w:rPr>
          <w:rFonts w:asciiTheme="minorEastAsia" w:hAnsiTheme="minorEastAsia"/>
          <w:b/>
          <w:szCs w:val="21"/>
        </w:rPr>
      </w:pPr>
      <w:r>
        <w:rPr>
          <w:rFonts w:hint="eastAsia" w:asciiTheme="minorEastAsia" w:hAnsiTheme="minorEastAsia"/>
          <w:b/>
          <w:szCs w:val="21"/>
        </w:rPr>
        <w:t>一、单选题</w:t>
      </w:r>
    </w:p>
    <w:p>
      <w:pPr>
        <w:spacing w:line="360" w:lineRule="auto"/>
        <w:jc w:val="left"/>
        <w:textAlignment w:val="center"/>
        <w:rPr>
          <w:rFonts w:cs="宋体" w:asciiTheme="minorEastAsia" w:hAnsiTheme="minorEastAsia"/>
          <w:szCs w:val="21"/>
        </w:rPr>
      </w:pPr>
      <w:r>
        <w:rPr>
          <w:rFonts w:asciiTheme="minorEastAsia" w:hAnsiTheme="minorEastAsia"/>
          <w:szCs w:val="21"/>
        </w:rPr>
        <w:t>1．</w:t>
      </w:r>
      <w:r>
        <w:rPr>
          <w:rFonts w:cs="宋体" w:asciiTheme="minorEastAsia" w:hAnsiTheme="minorEastAsia"/>
          <w:szCs w:val="21"/>
        </w:rPr>
        <w:t>《尚书·多士》中记载“惟殷先人有册有典，殷革夏命”，证明殷人曾有人记载商汤灭夏的“典”“册”。以下与此可以互相佐证的一项是（   ）</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商朝已经保存完整的史料典籍</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这应是雕刻在甲骨上的甲骨文</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商朝可能已有精通文字的史官</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夏王朝的灭亡是历史发展的必然</w:t>
      </w:r>
    </w:p>
    <w:p>
      <w:pPr>
        <w:spacing w:line="360" w:lineRule="auto"/>
        <w:jc w:val="left"/>
        <w:textAlignment w:val="center"/>
        <w:rPr>
          <w:rFonts w:cs="宋体" w:asciiTheme="minorEastAsia" w:hAnsiTheme="minorEastAsia"/>
          <w:szCs w:val="21"/>
        </w:rPr>
      </w:pPr>
      <w:r>
        <w:rPr>
          <w:rFonts w:asciiTheme="minorEastAsia" w:hAnsiTheme="minorEastAsia"/>
          <w:szCs w:val="21"/>
        </w:rPr>
        <w:t>2．</w:t>
      </w:r>
      <w:r>
        <w:rPr>
          <w:rFonts w:cs="宋体" w:asciiTheme="minorEastAsia" w:hAnsiTheme="minorEastAsia"/>
          <w:szCs w:val="21"/>
        </w:rPr>
        <w:t>北宋仁宗时期，政府设立“校正医书局”，大量校订刊行古典医籍，并利用印刷术发明的契机，鼓励地方官府大量刊印医书。该项举措</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普及了活字印刷术</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传播了中医学知识</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建立了救灾防疫体系</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推动了政府职能转变</w:t>
      </w:r>
    </w:p>
    <w:p>
      <w:pPr>
        <w:spacing w:line="360" w:lineRule="auto"/>
        <w:jc w:val="left"/>
        <w:textAlignment w:val="center"/>
        <w:rPr>
          <w:rFonts w:cs="宋体" w:asciiTheme="minorEastAsia" w:hAnsiTheme="minorEastAsia"/>
          <w:szCs w:val="21"/>
        </w:rPr>
      </w:pPr>
      <w:r>
        <w:rPr>
          <w:rFonts w:asciiTheme="minorEastAsia" w:hAnsiTheme="minorEastAsia"/>
          <w:szCs w:val="21"/>
        </w:rPr>
        <w:t>3．</w:t>
      </w:r>
      <w:r>
        <w:rPr>
          <w:rFonts w:cs="宋体" w:asciiTheme="minorEastAsia" w:hAnsiTheme="minorEastAsia"/>
          <w:szCs w:val="21"/>
        </w:rPr>
        <w:t>张骞通西域、郑和下西洋推动了文化的传播与交流，虽然跨越国界，即无法实现全球效应而21世纪的夏纳电影节上的一件时装转瞬间即可动全球影迷的追掉热潮。这说明</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大众文化审美的古今差异</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明星效应远大于历史名人</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非物质文化遗产函待传承</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技术进步推动文化全球化</w:t>
      </w:r>
    </w:p>
    <w:p>
      <w:pPr>
        <w:spacing w:line="360" w:lineRule="auto"/>
        <w:jc w:val="left"/>
        <w:textAlignment w:val="center"/>
        <w:rPr>
          <w:rFonts w:cs="宋体" w:asciiTheme="minorEastAsia" w:hAnsiTheme="minorEastAsia"/>
          <w:szCs w:val="21"/>
        </w:rPr>
      </w:pPr>
      <w:r>
        <w:rPr>
          <w:rFonts w:asciiTheme="minorEastAsia" w:hAnsiTheme="minorEastAsia"/>
          <w:szCs w:val="21"/>
        </w:rPr>
        <w:t>4．</w:t>
      </w:r>
      <w:r>
        <w:rPr>
          <w:rFonts w:cs="宋体" w:asciiTheme="minorEastAsia" w:hAnsiTheme="minorEastAsia"/>
          <w:szCs w:val="21"/>
        </w:rPr>
        <w:t>有学者指出，16世纪“随着欧洲逐渐被划分成一些中央集权的政治单位和宗教单位，大学丧失了它们一贯具有的国际性。它们变成了地区性的中心，为它们坐落在其版图内的国家服务”。这反映了当时欧洲</w:t>
      </w:r>
    </w:p>
    <w:p>
      <w:pPr>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文艺复兴推动地方教育兴起</w:t>
      </w:r>
    </w:p>
    <w:p>
      <w:pPr>
        <w:spacing w:line="360" w:lineRule="auto"/>
        <w:jc w:val="left"/>
        <w:textAlignment w:val="center"/>
        <w:rPr>
          <w:rFonts w:cs="宋体" w:asciiTheme="minorEastAsia" w:hAnsiTheme="minorEastAsia"/>
          <w:szCs w:val="21"/>
        </w:rPr>
      </w:pPr>
      <w:r>
        <w:rPr>
          <w:rFonts w:asciiTheme="minorEastAsia" w:hAnsiTheme="minorEastAsia"/>
          <w:szCs w:val="21"/>
        </w:rPr>
        <w:t>B．</w:t>
      </w:r>
      <w:r>
        <w:rPr>
          <w:rFonts w:cs="宋体" w:asciiTheme="minorEastAsia" w:hAnsiTheme="minorEastAsia"/>
          <w:szCs w:val="21"/>
        </w:rPr>
        <w:t>人文主义冲击教会学校教育</w:t>
      </w:r>
    </w:p>
    <w:p>
      <w:pPr>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宗教改革使大学丧失学术自由</w:t>
      </w:r>
    </w:p>
    <w:p>
      <w:pPr>
        <w:spacing w:line="360" w:lineRule="auto"/>
        <w:jc w:val="left"/>
        <w:textAlignment w:val="center"/>
        <w:rPr>
          <w:rFonts w:cs="宋体" w:asciiTheme="minorEastAsia" w:hAnsiTheme="minorEastAsia"/>
          <w:szCs w:val="21"/>
        </w:rPr>
      </w:pPr>
      <w:r>
        <w:rPr>
          <w:rFonts w:asciiTheme="minorEastAsia" w:hAnsiTheme="minorEastAsia"/>
          <w:szCs w:val="21"/>
        </w:rPr>
        <w:t>D．</w:t>
      </w:r>
      <w:r>
        <w:rPr>
          <w:rFonts w:cs="宋体" w:asciiTheme="minorEastAsia" w:hAnsiTheme="minorEastAsia"/>
          <w:szCs w:val="21"/>
        </w:rPr>
        <w:t>民族国家崛起推动大学世俗化</w:t>
      </w:r>
    </w:p>
    <w:p>
      <w:pPr>
        <w:spacing w:line="360" w:lineRule="auto"/>
        <w:jc w:val="left"/>
        <w:textAlignment w:val="center"/>
        <w:rPr>
          <w:rFonts w:cs="宋体" w:asciiTheme="minorEastAsia" w:hAnsiTheme="minorEastAsia"/>
          <w:szCs w:val="21"/>
        </w:rPr>
      </w:pPr>
      <w:r>
        <w:rPr>
          <w:rFonts w:asciiTheme="minorEastAsia" w:hAnsiTheme="minorEastAsia"/>
          <w:szCs w:val="21"/>
        </w:rPr>
        <w:t>5．</w:t>
      </w:r>
      <w:r>
        <w:rPr>
          <w:rFonts w:cs="Times New Roman" w:asciiTheme="minorEastAsia" w:hAnsiTheme="minorEastAsia"/>
          <w:szCs w:val="21"/>
        </w:rPr>
        <w:t>18</w:t>
      </w:r>
      <w:r>
        <w:rPr>
          <w:rFonts w:cs="宋体" w:asciiTheme="minorEastAsia" w:hAnsiTheme="minorEastAsia"/>
          <w:szCs w:val="21"/>
        </w:rPr>
        <w:t>世纪中期，</w:t>
      </w:r>
      <w:r>
        <w:rPr>
          <w:rFonts w:cs="Times New Roman" w:asciiTheme="minorEastAsia" w:hAnsiTheme="minorEastAsia"/>
          <w:szCs w:val="21"/>
        </w:rPr>
        <w:t>“</w:t>
      </w:r>
      <w:r>
        <w:rPr>
          <w:rFonts w:cs="宋体" w:asciiTheme="minorEastAsia" w:hAnsiTheme="minorEastAsia"/>
          <w:szCs w:val="21"/>
        </w:rPr>
        <w:t>下午茶</w:t>
      </w:r>
      <w:r>
        <w:rPr>
          <w:rFonts w:cs="Times New Roman" w:asciiTheme="minorEastAsia" w:hAnsiTheme="minorEastAsia"/>
          <w:szCs w:val="21"/>
        </w:rPr>
        <w:t>”</w:t>
      </w:r>
      <w:r>
        <w:rPr>
          <w:rFonts w:cs="宋体" w:asciiTheme="minorEastAsia" w:hAnsiTheme="minorEastAsia"/>
          <w:szCs w:val="21"/>
        </w:rPr>
        <w:t>在英国社会日渐流行，饮茶有益于健康在争论中逐渐为社会各界所认可，加人牛奶与糖在</w:t>
      </w:r>
      <w:r>
        <w:rPr>
          <w:rFonts w:cs="Times New Roman" w:asciiTheme="minorEastAsia" w:hAnsiTheme="minorEastAsia"/>
          <w:szCs w:val="21"/>
        </w:rPr>
        <w:t>--</w:t>
      </w:r>
      <w:r>
        <w:rPr>
          <w:rFonts w:cs="宋体" w:asciiTheme="minorEastAsia" w:hAnsiTheme="minorEastAsia"/>
          <w:szCs w:val="21"/>
        </w:rPr>
        <w:t>定程度上被视为功效的增加或强化。茶还寄托了英国人对家的深厚情感，这与中国茶文化追求</w:t>
      </w:r>
      <w:r>
        <w:rPr>
          <w:rFonts w:cs="Times New Roman" w:asciiTheme="minorEastAsia" w:hAnsiTheme="minorEastAsia"/>
          <w:szCs w:val="21"/>
        </w:rPr>
        <w:t>“</w:t>
      </w:r>
      <w:r>
        <w:rPr>
          <w:rFonts w:cs="宋体" w:asciiTheme="minorEastAsia" w:hAnsiTheme="minorEastAsia"/>
          <w:szCs w:val="21"/>
        </w:rPr>
        <w:t>天人合</w:t>
      </w:r>
      <w:r>
        <w:rPr>
          <w:rFonts w:cs="Times New Roman" w:asciiTheme="minorEastAsia" w:hAnsiTheme="minorEastAsia"/>
          <w:szCs w:val="21"/>
        </w:rPr>
        <w:t>”</w:t>
      </w:r>
      <w:r>
        <w:rPr>
          <w:rFonts w:cs="宋体" w:asciiTheme="minorEastAsia" w:hAnsiTheme="minorEastAsia"/>
          <w:szCs w:val="21"/>
        </w:rPr>
        <w:t>的深层精神文化境界的取向不同。这体现出</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工业革命改变了人们的生活</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人文主义得到社会普遍认可</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经济的趋同化和一体化趋势</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文化的本土化和多元化趋势</w:t>
      </w:r>
    </w:p>
    <w:p>
      <w:pPr>
        <w:spacing w:line="360" w:lineRule="auto"/>
        <w:jc w:val="left"/>
        <w:textAlignment w:val="center"/>
        <w:rPr>
          <w:rFonts w:cs="宋体" w:asciiTheme="minorEastAsia" w:hAnsiTheme="minorEastAsia"/>
          <w:szCs w:val="21"/>
        </w:rPr>
      </w:pPr>
      <w:r>
        <w:rPr>
          <w:rFonts w:asciiTheme="minorEastAsia" w:hAnsiTheme="minorEastAsia"/>
          <w:szCs w:val="21"/>
        </w:rPr>
        <w:t>6．</w:t>
      </w:r>
      <w:r>
        <w:rPr>
          <w:rFonts w:cs="宋体" w:asciiTheme="minorEastAsia" w:hAnsiTheme="minorEastAsia"/>
          <w:szCs w:val="21"/>
        </w:rPr>
        <w:t>下列关于近代大学教育发展演变的说法，错误的是</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柏林大学将教学与研究结合在一起</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拿破仑建立“大学区”制度</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美国大学逐渐倾向于精英化</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北京大学成为新文化运动中心</w:t>
      </w:r>
    </w:p>
    <w:p>
      <w:pPr>
        <w:spacing w:line="360" w:lineRule="auto"/>
        <w:jc w:val="left"/>
        <w:textAlignment w:val="center"/>
        <w:rPr>
          <w:rFonts w:cs="宋体" w:asciiTheme="minorEastAsia" w:hAnsiTheme="minorEastAsia"/>
          <w:szCs w:val="21"/>
        </w:rPr>
      </w:pPr>
      <w:r>
        <w:rPr>
          <w:rFonts w:asciiTheme="minorEastAsia" w:hAnsiTheme="minorEastAsia"/>
          <w:szCs w:val="21"/>
        </w:rPr>
        <w:t>7．</w:t>
      </w:r>
      <w:r>
        <w:rPr>
          <w:rFonts w:cs="宋体" w:asciiTheme="minorEastAsia" w:hAnsiTheme="minorEastAsia"/>
          <w:szCs w:val="21"/>
        </w:rPr>
        <w:t>按照某部法律文件，我国建立了历史文化名城保护制度，此法律文件为</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《世界遗产公约》</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《世界文化遗产保护管理办法》</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《中华人民共和国文物保护法》</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《古物保存法》</w:t>
      </w:r>
    </w:p>
    <w:p>
      <w:pPr>
        <w:spacing w:line="360" w:lineRule="auto"/>
        <w:jc w:val="left"/>
        <w:textAlignment w:val="center"/>
        <w:rPr>
          <w:rFonts w:cs="宋体" w:asciiTheme="minorEastAsia" w:hAnsiTheme="minorEastAsia"/>
          <w:szCs w:val="21"/>
        </w:rPr>
      </w:pPr>
      <w:r>
        <w:rPr>
          <w:rFonts w:asciiTheme="minorEastAsia" w:hAnsiTheme="minorEastAsia"/>
          <w:szCs w:val="21"/>
        </w:rPr>
        <w:t>8．</w:t>
      </w:r>
      <w:r>
        <w:rPr>
          <w:rFonts w:cs="宋体" w:asciiTheme="minorEastAsia" w:hAnsiTheme="minorEastAsia"/>
          <w:szCs w:val="21"/>
        </w:rPr>
        <w:t>古文明遗址中保存最完整、规模最宏大、书籍最齐全的图书馆的建立者是(　　)</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波斯大流士</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希腊亚里士多德</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马其顿亚历山大</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亚述巴尼拔王</w:t>
      </w:r>
    </w:p>
    <w:p>
      <w:pPr>
        <w:spacing w:line="360" w:lineRule="auto"/>
        <w:jc w:val="left"/>
        <w:textAlignment w:val="center"/>
        <w:rPr>
          <w:rFonts w:cs="宋体" w:asciiTheme="minorEastAsia" w:hAnsiTheme="minorEastAsia"/>
          <w:szCs w:val="21"/>
        </w:rPr>
      </w:pPr>
      <w:r>
        <w:rPr>
          <w:rFonts w:asciiTheme="minorEastAsia" w:hAnsiTheme="minorEastAsia"/>
          <w:szCs w:val="21"/>
        </w:rPr>
        <w:t>9．</w:t>
      </w:r>
      <w:r>
        <w:rPr>
          <w:rFonts w:cs="Times New Roman" w:asciiTheme="minorEastAsia" w:hAnsiTheme="minorEastAsia"/>
          <w:szCs w:val="21"/>
        </w:rPr>
        <w:t>1902</w:t>
      </w:r>
      <w:r>
        <w:rPr>
          <w:rFonts w:cs="宋体" w:asciiTheme="minorEastAsia" w:hAnsiTheme="minorEastAsia"/>
          <w:szCs w:val="21"/>
        </w:rPr>
        <w:t>-</w:t>
      </w:r>
      <w:r>
        <w:rPr>
          <w:rFonts w:cs="Times New Roman" w:asciiTheme="minorEastAsia" w:hAnsiTheme="minorEastAsia"/>
          <w:szCs w:val="21"/>
        </w:rPr>
        <w:t>1906</w:t>
      </w:r>
      <w:r>
        <w:rPr>
          <w:rFonts w:cs="宋体" w:asciiTheme="minorEastAsia" w:hAnsiTheme="minorEastAsia"/>
          <w:szCs w:val="21"/>
        </w:rPr>
        <w:t>年,中国近代最早的国立综合性大学京师大学堂的师范馆共有学生</w:t>
      </w:r>
      <w:r>
        <w:rPr>
          <w:rFonts w:cs="Times New Roman" w:asciiTheme="minorEastAsia" w:hAnsiTheme="minorEastAsia"/>
          <w:szCs w:val="21"/>
        </w:rPr>
        <w:t>512</w:t>
      </w:r>
      <w:r>
        <w:rPr>
          <w:rFonts w:cs="宋体" w:asciiTheme="minorEastAsia" w:hAnsiTheme="minorEastAsia"/>
          <w:szCs w:val="21"/>
        </w:rPr>
        <w:t>人,其中举人</w:t>
      </w:r>
      <w:r>
        <w:rPr>
          <w:rFonts w:cs="Times New Roman" w:asciiTheme="minorEastAsia" w:hAnsiTheme="minorEastAsia"/>
          <w:szCs w:val="21"/>
        </w:rPr>
        <w:t>62</w:t>
      </w:r>
      <w:r>
        <w:rPr>
          <w:rFonts w:cs="宋体" w:asciiTheme="minorEastAsia" w:hAnsiTheme="minorEastAsia"/>
          <w:szCs w:val="21"/>
        </w:rPr>
        <w:t>人、贡生</w:t>
      </w:r>
      <w:r>
        <w:rPr>
          <w:rFonts w:cs="Times New Roman" w:asciiTheme="minorEastAsia" w:hAnsiTheme="minorEastAsia"/>
          <w:szCs w:val="21"/>
        </w:rPr>
        <w:t>48</w:t>
      </w:r>
      <w:r>
        <w:rPr>
          <w:rFonts w:cs="宋体" w:asciiTheme="minorEastAsia" w:hAnsiTheme="minorEastAsia"/>
          <w:szCs w:val="21"/>
        </w:rPr>
        <w:t>人、生员</w:t>
      </w:r>
      <w:r>
        <w:rPr>
          <w:rFonts w:cs="Times New Roman" w:asciiTheme="minorEastAsia" w:hAnsiTheme="minorEastAsia"/>
          <w:szCs w:val="21"/>
        </w:rPr>
        <w:t>232</w:t>
      </w:r>
      <w:r>
        <w:rPr>
          <w:rFonts w:cs="宋体" w:asciiTheme="minorEastAsia" w:hAnsiTheme="minorEastAsia"/>
          <w:szCs w:val="21"/>
        </w:rPr>
        <w:t>人、监生</w:t>
      </w:r>
      <w:r>
        <w:rPr>
          <w:rFonts w:cs="Times New Roman" w:asciiTheme="minorEastAsia" w:hAnsiTheme="minorEastAsia"/>
          <w:szCs w:val="21"/>
        </w:rPr>
        <w:t>84</w:t>
      </w:r>
      <w:r>
        <w:rPr>
          <w:rFonts w:cs="宋体" w:asciiTheme="minorEastAsia" w:hAnsiTheme="minorEastAsia"/>
          <w:szCs w:val="21"/>
        </w:rPr>
        <w:t>人等。这表明（　　）</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传统教育制度稳定发展</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新式学堂教育得到普及</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培养人才处于转型时期</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学生以求取功名为目的</w:t>
      </w:r>
    </w:p>
    <w:p>
      <w:pPr>
        <w:spacing w:line="360" w:lineRule="auto"/>
        <w:jc w:val="left"/>
        <w:textAlignment w:val="center"/>
        <w:rPr>
          <w:rFonts w:cs="宋体" w:asciiTheme="minorEastAsia" w:hAnsiTheme="minorEastAsia"/>
          <w:szCs w:val="21"/>
        </w:rPr>
      </w:pPr>
      <w:r>
        <w:rPr>
          <w:rFonts w:asciiTheme="minorEastAsia" w:hAnsiTheme="minorEastAsia"/>
          <w:szCs w:val="21"/>
        </w:rPr>
        <w:t>10．</w:t>
      </w:r>
      <w:r>
        <w:rPr>
          <w:rFonts w:cs="Times New Roman" w:asciiTheme="minorEastAsia" w:hAnsiTheme="minorEastAsia"/>
          <w:szCs w:val="21"/>
        </w:rPr>
        <w:t>18</w:t>
      </w:r>
      <w:r>
        <w:rPr>
          <w:rFonts w:cs="宋体" w:asciiTheme="minorEastAsia" w:hAnsiTheme="minorEastAsia"/>
          <w:szCs w:val="21"/>
        </w:rPr>
        <w:t>世纪的欧洲,随着识字人群的扩大和人们读书热情的高涨,私人和公共的借阅图书馆遍布各主要城市。这种状况（　　）</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标志着人文精神的滥觞</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推动了文艺复兴的转型</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体现了服务公众的职能</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促进了近代科学的兴起</w:t>
      </w:r>
    </w:p>
    <w:p>
      <w:pPr>
        <w:spacing w:line="360" w:lineRule="auto"/>
        <w:jc w:val="left"/>
        <w:textAlignment w:val="center"/>
        <w:rPr>
          <w:rFonts w:cs="宋体" w:asciiTheme="minorEastAsia" w:hAnsiTheme="minorEastAsia"/>
          <w:szCs w:val="21"/>
        </w:rPr>
      </w:pPr>
      <w:r>
        <w:rPr>
          <w:rFonts w:asciiTheme="minorEastAsia" w:hAnsiTheme="minorEastAsia"/>
          <w:szCs w:val="21"/>
        </w:rPr>
        <w:t>11．</w:t>
      </w:r>
      <w:r>
        <w:rPr>
          <w:rFonts w:cs="宋体" w:asciiTheme="minorEastAsia" w:hAnsiTheme="minorEastAsia"/>
          <w:szCs w:val="21"/>
        </w:rPr>
        <w:t>晚清民国时期，由于梅州市松口镇华侨踊跃捐资助学，当地学校不但收费低廉，甚至免费并聘请名师硕儒或留洋归来的学子做老师，出现了“乡村虽偏僻，但无一二里无童声”的盛况。据此可知</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当地教育经费问题得以解决</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科举制瓦解有利于教育革新</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当地传统教育模式即将瓦解</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华侨家国情怀助力教育发展</w:t>
      </w:r>
    </w:p>
    <w:p>
      <w:pPr>
        <w:spacing w:line="360" w:lineRule="auto"/>
        <w:jc w:val="left"/>
        <w:textAlignment w:val="center"/>
        <w:rPr>
          <w:rFonts w:cs="宋体" w:asciiTheme="minorEastAsia" w:hAnsiTheme="minorEastAsia"/>
          <w:szCs w:val="21"/>
        </w:rPr>
      </w:pPr>
      <w:r>
        <w:rPr>
          <w:rFonts w:asciiTheme="minorEastAsia" w:hAnsiTheme="minorEastAsia"/>
          <w:szCs w:val="21"/>
        </w:rPr>
        <w:t>12．</w:t>
      </w:r>
      <w:r>
        <w:rPr>
          <w:rFonts w:cs="宋体" w:asciiTheme="minorEastAsia" w:hAnsiTheme="minorEastAsia"/>
          <w:szCs w:val="21"/>
        </w:rPr>
        <w:t>近代早期，欧洲印刷书盗印现象层出不穷，为此很多印刷商向政府部门申请特权或专利权，并在书籍上印制自身标记和版权声明，还组成印刷联盟，分享开销、获利和集结资源。这说明，当时欧洲</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文化交流十分活跃</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版权保护仍需加强</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市民阶层逐步壮大</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宗教传播速度加快</w:t>
      </w:r>
    </w:p>
    <w:p>
      <w:pPr>
        <w:spacing w:line="360" w:lineRule="auto"/>
        <w:jc w:val="left"/>
        <w:textAlignment w:val="center"/>
        <w:rPr>
          <w:rFonts w:cs="宋体" w:asciiTheme="minorEastAsia" w:hAnsiTheme="minorEastAsia"/>
          <w:szCs w:val="21"/>
        </w:rPr>
      </w:pPr>
      <w:r>
        <w:rPr>
          <w:rFonts w:asciiTheme="minorEastAsia" w:hAnsiTheme="minorEastAsia"/>
          <w:szCs w:val="21"/>
        </w:rPr>
        <w:t>13．</w:t>
      </w:r>
      <w:r>
        <w:rPr>
          <w:rFonts w:cs="宋体" w:asciiTheme="minorEastAsia" w:hAnsiTheme="minorEastAsia"/>
          <w:szCs w:val="21"/>
        </w:rPr>
        <w:t>1952年，中国开始第一次大规模扫盲运动。扫盲班遍布工厂、农村、部队、学校。1956年以后，扫盲运动又掀起两次高潮。从1949年到1960年，约有1.5亿人参加了扫盲和各级业余学校学习。新中国的扫盲运动（　　）</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促进了社会经济的持续发展</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构建了完备的国民教育体系</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贯彻了“科教兴国”的战略</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反映了国家政权的根本属性</w:t>
      </w:r>
    </w:p>
    <w:p>
      <w:pPr>
        <w:spacing w:line="360" w:lineRule="auto"/>
        <w:jc w:val="left"/>
        <w:textAlignment w:val="center"/>
        <w:rPr>
          <w:rFonts w:cs="宋体" w:asciiTheme="minorEastAsia" w:hAnsiTheme="minorEastAsia"/>
          <w:szCs w:val="21"/>
        </w:rPr>
      </w:pPr>
      <w:r>
        <w:rPr>
          <w:rFonts w:asciiTheme="minorEastAsia" w:hAnsiTheme="minorEastAsia"/>
          <w:szCs w:val="21"/>
        </w:rPr>
        <w:t>14．</w:t>
      </w:r>
      <w:r>
        <w:rPr>
          <w:rFonts w:cs="宋体" w:asciiTheme="minorEastAsia" w:hAnsiTheme="minorEastAsia"/>
          <w:szCs w:val="21"/>
        </w:rPr>
        <w:t>挪威作曲家爱德华·格里格习惯用挪威词谱写成曲；在旋律与和声的调式上，受古挪威弦乐器的启发较多；对于持续低音的运用，则源于挪威民歌。由此可知，他的音乐作品</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体现艺术的时代特征</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受到近代科学技术的启发</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富有极强的民族特色</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崇尚感性并揭示精神世界</w:t>
      </w:r>
    </w:p>
    <w:p>
      <w:pPr>
        <w:spacing w:line="360" w:lineRule="auto"/>
        <w:jc w:val="left"/>
        <w:textAlignment w:val="center"/>
        <w:rPr>
          <w:rFonts w:cs="宋体" w:asciiTheme="minorEastAsia" w:hAnsiTheme="minorEastAsia"/>
          <w:szCs w:val="21"/>
        </w:rPr>
      </w:pPr>
      <w:r>
        <w:rPr>
          <w:rFonts w:asciiTheme="minorEastAsia" w:hAnsiTheme="minorEastAsia"/>
          <w:szCs w:val="21"/>
        </w:rPr>
        <w:t>15．</w:t>
      </w:r>
      <w:r>
        <w:rPr>
          <w:rFonts w:cs="宋体" w:asciiTheme="minorEastAsia" w:hAnsiTheme="minorEastAsia"/>
          <w:szCs w:val="21"/>
        </w:rPr>
        <w:t>电影《风筝》是新中国第一部中外合拍电影。影片中以法国孩子的视角展现了20世纪50年代末北京街景市情和传统文化，影片上映后的三十多年里一直作为法国学校儿童了解中国文化的电影素材。这表明电影艺术</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有利于文化的传播交流</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加强了世界各地区的联系</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是世界影响最大的媒体</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成为渗透意识形态的工具</w:t>
      </w:r>
    </w:p>
    <w:p>
      <w:pPr>
        <w:spacing w:line="360" w:lineRule="auto"/>
        <w:rPr>
          <w:rFonts w:asciiTheme="minorEastAsia" w:hAnsiTheme="minorEastAsia"/>
          <w:szCs w:val="21"/>
        </w:rPr>
      </w:pPr>
    </w:p>
    <w:p>
      <w:pPr>
        <w:spacing w:line="360" w:lineRule="auto"/>
        <w:rPr>
          <w:rFonts w:asciiTheme="minorEastAsia" w:hAnsiTheme="minorEastAsia"/>
          <w:b/>
          <w:szCs w:val="21"/>
        </w:rPr>
      </w:pPr>
      <w:r>
        <w:rPr>
          <w:rFonts w:hint="eastAsia" w:asciiTheme="minorEastAsia" w:hAnsiTheme="minorEastAsia"/>
          <w:b/>
          <w:szCs w:val="21"/>
        </w:rPr>
        <w:t>二、材料分析题</w:t>
      </w:r>
    </w:p>
    <w:p>
      <w:pPr>
        <w:spacing w:line="360" w:lineRule="auto"/>
        <w:jc w:val="left"/>
        <w:textAlignment w:val="center"/>
        <w:rPr>
          <w:rFonts w:cs="宋体" w:asciiTheme="minorEastAsia" w:hAnsiTheme="minorEastAsia"/>
          <w:szCs w:val="21"/>
        </w:rPr>
      </w:pPr>
      <w:r>
        <w:rPr>
          <w:rFonts w:asciiTheme="minorEastAsia" w:hAnsiTheme="minorEastAsia"/>
          <w:szCs w:val="21"/>
        </w:rPr>
        <w:t>16．</w:t>
      </w:r>
      <w:r>
        <w:rPr>
          <w:rFonts w:cs="宋体" w:asciiTheme="minorEastAsia" w:hAnsiTheme="minorEastAsia"/>
          <w:szCs w:val="21"/>
        </w:rPr>
        <w:t>阅读下列材料，回答相关问题</w:t>
      </w:r>
    </w:p>
    <w:p>
      <w:pPr>
        <w:spacing w:line="360" w:lineRule="auto"/>
        <w:ind w:firstLine="450"/>
        <w:jc w:val="left"/>
        <w:textAlignment w:val="center"/>
        <w:rPr>
          <w:rFonts w:cs="楷体" w:asciiTheme="minorEastAsia" w:hAnsiTheme="minorEastAsia"/>
          <w:szCs w:val="21"/>
        </w:rPr>
      </w:pPr>
      <w:r>
        <w:rPr>
          <w:rFonts w:cs="楷体" w:asciiTheme="minorEastAsia" w:hAnsiTheme="minorEastAsia"/>
          <w:szCs w:val="21"/>
        </w:rPr>
        <w:t xml:space="preserve">材料一  </w:t>
      </w:r>
      <w:r>
        <w:rPr>
          <w:rFonts w:cs="Times New Roman" w:asciiTheme="minorEastAsia" w:hAnsiTheme="minorEastAsia"/>
          <w:szCs w:val="21"/>
        </w:rPr>
        <w:t>1911</w:t>
      </w:r>
      <w:r>
        <w:rPr>
          <w:rFonts w:cs="楷体" w:asciiTheme="minorEastAsia" w:hAnsiTheme="minorEastAsia"/>
          <w:szCs w:val="21"/>
        </w:rPr>
        <w:t>年清华学校成立，</w:t>
      </w:r>
      <w:r>
        <w:rPr>
          <w:rFonts w:cs="Times New Roman" w:asciiTheme="minorEastAsia" w:hAnsiTheme="minorEastAsia"/>
          <w:szCs w:val="21"/>
        </w:rPr>
        <w:t>1928</w:t>
      </w:r>
      <w:r>
        <w:rPr>
          <w:rFonts w:cs="楷体" w:asciiTheme="minorEastAsia" w:hAnsiTheme="minorEastAsia"/>
          <w:szCs w:val="21"/>
        </w:rPr>
        <w:t>年改建为清华大学。</w:t>
      </w:r>
      <w:r>
        <w:rPr>
          <w:rFonts w:cs="Times New Roman" w:asciiTheme="minorEastAsia" w:hAnsiTheme="minorEastAsia"/>
          <w:szCs w:val="21"/>
        </w:rPr>
        <w:t>1934</w:t>
      </w:r>
      <w:r>
        <w:rPr>
          <w:rFonts w:cs="楷体" w:asciiTheme="minorEastAsia" w:hAnsiTheme="minorEastAsia"/>
          <w:szCs w:val="21"/>
        </w:rPr>
        <w:t>年，清华大学发展为包括文、法、理、工四个学院十六个系的综合性大学。文、法、理三院大一不分系，开设共同的必修课程，意在使学生求得关于自然、社会和人文方面的通识。</w:t>
      </w:r>
      <w:r>
        <w:rPr>
          <w:rFonts w:cs="Times New Roman" w:asciiTheme="minorEastAsia" w:hAnsiTheme="minorEastAsia"/>
          <w:szCs w:val="21"/>
        </w:rPr>
        <w:t>1952</w:t>
      </w:r>
      <w:r>
        <w:rPr>
          <w:rFonts w:cs="楷体" w:asciiTheme="minorEastAsia" w:hAnsiTheme="minorEastAsia"/>
          <w:szCs w:val="21"/>
        </w:rPr>
        <w:t>年，全国院系调整，清华大学文、法、理学院并入北京大学等高校，只设置机械制造、土木工程和水利工程等八个工科系。改革开放后，清华大学逐步恢复和重建了文科院系。（据《清华大学校史稿》等）</w:t>
      </w:r>
    </w:p>
    <w:p>
      <w:pPr>
        <w:spacing w:line="360" w:lineRule="auto"/>
        <w:ind w:firstLine="450"/>
        <w:jc w:val="left"/>
        <w:textAlignment w:val="center"/>
        <w:rPr>
          <w:rFonts w:cs="楷体" w:asciiTheme="minorEastAsia" w:hAnsiTheme="minorEastAsia"/>
          <w:szCs w:val="21"/>
        </w:rPr>
      </w:pPr>
      <w:r>
        <w:rPr>
          <w:rFonts w:cs="楷体" w:asciiTheme="minorEastAsia" w:hAnsiTheme="minorEastAsia"/>
          <w:szCs w:val="21"/>
        </w:rPr>
        <w:t>材料二  对于恢复高等院校正常的招生制度，邓小平在</w:t>
      </w:r>
      <w:r>
        <w:rPr>
          <w:rFonts w:cs="Times New Roman" w:asciiTheme="minorEastAsia" w:hAnsiTheme="minorEastAsia"/>
          <w:szCs w:val="21"/>
        </w:rPr>
        <w:t>1975</w:t>
      </w:r>
      <w:r>
        <w:rPr>
          <w:rFonts w:cs="楷体" w:asciiTheme="minorEastAsia" w:hAnsiTheme="minorEastAsia"/>
          <w:szCs w:val="21"/>
        </w:rPr>
        <w:t>年就有过这方面的设想，因种种原因而未能实现。但他从中华民族的长远利益和国家的长远发展出发，对此事一直念念不忘。（</w:t>
      </w:r>
      <w:r>
        <w:rPr>
          <w:rFonts w:cs="Times New Roman" w:asciiTheme="minorEastAsia" w:hAnsiTheme="minorEastAsia"/>
          <w:szCs w:val="21"/>
        </w:rPr>
        <w:t>1977</w:t>
      </w:r>
      <w:r>
        <w:rPr>
          <w:rFonts w:cs="楷体" w:asciiTheme="minorEastAsia" w:hAnsiTheme="minorEastAsia"/>
          <w:szCs w:val="21"/>
        </w:rPr>
        <w:t>年）邓小平果断恢复高考的战略决策，顺民意，得民心，改变了整个中国的面貌和整整一代甚至几代中国青年的命运。（他们）为中国的改革开放和社会主义现代化建设的蓬勃发展，展示骄人的才华，贡献着无尽的力量。</w:t>
      </w:r>
    </w:p>
    <w:p>
      <w:pPr>
        <w:spacing w:line="360" w:lineRule="auto"/>
        <w:ind w:firstLine="450"/>
        <w:jc w:val="right"/>
        <w:textAlignment w:val="center"/>
        <w:rPr>
          <w:rFonts w:cs="楷体" w:asciiTheme="minorEastAsia" w:hAnsiTheme="minorEastAsia"/>
          <w:szCs w:val="21"/>
        </w:rPr>
      </w:pPr>
      <w:r>
        <w:rPr>
          <w:rFonts w:cs="楷体" w:asciiTheme="minorEastAsia" w:hAnsiTheme="minorEastAsia"/>
          <w:szCs w:val="21"/>
        </w:rPr>
        <w:t>——摘编自薛庆超《革故与鼎新：红墙决策》</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（1）根据材料一，概述清华大学的两次院系调整，并结合所学知识指出其目的。</w:t>
      </w:r>
    </w:p>
    <w:p>
      <w:pPr>
        <w:spacing w:line="360" w:lineRule="auto"/>
        <w:jc w:val="left"/>
        <w:textAlignment w:val="center"/>
        <w:rPr>
          <w:rFonts w:cs="宋体" w:asciiTheme="minorEastAsia" w:hAnsiTheme="minorEastAsia"/>
          <w:szCs w:val="21"/>
        </w:rPr>
      </w:pPr>
    </w:p>
    <w:p>
      <w:pPr>
        <w:spacing w:line="360" w:lineRule="auto"/>
        <w:jc w:val="left"/>
        <w:textAlignment w:val="center"/>
        <w:rPr>
          <w:rFonts w:cs="宋体" w:asciiTheme="minorEastAsia" w:hAnsiTheme="minorEastAsia"/>
          <w:szCs w:val="21"/>
        </w:rPr>
      </w:pPr>
    </w:p>
    <w:p>
      <w:pPr>
        <w:spacing w:line="360" w:lineRule="auto"/>
        <w:jc w:val="left"/>
        <w:textAlignment w:val="center"/>
        <w:rPr>
          <w:rFonts w:cs="宋体" w:asciiTheme="minorEastAsia" w:hAnsiTheme="minorEastAsia"/>
          <w:szCs w:val="21"/>
        </w:rPr>
      </w:pPr>
    </w:p>
    <w:p>
      <w:pPr>
        <w:spacing w:line="360" w:lineRule="auto"/>
        <w:jc w:val="left"/>
        <w:textAlignment w:val="center"/>
        <w:rPr>
          <w:rFonts w:cs="宋体" w:asciiTheme="minorEastAsia" w:hAnsiTheme="minorEastAsia"/>
          <w:szCs w:val="21"/>
        </w:rPr>
      </w:pPr>
    </w:p>
    <w:p>
      <w:pPr>
        <w:spacing w:line="360" w:lineRule="auto"/>
        <w:jc w:val="left"/>
        <w:textAlignment w:val="center"/>
        <w:rPr>
          <w:rFonts w:cs="宋体" w:asciiTheme="minorEastAsia" w:hAnsiTheme="minorEastAsia"/>
          <w:szCs w:val="21"/>
        </w:rPr>
      </w:pPr>
      <w:r>
        <w:rPr>
          <w:rFonts w:cs="宋体" w:asciiTheme="minorEastAsia" w:hAnsiTheme="minorEastAsia"/>
          <w:szCs w:val="21"/>
        </w:rPr>
        <w:t>（2）结合材料评价邓小平果断恢复高考的战略决策。</w:t>
      </w:r>
    </w:p>
    <w:p>
      <w:pPr>
        <w:spacing w:line="360" w:lineRule="auto"/>
        <w:jc w:val="left"/>
        <w:textAlignment w:val="center"/>
        <w:rPr>
          <w:rFonts w:asciiTheme="minorEastAsia" w:hAnsiTheme="minorEastAsia"/>
          <w:szCs w:val="21"/>
        </w:rPr>
      </w:pPr>
    </w:p>
    <w:p>
      <w:pPr>
        <w:spacing w:line="360" w:lineRule="auto"/>
        <w:jc w:val="left"/>
        <w:textAlignment w:val="center"/>
        <w:rPr>
          <w:rFonts w:asciiTheme="minorEastAsia" w:hAnsiTheme="minorEastAsia"/>
          <w:szCs w:val="21"/>
        </w:rPr>
      </w:pPr>
    </w:p>
    <w:p>
      <w:pPr>
        <w:spacing w:line="360" w:lineRule="auto"/>
        <w:jc w:val="left"/>
        <w:textAlignment w:val="center"/>
        <w:rPr>
          <w:rFonts w:asciiTheme="minorEastAsia" w:hAnsiTheme="minorEastAsia"/>
          <w:szCs w:val="21"/>
        </w:rPr>
      </w:pPr>
    </w:p>
    <w:p>
      <w:pPr>
        <w:spacing w:line="360" w:lineRule="auto"/>
        <w:jc w:val="left"/>
        <w:textAlignment w:val="center"/>
        <w:rPr>
          <w:rFonts w:cs="宋体" w:asciiTheme="minorEastAsia" w:hAnsiTheme="minorEastAsia"/>
          <w:szCs w:val="21"/>
        </w:rPr>
      </w:pPr>
      <w:r>
        <w:rPr>
          <w:rFonts w:asciiTheme="minorEastAsia" w:hAnsiTheme="minorEastAsia"/>
          <w:szCs w:val="21"/>
        </w:rPr>
        <w:t>17．</w:t>
      </w:r>
      <w:r>
        <w:rPr>
          <w:rFonts w:cs="宋体" w:asciiTheme="minorEastAsia" w:hAnsiTheme="minorEastAsia"/>
          <w:szCs w:val="21"/>
        </w:rPr>
        <w:t>阅读材料，回答问题。</w:t>
      </w:r>
    </w:p>
    <w:p>
      <w:pPr>
        <w:spacing w:line="360" w:lineRule="auto"/>
        <w:ind w:firstLine="420"/>
        <w:jc w:val="left"/>
        <w:textAlignment w:val="center"/>
        <w:rPr>
          <w:rFonts w:cs="楷体" w:asciiTheme="minorEastAsia" w:hAnsiTheme="minorEastAsia"/>
          <w:szCs w:val="21"/>
        </w:rPr>
      </w:pPr>
      <w:r>
        <w:rPr>
          <w:rFonts w:cs="楷体" w:asciiTheme="minorEastAsia" w:hAnsiTheme="minorEastAsia"/>
          <w:szCs w:val="21"/>
        </w:rPr>
        <w:t>材料  颜之推（531年</w:t>
      </w:r>
      <w:r>
        <w:rPr>
          <w:rFonts w:hAnsi="微软雅黑" w:eastAsia="微软雅黑" w:cs="微软雅黑" w:asciiTheme="minorEastAsia"/>
          <w:szCs w:val="21"/>
        </w:rPr>
        <w:t>〜</w:t>
      </w:r>
      <w:r>
        <w:rPr>
          <w:rFonts w:cs="楷体" w:asciiTheme="minorEastAsia" w:hAnsiTheme="minorEastAsia"/>
          <w:szCs w:val="21"/>
        </w:rPr>
        <w:t>约595年），从小专习家学、博览群书、精通诸艺，以丰富的人生经历和融会贯通的儒释道思想，成为南北朝时期学问的集大成者。其重要作品《颜氏家训》是中国历史上第一部系统的、真正意义上的家训文献。该书详细记录了以往圣贤家庭教育理论的成果与经验，分类整理出教子论、学习论、为官论、修身论和治家论等教育理论思想和范畴。家训中主张要抓紧婴幼儿教育以便养成良好习惯；长辈要用发展的眼光教育后辈，平等对待所有子女；孝顺父母、兄弟和睦是家族发展繁荣的关键；后辈要不断学习圣贤的经典著作进入仕途，以维持个人生活、家庭存续与繁荣，同时服务社会、报效国家。该书成为传统家训文化范本，对后世家庭德育教育产生深远影响。</w:t>
      </w:r>
    </w:p>
    <w:p>
      <w:pPr>
        <w:spacing w:line="360" w:lineRule="auto"/>
        <w:ind w:firstLine="420"/>
        <w:jc w:val="right"/>
        <w:textAlignment w:val="center"/>
        <w:rPr>
          <w:rFonts w:cs="楷体" w:asciiTheme="minorEastAsia" w:hAnsiTheme="minorEastAsia"/>
          <w:szCs w:val="21"/>
        </w:rPr>
      </w:pPr>
      <w:r>
        <w:rPr>
          <w:rFonts w:cs="楷体" w:asciiTheme="minorEastAsia" w:hAnsiTheme="minorEastAsia"/>
          <w:szCs w:val="21"/>
        </w:rPr>
        <w:t>——据雷方《颜之推德育思想及对当代德育启示》</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（1）根据材料，概括颜之推的思想特点。</w:t>
      </w:r>
    </w:p>
    <w:p>
      <w:pPr>
        <w:spacing w:line="360" w:lineRule="auto"/>
        <w:jc w:val="left"/>
        <w:textAlignment w:val="center"/>
        <w:rPr>
          <w:rFonts w:cs="宋体" w:asciiTheme="minorEastAsia" w:hAnsiTheme="minorEastAsia"/>
          <w:szCs w:val="21"/>
        </w:rPr>
      </w:pPr>
    </w:p>
    <w:p>
      <w:pPr>
        <w:spacing w:line="360" w:lineRule="auto"/>
        <w:jc w:val="left"/>
        <w:textAlignment w:val="center"/>
        <w:rPr>
          <w:rFonts w:cs="宋体" w:asciiTheme="minorEastAsia" w:hAnsiTheme="minorEastAsia"/>
          <w:szCs w:val="21"/>
        </w:rPr>
      </w:pPr>
    </w:p>
    <w:p>
      <w:pPr>
        <w:spacing w:line="360" w:lineRule="auto"/>
        <w:jc w:val="left"/>
        <w:textAlignment w:val="center"/>
        <w:rPr>
          <w:rFonts w:cs="宋体" w:asciiTheme="minorEastAsia" w:hAnsiTheme="minorEastAsia"/>
          <w:szCs w:val="21"/>
        </w:rPr>
      </w:pPr>
    </w:p>
    <w:p>
      <w:pPr>
        <w:spacing w:line="360" w:lineRule="auto"/>
        <w:jc w:val="left"/>
        <w:textAlignment w:val="center"/>
        <w:rPr>
          <w:rFonts w:cs="宋体" w:asciiTheme="minorEastAsia" w:hAnsiTheme="minorEastAsia"/>
          <w:szCs w:val="21"/>
        </w:rPr>
      </w:pPr>
    </w:p>
    <w:p>
      <w:pPr>
        <w:spacing w:line="360" w:lineRule="auto"/>
        <w:jc w:val="left"/>
        <w:textAlignment w:val="center"/>
        <w:rPr>
          <w:rFonts w:cs="宋体" w:asciiTheme="minorEastAsia" w:hAnsiTheme="minorEastAsia"/>
          <w:szCs w:val="21"/>
        </w:rPr>
      </w:pPr>
      <w:r>
        <w:rPr>
          <w:rFonts w:cs="宋体" w:asciiTheme="minorEastAsia" w:hAnsiTheme="minorEastAsia"/>
          <w:szCs w:val="21"/>
        </w:rPr>
        <w:t>（2）根据材料并结合所学知识，评价颜之推的思想。</w:t>
      </w:r>
    </w:p>
    <w:p>
      <w:pPr>
        <w:spacing w:line="360" w:lineRule="auto"/>
        <w:rPr>
          <w:rFonts w:asciiTheme="minorEastAsia" w:hAnsiTheme="minorEastAsia"/>
          <w:b/>
          <w:szCs w:val="21"/>
        </w:rPr>
      </w:pPr>
    </w:p>
    <w:p>
      <w:pPr>
        <w:spacing w:line="360" w:lineRule="auto"/>
        <w:rPr>
          <w:rFonts w:asciiTheme="minorEastAsia" w:hAnsiTheme="minorEastAsia"/>
          <w:b/>
          <w:szCs w:val="21"/>
        </w:rPr>
      </w:pPr>
    </w:p>
    <w:p>
      <w:pPr>
        <w:spacing w:line="360" w:lineRule="auto"/>
        <w:rPr>
          <w:rFonts w:asciiTheme="minorEastAsia" w:hAnsiTheme="minorEastAsia"/>
          <w:b/>
          <w:szCs w:val="21"/>
        </w:rPr>
      </w:pPr>
    </w:p>
    <w:p>
      <w:pPr>
        <w:spacing w:line="360" w:lineRule="auto"/>
        <w:rPr>
          <w:rFonts w:asciiTheme="minorEastAsia" w:hAnsiTheme="minorEastAsia"/>
          <w:b/>
          <w:szCs w:val="21"/>
        </w:rPr>
      </w:pPr>
    </w:p>
    <w:p>
      <w:pPr>
        <w:spacing w:line="360" w:lineRule="auto"/>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r>
        <w:rPr>
          <w:rFonts w:hint="eastAsia" w:asciiTheme="minorEastAsia" w:hAnsiTheme="minorEastAsia"/>
          <w:b/>
          <w:szCs w:val="21"/>
        </w:rPr>
        <w:t>参考答案</w:t>
      </w:r>
    </w:p>
    <w:p>
      <w:pPr>
        <w:spacing w:line="360" w:lineRule="auto"/>
        <w:jc w:val="left"/>
        <w:textAlignment w:val="center"/>
        <w:rPr>
          <w:rFonts w:asciiTheme="minorEastAsia" w:hAnsiTheme="minorEastAsia"/>
          <w:szCs w:val="21"/>
        </w:rPr>
      </w:pPr>
      <w:r>
        <w:rPr>
          <w:rFonts w:asciiTheme="minorEastAsia" w:hAnsiTheme="minorEastAsia"/>
          <w:szCs w:val="21"/>
        </w:rPr>
        <w:t>1．C2．B3．D4．D5．D6．C7．C8．D9．C10．C11．D12．B</w:t>
      </w:r>
    </w:p>
    <w:p>
      <w:pPr>
        <w:spacing w:line="360" w:lineRule="auto"/>
        <w:jc w:val="left"/>
        <w:textAlignment w:val="center"/>
        <w:rPr>
          <w:rFonts w:asciiTheme="minorEastAsia" w:hAnsiTheme="minorEastAsia"/>
          <w:szCs w:val="21"/>
        </w:rPr>
      </w:pPr>
      <w:r>
        <w:rPr>
          <w:rFonts w:asciiTheme="minorEastAsia" w:hAnsiTheme="minorEastAsia"/>
          <w:szCs w:val="21"/>
        </w:rPr>
        <w:t>13．D14．C15．A</w:t>
      </w:r>
    </w:p>
    <w:p>
      <w:pPr>
        <w:spacing w:line="360" w:lineRule="auto"/>
        <w:jc w:val="left"/>
        <w:textAlignment w:val="center"/>
        <w:rPr>
          <w:rFonts w:cs="宋体" w:asciiTheme="minorEastAsia" w:hAnsiTheme="minorEastAsia"/>
          <w:szCs w:val="21"/>
        </w:rPr>
      </w:pPr>
      <w:r>
        <w:rPr>
          <w:rFonts w:asciiTheme="minorEastAsia" w:hAnsiTheme="minorEastAsia"/>
          <w:szCs w:val="21"/>
        </w:rPr>
        <w:t>16．</w:t>
      </w:r>
      <w:r>
        <w:rPr>
          <w:rFonts w:cs="宋体" w:asciiTheme="minorEastAsia" w:hAnsiTheme="minorEastAsia"/>
          <w:szCs w:val="21"/>
        </w:rPr>
        <w:t>（1）目的：第一次，1952年，从综合性大学变为单一的工科大学。为大规模经济建设培养专门人才。第二次，改革开放后，恢复重建文科院系。提高学生的人文素养，以培养适应现代化建设的新型人才。</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2）符合中华民族的长远利益和国家的长远发展。（效果）改变了中国青年的命运，激发他们投身改革开放和现代化建设的热情；有利于形成尊重知识，尊重人才的社会风气；有利于改变中国的面貌，有利于改革开放和现代化建设等。</w:t>
      </w:r>
    </w:p>
    <w:p>
      <w:pPr>
        <w:spacing w:line="360" w:lineRule="auto"/>
        <w:jc w:val="left"/>
        <w:textAlignment w:val="center"/>
        <w:rPr>
          <w:rFonts w:cs="宋体" w:asciiTheme="minorEastAsia" w:hAnsiTheme="minorEastAsia"/>
          <w:szCs w:val="21"/>
        </w:rPr>
      </w:pPr>
      <w:r>
        <w:rPr>
          <w:rFonts w:asciiTheme="minorEastAsia" w:hAnsiTheme="minorEastAsia"/>
          <w:szCs w:val="21"/>
        </w:rPr>
        <w:t>17．</w:t>
      </w:r>
      <w:r>
        <w:rPr>
          <w:rFonts w:cs="宋体" w:asciiTheme="minorEastAsia" w:hAnsiTheme="minorEastAsia"/>
          <w:szCs w:val="21"/>
        </w:rPr>
        <w:t>（1）特点：重视家庭教育；家庭教育理论体系化；教育思想以儒家为基础；影响深远。</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（2）评价：传承优秀传统文化；促进家庭与社会的和谐；树立优良社会风气；带有浓厚封建社会烙印，具有时代局限性。</w:t>
      </w:r>
    </w:p>
    <w:p>
      <w:pPr>
        <w:rPr>
          <w:b/>
        </w:rPr>
      </w:pPr>
    </w:p>
    <w:sectPr>
      <w:headerReference r:id="rId3" w:type="firs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49" o:spid="_x0000_s2049" o:spt="75" type="#_x0000_t75" style="position:absolute;left:0pt;margin-left:10pt;margin-top:1000pt;height:19pt;width:25pt;mso-position-horizontal-relative:page;mso-position-vertical-relative:page;z-index:251659264;mso-width-relative:page;mso-height-relative:page;" filled="f" o:preferrelative="t" stroked="f" coordsize="21600,21600">
          <v:path/>
          <v:fill on="f" focussize="0,0"/>
          <v:stroke on="f" joinstyle="miter"/>
          <v:imagedata r:id="rId1"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F5C"/>
    <w:rsid w:val="00174F53"/>
    <w:rsid w:val="001F0F03"/>
    <w:rsid w:val="00201F5C"/>
    <w:rsid w:val="0028156C"/>
    <w:rsid w:val="00672BEF"/>
    <w:rsid w:val="43EC2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3009</Words>
  <Characters>3100</Characters>
  <DocSecurity>0</DocSecurity>
  <Lines>23</Lines>
  <Paragraphs>6</Paragraphs>
  <ScaleCrop>false</ScaleCrop>
  <LinksUpToDate>false</LinksUpToDate>
  <CharactersWithSpaces>3145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2021-08-09T00:14:00Z</dcterms:created>
  <dcterms:modified xsi:type="dcterms:W3CDTF">2021-08-09T00:31:22Z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6DC4D56E42B74C0390DF6BEC7FC9F91B</vt:lpwstr>
  </property>
</Properties>
</file>