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 xml:space="preserve">                      冲刺复习——</w:t>
      </w:r>
      <w:r>
        <w:rPr>
          <w:rFonts w:hint="eastAsia"/>
          <w:b/>
          <w:bCs/>
          <w:sz w:val="28"/>
          <w:szCs w:val="32"/>
          <w:lang w:eastAsia="zh-CN"/>
        </w:rPr>
        <w:t>高频考点</w:t>
      </w:r>
    </w:p>
    <w:p>
      <w:pPr>
        <w:jc w:val="center"/>
        <w:rPr>
          <w:b/>
          <w:bCs/>
          <w:color w:val="FF0000"/>
          <w:sz w:val="28"/>
          <w:szCs w:val="32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32"/>
          <w:lang w:eastAsia="zh-CN"/>
        </w:rPr>
        <w:t>一、</w:t>
      </w:r>
      <w:r>
        <w:rPr>
          <w:rFonts w:hint="eastAsia" w:ascii="黑体" w:hAnsi="黑体" w:eastAsia="黑体"/>
          <w:b/>
          <w:bCs/>
          <w:color w:val="FF0000"/>
          <w:sz w:val="28"/>
          <w:szCs w:val="32"/>
        </w:rPr>
        <w:t>先秦时期</w:t>
      </w:r>
    </w:p>
    <w:p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b/>
          <w:bCs/>
          <w:sz w:val="21"/>
          <w:szCs w:val="21"/>
        </w:rPr>
        <w:t xml:space="preserve">1. </w:t>
      </w:r>
      <w:r>
        <w:rPr>
          <w:rFonts w:hint="eastAsia" w:ascii="楷体" w:hAnsi="楷体" w:eastAsia="楷体"/>
          <w:b/>
          <w:bCs/>
          <w:sz w:val="21"/>
          <w:szCs w:val="21"/>
        </w:rPr>
        <w:t xml:space="preserve">早期中华文明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）中华文明起源：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①源远流长；</w:t>
      </w:r>
    </w:p>
    <w:p>
      <w:pPr>
        <w:rPr>
          <w:sz w:val="21"/>
          <w:szCs w:val="21"/>
        </w:rPr>
      </w:pPr>
      <w:r>
        <w:rPr>
          <w:b/>
          <w:bCs/>
          <w:sz w:val="21"/>
          <w:szCs w:val="21"/>
        </w:rPr>
        <w:drawing>
          <wp:inline distT="0" distB="0" distL="0" distR="0">
            <wp:extent cx="2839085" cy="1597025"/>
            <wp:effectExtent l="19050" t="0" r="0" b="0"/>
            <wp:docPr id="1026" name="图片 1" descr="微信图片_202205181747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220518174708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②多元一体、民族认同</w:t>
      </w:r>
      <w:r>
        <w:rPr>
          <w:rFonts w:hint="eastAsia"/>
          <w:b/>
          <w:bCs/>
          <w:sz w:val="21"/>
          <w:szCs w:val="21"/>
          <w:highlight w:val="yellow"/>
        </w:rPr>
        <w:t>；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）夏商西周早期国家的特征：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①分封制</w:t>
      </w:r>
      <w:r>
        <w:rPr>
          <w:rFonts w:hint="eastAsia"/>
          <w:b/>
          <w:bCs/>
          <w:sz w:val="21"/>
          <w:szCs w:val="21"/>
          <w:highlight w:val="yellow"/>
        </w:rPr>
        <w:t>（地图定位都城、主要诸侯国）</w:t>
      </w:r>
      <w:r>
        <w:rPr>
          <w:rFonts w:hint="eastAsia"/>
          <w:b/>
          <w:bCs/>
          <w:sz w:val="21"/>
          <w:szCs w:val="21"/>
        </w:rPr>
        <w:t>、宗法制、礼乐制度的具体内容、相互关系、区别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②早期政治制度的特点及其表现；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早期国家的表现</w:t>
      </w:r>
      <w:r>
        <w:rPr>
          <w:rFonts w:hint="eastAsia"/>
          <w:b/>
          <w:bCs/>
          <w:sz w:val="21"/>
          <w:szCs w:val="21"/>
          <w:highlight w:val="yellow"/>
        </w:rPr>
        <w:t>：</w:t>
      </w:r>
      <w:r>
        <w:rPr>
          <w:b/>
          <w:bCs/>
          <w:sz w:val="21"/>
          <w:szCs w:val="21"/>
          <w:highlight w:val="yellow"/>
        </w:rPr>
        <w:t>夏朝开始</w:t>
      </w:r>
      <w:r>
        <w:rPr>
          <w:rFonts w:hint="eastAsia"/>
          <w:b/>
          <w:bCs/>
          <w:sz w:val="21"/>
          <w:szCs w:val="21"/>
          <w:highlight w:val="yellow"/>
        </w:rPr>
        <w:t>，从氏族社会的民主管理向国家行政管理过渡。夏商已有一套从中央到地方的行政管理制度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③敬宗保民、家国同构（家国一体）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④井田制、工商食官</w:t>
      </w:r>
    </w:p>
    <w:p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b/>
          <w:bCs/>
          <w:sz w:val="21"/>
          <w:szCs w:val="21"/>
        </w:rPr>
        <w:t xml:space="preserve">2. </w:t>
      </w:r>
      <w:r>
        <w:rPr>
          <w:rFonts w:hint="eastAsia" w:ascii="楷体" w:hAnsi="楷体" w:eastAsia="楷体"/>
          <w:b/>
          <w:bCs/>
          <w:sz w:val="21"/>
          <w:szCs w:val="21"/>
        </w:rPr>
        <w:t xml:space="preserve">春秋战国时期的政治、社会及思想变动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（1）经济发展</w:t>
      </w:r>
    </w:p>
    <w:p>
      <w:pPr>
        <w:rPr>
          <w:b/>
          <w:bCs/>
          <w:sz w:val="21"/>
          <w:szCs w:val="21"/>
          <w:highlight w:val="yellow"/>
        </w:rPr>
      </w:pPr>
      <w:r>
        <w:rPr>
          <w:rFonts w:hint="eastAsia"/>
          <w:b/>
          <w:bCs/>
          <w:sz w:val="21"/>
          <w:szCs w:val="21"/>
        </w:rPr>
        <w:t>①</w:t>
      </w:r>
      <w:r>
        <w:rPr>
          <w:rFonts w:hint="eastAsia"/>
          <w:b/>
          <w:bCs/>
          <w:sz w:val="21"/>
          <w:szCs w:val="21"/>
          <w:highlight w:val="yellow"/>
        </w:rPr>
        <w:t>生产力的发展：铁犁牛耕出现与发展、水利工程（都江堰和郑国渠）（地图地位）</w:t>
      </w:r>
    </w:p>
    <w:p>
      <w:pPr>
        <w:rPr>
          <w:b/>
          <w:bCs/>
          <w:sz w:val="21"/>
          <w:szCs w:val="21"/>
          <w:highlight w:val="yellow"/>
        </w:rPr>
      </w:pPr>
      <w:r>
        <w:rPr>
          <w:rFonts w:hint="eastAsia"/>
          <w:b/>
          <w:bCs/>
          <w:sz w:val="21"/>
          <w:szCs w:val="21"/>
        </w:rPr>
        <w:t>②</w:t>
      </w:r>
      <w:r>
        <w:rPr>
          <w:rFonts w:hint="eastAsia"/>
          <w:b/>
          <w:bCs/>
          <w:sz w:val="21"/>
          <w:szCs w:val="21"/>
          <w:highlight w:val="yellow"/>
        </w:rPr>
        <w:t>生产关系变迁：井田制瓦解，封建小农经济（封建土地所有制）逐渐确立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③</w:t>
      </w:r>
      <w:r>
        <w:rPr>
          <w:rFonts w:hint="eastAsia"/>
          <w:b/>
          <w:bCs/>
          <w:sz w:val="21"/>
          <w:szCs w:val="21"/>
          <w:highlight w:val="yellow"/>
        </w:rPr>
        <w:t>工商业发展：工商食官制度逐渐被打破；战国开始确立重农抑商政策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（2）政治变动</w:t>
      </w:r>
    </w:p>
    <w:p>
      <w:pPr>
        <w:rPr>
          <w:b/>
          <w:bCs/>
          <w:sz w:val="21"/>
          <w:szCs w:val="21"/>
          <w:highlight w:val="yellow"/>
        </w:rPr>
      </w:pPr>
      <w:r>
        <w:rPr>
          <w:rFonts w:hint="eastAsia"/>
          <w:b/>
          <w:bCs/>
          <w:sz w:val="21"/>
          <w:szCs w:val="21"/>
        </w:rPr>
        <w:t>①</w:t>
      </w:r>
      <w:r>
        <w:rPr>
          <w:rFonts w:hint="eastAsia"/>
          <w:b/>
          <w:bCs/>
          <w:sz w:val="21"/>
          <w:szCs w:val="21"/>
          <w:highlight w:val="yellow"/>
        </w:rPr>
        <w:t>旧制度崩溃，新制度的产生：</w:t>
      </w:r>
      <w:r>
        <w:rPr>
          <w:rFonts w:hint="eastAsia"/>
          <w:b/>
          <w:bCs/>
          <w:sz w:val="21"/>
          <w:szCs w:val="21"/>
        </w:rPr>
        <w:t>分封制</w:t>
      </w:r>
      <w:r>
        <w:rPr>
          <w:rFonts w:hint="eastAsia"/>
          <w:b/>
          <w:bCs/>
          <w:sz w:val="21"/>
          <w:szCs w:val="21"/>
          <w:highlight w:val="yellow"/>
        </w:rPr>
        <w:t>（地图变化表现）</w:t>
      </w:r>
      <w:r>
        <w:rPr>
          <w:rFonts w:hint="eastAsia"/>
          <w:b/>
          <w:bCs/>
          <w:sz w:val="21"/>
          <w:szCs w:val="21"/>
        </w:rPr>
        <w:t>、宗法制、礼乐制度</w:t>
      </w:r>
      <w:r>
        <w:rPr>
          <w:rFonts w:hint="eastAsia"/>
          <w:b/>
          <w:bCs/>
          <w:sz w:val="21"/>
          <w:szCs w:val="21"/>
          <w:highlight w:val="yellow"/>
        </w:rPr>
        <w:t>逐渐崩溃；周王权威的削弱，诸侯士大夫权力的增强；新兴地主阶级的崛起；官僚制度逐渐建立；选官制度的变化；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②</w:t>
      </w:r>
      <w:r>
        <w:rPr>
          <w:rFonts w:hint="eastAsia"/>
          <w:b/>
          <w:bCs/>
          <w:sz w:val="21"/>
          <w:szCs w:val="21"/>
          <w:highlight w:val="yellow"/>
        </w:rPr>
        <w:t>商鞅变法的必要性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（3）思想文化发展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①</w:t>
      </w:r>
      <w:r>
        <w:rPr>
          <w:rFonts w:hint="eastAsia"/>
          <w:b/>
          <w:bCs/>
          <w:sz w:val="21"/>
          <w:szCs w:val="21"/>
          <w:highlight w:val="yellow"/>
        </w:rPr>
        <w:t>春秋时期孔子、老子的思想；战国时期：百家争鸣（派别及其代表人物、核心主张；意义）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②</w:t>
      </w:r>
      <w:r>
        <w:rPr>
          <w:rFonts w:hint="eastAsia"/>
          <w:b/>
          <w:bCs/>
          <w:sz w:val="21"/>
          <w:szCs w:val="21"/>
          <w:highlight w:val="yellow"/>
        </w:rPr>
        <w:t>文化世俗性增强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③</w:t>
      </w:r>
      <w:r>
        <w:rPr>
          <w:rFonts w:hint="eastAsia"/>
          <w:b/>
          <w:bCs/>
          <w:sz w:val="21"/>
          <w:szCs w:val="21"/>
          <w:highlight w:val="yellow"/>
        </w:rPr>
        <w:t>教育变迁：打破贵族垄断教育，私学兴起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（常用干扰项：</w:t>
      </w:r>
      <w:r>
        <w:rPr>
          <w:rFonts w:hint="eastAsia"/>
          <w:sz w:val="21"/>
          <w:szCs w:val="21"/>
          <w:highlight w:val="yellow"/>
        </w:rPr>
        <w:t>1、时间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  <w:highlight w:val="yellow"/>
        </w:rPr>
        <w:t>2、中央尚未形成高度集权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  <w:highlight w:val="yellow"/>
        </w:rPr>
        <w:t>3、特殊视角</w:t>
      </w:r>
      <w:r>
        <w:rPr>
          <w:rFonts w:hint="eastAsia"/>
          <w:sz w:val="21"/>
          <w:szCs w:val="21"/>
        </w:rPr>
        <w:t>，如西周较之于商朝加强了王权和中央集权（天下共主，众星拱月））</w:t>
      </w:r>
    </w:p>
    <w:p>
      <w:pPr>
        <w:jc w:val="center"/>
        <w:rPr>
          <w:rFonts w:ascii="黑体" w:hAnsi="黑体" w:eastAsia="黑体"/>
          <w:b/>
          <w:bCs/>
          <w:color w:val="FF000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bCs/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35F50"/>
    <w:rsid w:val="72186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5008</Words>
  <Characters>5088</Characters>
  <Paragraphs>276</Paragraphs>
  <TotalTime>28</TotalTime>
  <ScaleCrop>false</ScaleCrop>
  <LinksUpToDate>false</LinksUpToDate>
  <CharactersWithSpaces>5232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2022-05-18T12:26:00Z</dcterms:created>
  <dc:creator>hujiazhen</dc:creator>
  <cp:lastModifiedBy>Administrator</cp:lastModifiedBy>
  <dcterms:modified xsi:type="dcterms:W3CDTF">2022-05-20T03:06:08Z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251D717EBEAF4296A668ADA3637665EF</vt:lpwstr>
  </property>
</Properties>
</file>