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color w:val="000000" w:themeColor="text1"/>
          <w:sz w:val="36"/>
          <w:szCs w:val="36"/>
          <w14:textFill>
            <w14:solidFill>
              <w14:schemeClr w14:val="tx1"/>
            </w14:solidFill>
          </w14:textFill>
        </w:rPr>
      </w:pPr>
      <w:r>
        <w:rPr>
          <w:rFonts w:ascii="Times New Roman" w:hAnsi="Times New Roman" w:eastAsia="宋体" w:cs="Times New Roman"/>
          <w:b/>
          <w:color w:val="000000" w:themeColor="text1"/>
          <w:sz w:val="36"/>
          <w:szCs w:val="36"/>
          <w14:textFill>
            <w14:solidFill>
              <w14:schemeClr w14:val="tx1"/>
            </w14:solidFill>
          </w14:textFill>
        </w:rPr>
        <w:drawing>
          <wp:anchor distT="0" distB="0" distL="114300" distR="114300" simplePos="0" relativeHeight="251659264" behindDoc="0" locked="0" layoutInCell="1" allowOverlap="1">
            <wp:simplePos x="0" y="0"/>
            <wp:positionH relativeFrom="page">
              <wp:posOffset>11976100</wp:posOffset>
            </wp:positionH>
            <wp:positionV relativeFrom="topMargin">
              <wp:posOffset>12357100</wp:posOffset>
            </wp:positionV>
            <wp:extent cx="254000" cy="469900"/>
            <wp:effectExtent l="0" t="0" r="12700" b="635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6"/>
                    <a:stretch>
                      <a:fillRect/>
                    </a:stretch>
                  </pic:blipFill>
                  <pic:spPr>
                    <a:xfrm>
                      <a:off x="0" y="0"/>
                      <a:ext cx="254000" cy="469900"/>
                    </a:xfrm>
                    <a:prstGeom prst="rect">
                      <a:avLst/>
                    </a:prstGeom>
                  </pic:spPr>
                </pic:pic>
              </a:graphicData>
            </a:graphic>
          </wp:anchor>
        </w:drawing>
      </w:r>
      <w:r>
        <w:rPr>
          <w:rFonts w:ascii="Times New Roman" w:hAnsi="Times New Roman" w:eastAsia="宋体" w:cs="Times New Roman"/>
          <w:b/>
          <w:color w:val="000000" w:themeColor="text1"/>
          <w:sz w:val="36"/>
          <w:szCs w:val="36"/>
          <w14:textFill>
            <w14:solidFill>
              <w14:schemeClr w14:val="tx1"/>
            </w14:solidFill>
          </w14:textFill>
        </w:rPr>
        <w:t>比较型</w:t>
      </w:r>
      <w:r>
        <w:rPr>
          <w:rFonts w:hint="eastAsia" w:ascii="Times New Roman" w:hAnsi="Times New Roman" w:eastAsia="宋体" w:cs="Times New Roman"/>
          <w:b/>
          <w:color w:val="000000" w:themeColor="text1"/>
          <w:sz w:val="36"/>
          <w:szCs w:val="36"/>
          <w14:textFill>
            <w14:solidFill>
              <w14:schemeClr w14:val="tx1"/>
            </w14:solidFill>
          </w14:textFill>
        </w:rPr>
        <w:t>材料题</w:t>
      </w:r>
      <w:r>
        <w:rPr>
          <w:rFonts w:ascii="Times New Roman" w:hAnsi="Times New Roman" w:eastAsia="宋体" w:cs="Times New Roman"/>
          <w:b/>
          <w:color w:val="000000" w:themeColor="text1"/>
          <w:sz w:val="36"/>
          <w:szCs w:val="36"/>
          <w14:textFill>
            <w14:solidFill>
              <w14:schemeClr w14:val="tx1"/>
            </w14:solidFill>
          </w14:textFill>
        </w:rPr>
        <w:t>非</w:t>
      </w:r>
      <w:bookmarkStart w:id="0" w:name="_GoBack"/>
      <w:bookmarkEnd w:id="0"/>
      <w:r>
        <w:rPr>
          <w:rFonts w:ascii="Times New Roman" w:hAnsi="Times New Roman" w:eastAsia="宋体" w:cs="Times New Roman"/>
          <w:b/>
          <w:color w:val="000000" w:themeColor="text1"/>
          <w:sz w:val="36"/>
          <w:szCs w:val="36"/>
          <w14:textFill>
            <w14:solidFill>
              <w14:schemeClr w14:val="tx1"/>
            </w14:solidFill>
          </w14:textFill>
        </w:rPr>
        <w:t>选择题</w:t>
      </w:r>
    </w:p>
    <w:p>
      <w:pPr>
        <w:tabs>
          <w:tab w:val="left" w:pos="2436"/>
          <w:tab w:val="left" w:pos="4873"/>
          <w:tab w:val="left" w:pos="7309"/>
        </w:tabs>
        <w:spacing w:line="240" w:lineRule="auto"/>
        <w:jc w:val="left"/>
        <w:textAlignment w:val="center"/>
        <w:rPr>
          <w:rFonts w:hint="eastAsia"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一、题型特点</w:t>
      </w:r>
    </w:p>
    <w:p>
      <w:pPr>
        <w:tabs>
          <w:tab w:val="left" w:pos="2436"/>
          <w:tab w:val="left" w:pos="4873"/>
          <w:tab w:val="left" w:pos="7309"/>
        </w:tabs>
        <w:spacing w:line="240" w:lineRule="auto"/>
        <w:ind w:firstLine="420" w:firstLineChars="200"/>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比较异同类历史试题是把具有可比性的历史事件或同一历史现象在不同历史阶段的反映放在一起，让学生通过分析、比较，归纳出其相同点或不同点。此类试题设问词一般有“相同点、不同点、共同、共通之处、相似之处、区别、与……相比、相对于、差异”等。</w:t>
      </w:r>
    </w:p>
    <w:p>
      <w:pPr>
        <w:tabs>
          <w:tab w:val="left" w:pos="2436"/>
          <w:tab w:val="left" w:pos="4873"/>
          <w:tab w:val="left" w:pos="7309"/>
        </w:tabs>
        <w:spacing w:line="240" w:lineRule="auto"/>
        <w:jc w:val="left"/>
        <w:textAlignment w:val="center"/>
        <w:rPr>
          <w:rFonts w:hint="eastAsia"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二、设问方式</w:t>
      </w:r>
    </w:p>
    <w:p>
      <w:pPr>
        <w:tabs>
          <w:tab w:val="left" w:pos="2436"/>
          <w:tab w:val="left" w:pos="4873"/>
          <w:tab w:val="left" w:pos="7309"/>
        </w:tabs>
        <w:spacing w:line="240" w:lineRule="auto"/>
        <w:ind w:firstLine="422" w:firstLineChars="200"/>
        <w:jc w:val="left"/>
        <w:textAlignment w:val="center"/>
        <w:rPr>
          <w:rFonts w:hint="eastAsia"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比较异同类试题的设问方式主要有“求异型、求同型、异同型”。</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1.求异型→概括（指出、说明、分析、比较）与……相比……不同之处（区别不同、差异、发展、变化、特点）</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2.求同型→概括（指出、说明、分析、比较）……相同点（共同/共通之处、相似之处）</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3.异同型→（指出、说明、分析、比较）……异同（异同点、对……进行比较）</w:t>
      </w:r>
    </w:p>
    <w:p>
      <w:pPr>
        <w:tabs>
          <w:tab w:val="left" w:pos="2436"/>
          <w:tab w:val="left" w:pos="4873"/>
          <w:tab w:val="left" w:pos="7309"/>
        </w:tabs>
        <w:spacing w:line="240" w:lineRule="auto"/>
        <w:jc w:val="left"/>
        <w:textAlignment w:val="center"/>
        <w:rPr>
          <w:rFonts w:hint="eastAsia"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三、解题思路</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1、如果材料设问依据设立了比较角度的，要按照设问要求比较，可以依据从材料提取关键信息得出要点，解答时要认真审清比较对象的比较项、限制条件，分析问答题要求与课本知识的关系，然后按设定的项目之间的逻辑关系。</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2、如果材料设问没有明确给出比较角度</w:t>
      </w:r>
    </w:p>
    <w:p>
      <w:pPr>
        <w:tabs>
          <w:tab w:val="left" w:pos="2436"/>
          <w:tab w:val="left" w:pos="4873"/>
          <w:tab w:val="left" w:pos="7309"/>
        </w:tabs>
        <w:spacing w:line="240" w:lineRule="auto"/>
        <w:ind w:firstLine="420" w:firstLineChars="200"/>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第一步，审清设问类型。明确设问是求异型、求同型还是异同型。</w:t>
      </w:r>
    </w:p>
    <w:p>
      <w:pPr>
        <w:tabs>
          <w:tab w:val="left" w:pos="2436"/>
          <w:tab w:val="left" w:pos="4873"/>
          <w:tab w:val="left" w:pos="7309"/>
        </w:tabs>
        <w:spacing w:line="240" w:lineRule="auto"/>
        <w:ind w:firstLine="420" w:firstLineChars="200"/>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第二步，明确比较对象。明确比较哪一类或者哪几类历史事件或者哪些历史人物。</w:t>
      </w:r>
    </w:p>
    <w:p>
      <w:pPr>
        <w:tabs>
          <w:tab w:val="left" w:pos="2436"/>
          <w:tab w:val="left" w:pos="4873"/>
          <w:tab w:val="left" w:pos="7309"/>
        </w:tabs>
        <w:spacing w:line="240" w:lineRule="auto"/>
        <w:ind w:firstLine="420" w:firstLineChars="200"/>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第三步，找准比较角度。</w:t>
      </w:r>
    </w:p>
    <w:p>
      <w:pPr>
        <w:tabs>
          <w:tab w:val="left" w:pos="2436"/>
          <w:tab w:val="left" w:pos="4873"/>
          <w:tab w:val="left" w:pos="7309"/>
        </w:tabs>
        <w:spacing w:line="240" w:lineRule="auto"/>
        <w:ind w:firstLine="420" w:firstLineChars="200"/>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①历史事件类的比较一般分为背景、过程、结果三大部分。涉及背景的比较项有时代、原因、条件、目的等；涉及过程的比较项有阶级、人物、组织、纲领、措施、方式等；涉及结果的比较项有结局、性质、功绩、局限性、积极/消极影响、意义等。</w:t>
      </w:r>
    </w:p>
    <w:p>
      <w:pPr>
        <w:tabs>
          <w:tab w:val="left" w:pos="2436"/>
          <w:tab w:val="left" w:pos="4873"/>
          <w:tab w:val="left" w:pos="7309"/>
        </w:tabs>
        <w:spacing w:line="240" w:lineRule="auto"/>
        <w:ind w:firstLine="420" w:firstLineChars="200"/>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②历史人物的比较可以从人物所处的时代、所属的阶级或者阶层、主要功绩、历史地位、影响、评价等角度考虑。</w:t>
      </w:r>
    </w:p>
    <w:p>
      <w:pPr>
        <w:tabs>
          <w:tab w:val="left" w:pos="2436"/>
          <w:tab w:val="left" w:pos="4873"/>
          <w:tab w:val="left" w:pos="7309"/>
        </w:tabs>
        <w:spacing w:line="240" w:lineRule="auto"/>
        <w:ind w:firstLine="420" w:firstLineChars="200"/>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③政治、经济类的比较可以从实施的时代背景、目的、性质、内容、结果、影响、地位等角度作答。</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最后，组织答案时注意行文表述。组织共同点（或相似点）的答案时，要有明确比较点的词语，如“特点”、“方式”等，在具体叙述时要加上“都”来表达回答的是二者的共同之处；对于不同点的回答也要有一定的指向性，如“前者……后者……”，在行文中要加上“不同”等辅助性词语来强化答题的旨意。</w:t>
      </w:r>
    </w:p>
    <w:p>
      <w:pPr>
        <w:tabs>
          <w:tab w:val="left" w:pos="2436"/>
          <w:tab w:val="left" w:pos="4873"/>
          <w:tab w:val="left" w:pos="7309"/>
        </w:tabs>
        <w:spacing w:line="240" w:lineRule="auto"/>
        <w:jc w:val="left"/>
        <w:textAlignment w:val="center"/>
        <w:rPr>
          <w:rFonts w:hint="eastAsia"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四、认识比较项</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①属于历史人物概念的可分为国籍、时代、称谓、主要活动、评价等要素。</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②属于历史事件概念的可分解为背景、时间、空间、主体、经过、意义等要素。</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③属于历史现象概念的历史在诸因素与历史事件的诸因素基本相同，但要把经过改为主要内容或主要表现。</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④属于历史制度概念的可分解为背景、时间、制定者、主要内容、评价等因素。</w:t>
      </w:r>
    </w:p>
    <w:p>
      <w:pPr>
        <w:tabs>
          <w:tab w:val="left" w:pos="2436"/>
          <w:tab w:val="left" w:pos="4873"/>
          <w:tab w:val="left" w:pos="7309"/>
        </w:tabs>
        <w:spacing w:line="240" w:lineRule="auto"/>
        <w:jc w:val="left"/>
        <w:textAlignment w:val="center"/>
        <w:rPr>
          <w:rFonts w:hint="eastAsia"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⑤属于历史革命的知识可分解为革命任务、组织与领导、斗争纲领、主力、方式、性质结果等因素。</w:t>
      </w:r>
    </w:p>
    <w:p>
      <w:pPr>
        <w:tabs>
          <w:tab w:val="left" w:pos="2436"/>
          <w:tab w:val="left" w:pos="4873"/>
          <w:tab w:val="left" w:pos="7309"/>
        </w:tabs>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⑥属于历史革命结果及影响的知识结构有包括进步性、局限性等。</w:t>
      </w:r>
    </w:p>
    <w:p>
      <w:pPr>
        <w:tabs>
          <w:tab w:val="left" w:pos="2436"/>
          <w:tab w:val="left" w:pos="4873"/>
          <w:tab w:val="left" w:pos="7309"/>
        </w:tabs>
        <w:spacing w:line="240" w:lineRule="auto"/>
        <w:jc w:val="left"/>
        <w:textAlignment w:val="center"/>
        <w:rPr>
          <w:rFonts w:ascii="Times New Roman" w:hAnsi="Times New Roman" w:cs="Times New Roman"/>
        </w:rPr>
      </w:pPr>
      <w:r>
        <w:rPr>
          <w:rFonts w:ascii="Times New Roman" w:hAnsi="Times New Roman" w:cs="Times New Roman"/>
          <w:b/>
          <w:bCs/>
          <w:color w:val="3333FF"/>
        </w:rPr>
        <w:t>【提分秘籍】</w:t>
      </w:r>
      <w:r>
        <w:rPr>
          <w:rFonts w:ascii="Times New Roman" w:hAnsi="Times New Roman" w:cs="Times New Roman"/>
        </w:rPr>
        <w:t xml:space="preserve"> 该题型的设问直接明了，通过不同类型的对比角度来设问，考查纵向、横向比较及联系所学知识解决问题的能力。有一定的时间和空间跨度，符合历史学科的思维特点，即通过时空转换培养学生的发散思维。基本有三种类型：（1）异同类比较。（2）相同点（相似点）比较类。（3）不同点（相异点）比较类。做这种题需要学生认真研读材料，找到各自内容的重点，尤其是同一领域的内容，方便进行对比。有时会结合所学知识，这就要求学生在平时注意对于基础知识的掌握。</w:t>
      </w:r>
    </w:p>
    <w:p>
      <w:pPr>
        <w:spacing w:line="240" w:lineRule="auto"/>
        <w:jc w:val="left"/>
        <w:textAlignment w:val="center"/>
        <w:rPr>
          <w:rFonts w:hint="default" w:ascii="Times New Roman" w:hAnsi="Times New Roman" w:cs="Times New Roman"/>
          <w:b w:val="0"/>
          <w:bCs w:val="0"/>
          <w:color w:val="000000" w:themeColor="text1"/>
          <w14:textFill>
            <w14:solidFill>
              <w14:schemeClr w14:val="tx1"/>
            </w14:solidFill>
          </w14:textFill>
        </w:rPr>
      </w:pP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例</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阅读材料，完成下列要求。</w:t>
      </w:r>
    </w:p>
    <w:p>
      <w:pPr>
        <w:spacing w:line="240" w:lineRule="auto"/>
        <w:ind w:firstLine="422" w:firstLineChars="200"/>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材料一 </w:t>
      </w:r>
      <w:r>
        <w:rPr>
          <w:rFonts w:hint="default" w:ascii="Times New Roman" w:hAnsi="Times New Roman" w:cs="Times New Roman"/>
          <w:b w:val="0"/>
          <w:bCs w:val="0"/>
          <w:color w:val="000000" w:themeColor="text1"/>
          <w14:textFill>
            <w14:solidFill>
              <w14:schemeClr w14:val="tx1"/>
            </w14:solidFill>
          </w14:textFill>
        </w:rPr>
        <w:t xml:space="preserve"> 18世纪的英国政府依然推行重商主义。为保障毛纺织品出口，政府出台相关法律，禁止羊毛出口，又禁止工匠和技术工人移居国外，并长期禁止纺织机械及其他设备出口。为避免外来竞争，1700 年政府颁布法令，禁止丝绸及印染棉布进口，这对于东印度公司的东方贸易造成重大打击，但却促进了国内丝织业和棉纺织业的发展。与进口商品的高关税相对应，英国政府又实施出口补贴政策，以推动对外出口。18 世纪末，重商主义受到挑战，英国政府开始尝试自由贸易政策，80 年代英国与宿敌法国签订了一份自由主义的商业协定，赋予两国在欧洲商业和贸易中的完全自由。</w:t>
      </w:r>
    </w:p>
    <w:p>
      <w:pPr>
        <w:spacing w:line="240" w:lineRule="auto"/>
        <w:ind w:firstLine="5250" w:firstLineChars="2500"/>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——摘编自钱乘旦、刘金源《英国通史(四)》</w:t>
      </w:r>
    </w:p>
    <w:p>
      <w:pPr>
        <w:spacing w:line="240" w:lineRule="auto"/>
        <w:ind w:firstLine="422" w:firstLineChars="200"/>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材料二 </w:t>
      </w:r>
      <w:r>
        <w:rPr>
          <w:rFonts w:hint="default" w:ascii="Times New Roman" w:hAnsi="Times New Roman" w:cs="Times New Roman"/>
          <w:b w:val="0"/>
          <w:bCs w:val="0"/>
          <w:color w:val="000000" w:themeColor="text1"/>
          <w14:textFill>
            <w14:solidFill>
              <w14:schemeClr w14:val="tx1"/>
            </w14:solidFill>
          </w14:textFill>
        </w:rPr>
        <w:t> 清朝满族当政， 以少制多，更加强了中央集权，经济上坚守重本抑末政策，但康熙也提出“恤商”和“利商便民”口号，清延长期对待工商业既不提倡，也不大禁。清朝废除明朝的匠籍制度，给官营手工业者自由，放弃明代官矿政策，允许商民开矿。政府财政税收也以白银为计算单位。商帮为政府和皇室专卖物质，并兼营典当、汇兑等业务，势力经久不衰。清朝实行闭关锁国政策，一方面是因为中国国家财税长期主要来源于田赋，海关收入比重在1753年四口通商时所占岁入税额仅四十分之一，乾隆后期进一步改为一口通商；另一方面进口商品除了铜、铅就是一些高档奢侈消费品，对外贸易没有建立在自身迫切需要之上。</w:t>
      </w:r>
      <w:r>
        <w:rPr>
          <w:rFonts w:hint="eastAsia" w:ascii="Times New Roman" w:hAnsi="Times New Roman" w:cs="Times New Roman"/>
          <w:b w:val="0"/>
          <w:bCs w:val="0"/>
          <w:color w:val="000000" w:themeColor="text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14:textFill>
            <w14:solidFill>
              <w14:schemeClr w14:val="tx1"/>
            </w14:solidFill>
          </w14:textFill>
        </w:rPr>
        <w:t>——摘编自许涤新主编《中国资本主义发展史》等</w:t>
      </w:r>
    </w:p>
    <w:p>
      <w:pPr>
        <w:spacing w:line="240" w:lineRule="auto"/>
        <w:jc w:val="left"/>
        <w:textAlignment w:val="center"/>
        <w:rPr>
          <w:rFonts w:ascii="Times New Roman" w:hAnsi="Times New Roman" w:cs="Times New Roman"/>
          <w:b/>
          <w:bCs/>
          <w:color w:val="1F2DA8"/>
        </w:rPr>
      </w:pPr>
      <w:r>
        <w:rPr>
          <w:rFonts w:hint="default" w:ascii="Times New Roman" w:hAnsi="Times New Roman" w:cs="Times New Roman"/>
          <w:b/>
          <w:bCs/>
          <w:color w:val="1F2DA8"/>
        </w:rPr>
        <w:t>根据材料一、二并结合所学知识，比较18世纪中英工商业政策的异同。</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解题思路</w:t>
      </w:r>
      <w:r>
        <w:rPr>
          <w:rFonts w:hint="eastAsia" w:ascii="Times New Roman" w:hAnsi="Times New Roman" w:cs="Times New Roman"/>
          <w:b w:val="0"/>
          <w:bCs w:val="0"/>
          <w:color w:val="000000" w:themeColor="text1"/>
          <w:lang w:eastAsia="zh-CN"/>
          <w14:textFill>
            <w14:solidFill>
              <w14:schemeClr w14:val="tx1"/>
            </w14:solidFill>
          </w14:textFill>
        </w:rPr>
        <w:t>】</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①先看材料设问，明确设问对象</w:t>
      </w:r>
      <w:r>
        <w:rPr>
          <w:rFonts w:hint="default" w:ascii="Times New Roman" w:hAnsi="Times New Roman" w:cs="Times New Roman"/>
          <w:b w:val="0"/>
          <w:bCs w:val="0"/>
          <w:color w:val="000000" w:themeColor="text1"/>
          <w14:textFill>
            <w14:solidFill>
              <w14:schemeClr w14:val="tx1"/>
            </w14:solidFill>
          </w14:textFill>
        </w:rPr>
        <w:t>“18世纪的中英工商业政策的异同”。</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②此题是属于政治、经济制度类的比较，可以从实施的时代背景、目的、性质、内容、结果、影响、地位等角度进行作答。</w:t>
      </w:r>
    </w:p>
    <w:p>
      <w:pPr>
        <w:spacing w:line="240" w:lineRule="auto"/>
        <w:jc w:val="left"/>
        <w:textAlignment w:val="center"/>
        <w:rPr>
          <w:rFonts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③根据材料进行分析思考：</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A</w:t>
      </w:r>
      <w:r>
        <w:rPr>
          <w:rFonts w:hint="default" w:ascii="Times New Roman" w:hAnsi="Times New Roman" w:cs="Times New Roman"/>
          <w:b/>
          <w:bCs/>
          <w:color w:val="000000" w:themeColor="text1"/>
          <w14:textFill>
            <w14:solidFill>
              <w14:schemeClr w14:val="tx1"/>
            </w14:solidFill>
          </w14:textFill>
        </w:rPr>
        <w:t>相同点方面</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根据材料“政府出台相关法律，禁止羊毛出台，又禁止工匠和技术工人移居国外，并长期禁止纺织品机械纺织品及其他设备出口”，“提出体恤商人和利商便民口号，废除明朝的匠籍制度，给官营手工业自由，放弃明代官矿政策，允许商民开矿”说明中英两国都在对本国工商业实行政策调整。</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根据材料“禁止丝绸及印染棉布进口”、“与进口商品的高关税相对应”，“清朝实行闭关锁国政策……乾隆后期进一步改为一口通商；另一方面进口商品除了铜、铅就是一些高档奢侈消费品，对外贸易没有建立在自身迫切需要之上”说明中英两国都在限制外国商品的进口。</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根据材料“对于东印度公司的东方贸易造成重大打击”，“商帮为政府和皇室专卖物资”说明在中英两国经济发展过程中都有一些商业势力和国家权力及政策关系密切。</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B</w:t>
      </w:r>
      <w:r>
        <w:rPr>
          <w:rFonts w:hint="default" w:ascii="Times New Roman" w:hAnsi="Times New Roman" w:cs="Times New Roman"/>
          <w:b/>
          <w:bCs/>
          <w:color w:val="000000" w:themeColor="text1"/>
          <w14:textFill>
            <w14:solidFill>
              <w14:schemeClr w14:val="tx1"/>
            </w14:solidFill>
          </w14:textFill>
        </w:rPr>
        <w:t>不同点方面</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根据材料“18世纪的英国政府依然实行重商主义”，说明英国推行重商主义政策。</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根据材料“经济上坚守重本抑末政策”说你清政府推行重农抑商政策。</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根据材料“18世纪末，重商主义受到挑战，英国政府开始尝试自由贸易政策”说明英国工业革命后实行自由贸易政策。</w:t>
      </w:r>
    </w:p>
    <w:p>
      <w:pPr>
        <w:spacing w:line="240" w:lineRule="auto"/>
        <w:jc w:val="left"/>
        <w:textAlignment w:val="center"/>
        <w:rPr>
          <w:rFonts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根据材料“清朝实行闭关锁国政策……进一步改为一口通商”说明清政府依然实行闭关锁国政策。</w:t>
      </w:r>
    </w:p>
    <w:p>
      <w:pPr>
        <w:spacing w:line="240" w:lineRule="auto"/>
        <w:jc w:val="left"/>
        <w:textAlignment w:val="center"/>
        <w:rPr>
          <w:rFonts w:hint="eastAsia"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④根据材料整理归纳信息，得出答案要点。</w:t>
      </w:r>
    </w:p>
    <w:p>
      <w:pPr>
        <w:spacing w:line="240" w:lineRule="auto"/>
        <w:jc w:val="left"/>
        <w:textAlignment w:val="center"/>
        <w:rPr>
          <w:rFonts w:ascii="Times New Roman" w:hAnsi="Times New Roman" w:cs="Times New Roman"/>
          <w:b w:val="0"/>
          <w:bCs w:val="0"/>
          <w:color w:val="FF0000"/>
        </w:rPr>
      </w:pPr>
      <w:r>
        <w:rPr>
          <w:rFonts w:hint="default" w:ascii="Times New Roman" w:hAnsi="Times New Roman" w:cs="Times New Roman"/>
          <w:b w:val="0"/>
          <w:bCs w:val="0"/>
          <w:color w:val="FF0000"/>
        </w:rPr>
        <w:t>参考答案：</w:t>
      </w:r>
    </w:p>
    <w:p>
      <w:pPr>
        <w:spacing w:line="240" w:lineRule="auto"/>
        <w:jc w:val="left"/>
        <w:textAlignment w:val="center"/>
        <w:rPr>
          <w:rFonts w:ascii="Times New Roman" w:hAnsi="Times New Roman" w:cs="Times New Roman"/>
          <w:b w:val="0"/>
          <w:bCs w:val="0"/>
          <w:color w:val="FF0000"/>
        </w:rPr>
      </w:pPr>
      <w:r>
        <w:rPr>
          <w:rFonts w:hint="default" w:ascii="Times New Roman" w:hAnsi="Times New Roman" w:cs="Times New Roman"/>
          <w:b w:val="0"/>
          <w:bCs w:val="0"/>
          <w:color w:val="FF0000"/>
        </w:rPr>
        <w:t>同：①都对本国工商业实行政策调整；②都限制外国商品的进口；③都有一些商业势力和国家权力及政策关系密切。</w:t>
      </w:r>
    </w:p>
    <w:p>
      <w:pPr>
        <w:spacing w:line="240" w:lineRule="auto"/>
        <w:jc w:val="left"/>
        <w:textAlignment w:val="center"/>
        <w:rPr>
          <w:rFonts w:ascii="Times New Roman" w:hAnsi="Times New Roman" w:cs="Times New Roman"/>
          <w:b w:val="0"/>
          <w:bCs w:val="0"/>
          <w:color w:val="FF0000"/>
        </w:rPr>
      </w:pPr>
      <w:r>
        <w:rPr>
          <w:rFonts w:hint="default" w:ascii="Times New Roman" w:hAnsi="Times New Roman" w:cs="Times New Roman"/>
          <w:b w:val="0"/>
          <w:bCs w:val="0"/>
          <w:color w:val="FF0000"/>
        </w:rPr>
        <w:t>异：①英国实行重商主义；清政府实行重农抑商政策。②英国工业革命后逐渐转向自由贸易政策；清政府实行闭关锁国，一口通商。</w:t>
      </w:r>
    </w:p>
    <w:p>
      <w:pPr>
        <w:spacing w:line="240" w:lineRule="auto"/>
        <w:jc w:val="left"/>
        <w:textAlignment w:val="center"/>
        <w:rPr>
          <w:rFonts w:ascii="Times New Roman" w:hAnsi="Times New Roman" w:cs="Times New Roman"/>
          <w:b/>
          <w:bCs/>
          <w:color w:val="3333FF"/>
        </w:rPr>
      </w:pPr>
    </w:p>
    <w:p>
      <w:pPr>
        <w:spacing w:line="240" w:lineRule="auto"/>
        <w:jc w:val="left"/>
        <w:textAlignment w:val="center"/>
        <w:rPr>
          <w:rFonts w:ascii="Times New Roman" w:hAnsi="Times New Roman" w:cs="Times New Roman"/>
          <w:color w:val="000000"/>
        </w:rPr>
      </w:pPr>
      <w:r>
        <w:rPr>
          <w:rFonts w:hint="eastAsia" w:ascii="Times New Roman" w:hAnsi="Times New Roman" w:cs="Times New Roman"/>
          <w:b/>
          <w:bCs/>
          <w:color w:val="000000" w:themeColor="text1"/>
          <w:lang w:val="en-US" w:eastAsia="zh-CN"/>
          <w14:textFill>
            <w14:solidFill>
              <w14:schemeClr w14:val="tx1"/>
            </w14:solidFill>
          </w14:textFill>
        </w:rPr>
        <w:t>1、</w:t>
      </w:r>
      <w:r>
        <w:rPr>
          <w:rFonts w:ascii="Times New Roman" w:hAnsi="Times New Roman" w:cs="Times New Roman"/>
          <w:color w:val="000000"/>
        </w:rPr>
        <w:t>阅读材料，完成下列要求。</w:t>
      </w:r>
    </w:p>
    <w:p>
      <w:pPr>
        <w:spacing w:line="240" w:lineRule="auto"/>
        <w:ind w:firstLine="450"/>
        <w:jc w:val="left"/>
        <w:textAlignment w:val="center"/>
        <w:rPr>
          <w:rFonts w:ascii="Times New Roman" w:hAnsi="Times New Roman" w:eastAsia="楷体" w:cs="Times New Roman"/>
          <w:color w:val="000000"/>
        </w:rPr>
      </w:pPr>
      <w:r>
        <w:rPr>
          <w:rFonts w:ascii="Times New Roman" w:hAnsi="Times New Roman" w:eastAsia="楷体" w:cs="Times New Roman"/>
          <w:color w:val="000000"/>
        </w:rPr>
        <w:t>材料一  汤显祖（</w:t>
      </w:r>
      <w:r>
        <w:rPr>
          <w:rFonts w:ascii="Times New Roman" w:hAnsi="Times New Roman" w:eastAsia="Times New Roman" w:cs="Times New Roman"/>
          <w:color w:val="000000"/>
        </w:rPr>
        <w:t>1550</w:t>
      </w:r>
      <w:r>
        <w:rPr>
          <w:rFonts w:ascii="Times New Roman" w:hAnsi="Times New Roman" w:eastAsia="楷体" w:cs="Times New Roman"/>
          <w:color w:val="000000"/>
        </w:rPr>
        <w:t>-</w:t>
      </w:r>
      <w:r>
        <w:rPr>
          <w:rFonts w:ascii="Times New Roman" w:hAnsi="Times New Roman" w:eastAsia="Times New Roman" w:cs="Times New Roman"/>
          <w:color w:val="000000"/>
        </w:rPr>
        <w:t>1616</w:t>
      </w:r>
      <w:r>
        <w:rPr>
          <w:rFonts w:ascii="Times New Roman" w:hAnsi="Times New Roman" w:eastAsia="楷体" w:cs="Times New Roman"/>
          <w:color w:val="000000"/>
        </w:rPr>
        <w:t>）生活在明朝晚期。少年时代的汤显祖深受儒道思想影响，“家君恒督我以儒检，大父辄要我以仙游”。</w:t>
      </w:r>
      <w:r>
        <w:rPr>
          <w:rFonts w:ascii="Times New Roman" w:hAnsi="Times New Roman" w:eastAsia="Times New Roman" w:cs="Times New Roman"/>
          <w:color w:val="000000"/>
        </w:rPr>
        <w:t>1583</w:t>
      </w:r>
      <w:r>
        <w:rPr>
          <w:rFonts w:ascii="Times New Roman" w:hAnsi="Times New Roman" w:eastAsia="楷体" w:cs="Times New Roman"/>
          <w:color w:val="000000"/>
        </w:rPr>
        <w:t>年汤显祖中进士，</w:t>
      </w:r>
      <w:r>
        <w:rPr>
          <w:rFonts w:ascii="Times New Roman" w:hAnsi="Times New Roman" w:eastAsia="Times New Roman" w:cs="Times New Roman"/>
          <w:color w:val="000000"/>
        </w:rPr>
        <w:t>1591</w:t>
      </w:r>
      <w:r>
        <w:rPr>
          <w:rFonts w:ascii="Times New Roman" w:hAnsi="Times New Roman" w:eastAsia="楷体" w:cs="Times New Roman"/>
          <w:color w:val="000000"/>
        </w:rPr>
        <w:t>年因抨击朝政，被贬浙江遂昌知县，一任五年，政绩斐然。汤显祖的剧作多作于为官闲暇时间，</w:t>
      </w:r>
      <w:r>
        <w:rPr>
          <w:rFonts w:ascii="Times New Roman" w:hAnsi="Times New Roman" w:eastAsia="Times New Roman" w:cs="Times New Roman"/>
          <w:color w:val="000000"/>
        </w:rPr>
        <w:t>1598</w:t>
      </w:r>
      <w:r>
        <w:rPr>
          <w:rFonts w:ascii="Times New Roman" w:hAnsi="Times New Roman" w:eastAsia="楷体" w:cs="Times New Roman"/>
          <w:color w:val="000000"/>
        </w:rPr>
        <w:t>年完成杰作《牡丹亭》后，终因触怒权贵而愤然辞官，回到故乡江西临川。汤显祖文学成就是多方面的，以戏曲成就为最。《牡丹亭》与《紫钗记》歌颂爱情，是儿女风情戏，《南柯记》与《邯郸记》针砭时弊，为社会风情剧，四剧皆有梦境，合称“临川四梦”。市井百姓、文人学者无不赞其“技出天纵、匪由人造。”“《牡丹亭梦》一出，家传户诵。”</w:t>
      </w:r>
    </w:p>
    <w:p>
      <w:pPr>
        <w:spacing w:line="240" w:lineRule="auto"/>
        <w:ind w:firstLine="450"/>
        <w:jc w:val="right"/>
        <w:textAlignment w:val="center"/>
        <w:rPr>
          <w:rFonts w:ascii="Times New Roman" w:hAnsi="Times New Roman" w:eastAsia="楷体" w:cs="Times New Roman"/>
          <w:color w:val="000000"/>
        </w:rPr>
      </w:pPr>
      <w:r>
        <w:rPr>
          <w:rFonts w:ascii="Times New Roman" w:hAnsi="Times New Roman" w:eastAsia="楷体" w:cs="Times New Roman"/>
          <w:color w:val="000000"/>
        </w:rPr>
        <w:t>——摘编自徐朔方《汤显祖年谱》</w:t>
      </w:r>
    </w:p>
    <w:p>
      <w:pPr>
        <w:spacing w:line="240" w:lineRule="auto"/>
        <w:ind w:firstLine="450"/>
        <w:jc w:val="left"/>
        <w:textAlignment w:val="center"/>
        <w:rPr>
          <w:rFonts w:ascii="Times New Roman" w:hAnsi="Times New Roman" w:eastAsia="楷体" w:cs="Times New Roman"/>
          <w:color w:val="000000"/>
        </w:rPr>
      </w:pPr>
      <w:r>
        <w:rPr>
          <w:rFonts w:ascii="Times New Roman" w:hAnsi="Times New Roman" w:eastAsia="楷体" w:cs="Times New Roman"/>
          <w:color w:val="000000"/>
        </w:rPr>
        <w:t>材料二  莎士比亚（</w:t>
      </w:r>
      <w:r>
        <w:rPr>
          <w:rFonts w:ascii="Times New Roman" w:hAnsi="Times New Roman" w:eastAsia="Times New Roman" w:cs="Times New Roman"/>
          <w:color w:val="000000"/>
        </w:rPr>
        <w:t>1564</w:t>
      </w:r>
      <w:r>
        <w:rPr>
          <w:rFonts w:ascii="Times New Roman" w:hAnsi="Times New Roman" w:eastAsia="楷体" w:cs="Times New Roman"/>
          <w:color w:val="000000"/>
        </w:rPr>
        <w:t>-</w:t>
      </w:r>
      <w:r>
        <w:rPr>
          <w:rFonts w:ascii="Times New Roman" w:hAnsi="Times New Roman" w:eastAsia="Times New Roman" w:cs="Times New Roman"/>
          <w:color w:val="000000"/>
        </w:rPr>
        <w:t>1616</w:t>
      </w:r>
      <w:r>
        <w:rPr>
          <w:rFonts w:ascii="Times New Roman" w:hAnsi="Times New Roman" w:eastAsia="楷体" w:cs="Times New Roman"/>
          <w:color w:val="000000"/>
        </w:rPr>
        <w:t>）出生于英国中部的市民家庭，为谋生步入剧坛。作为职业戏剧创作者，莎士比亚戏剧深受古希腊戏剧理论和文艺复兴作品影响。他一生与戏剧、剧团、剧场密不可分，一共完成了</w:t>
      </w:r>
      <w:r>
        <w:rPr>
          <w:rFonts w:ascii="Times New Roman" w:hAnsi="Times New Roman" w:eastAsia="Times New Roman" w:cs="Times New Roman"/>
          <w:color w:val="000000"/>
        </w:rPr>
        <w:t>37</w:t>
      </w:r>
      <w:r>
        <w:rPr>
          <w:rFonts w:ascii="Times New Roman" w:hAnsi="Times New Roman" w:eastAsia="楷体" w:cs="Times New Roman"/>
          <w:color w:val="000000"/>
        </w:rPr>
        <w:t>部剧作，以独特的方式在舞台再现了新兴市民阶级的生活理想和价值观。</w:t>
      </w:r>
      <w:r>
        <w:rPr>
          <w:rFonts w:ascii="Times New Roman" w:hAnsi="Times New Roman" w:eastAsia="Times New Roman" w:cs="Times New Roman"/>
          <w:color w:val="000000"/>
        </w:rPr>
        <w:t>1588</w:t>
      </w:r>
      <w:r>
        <w:rPr>
          <w:rFonts w:ascii="Times New Roman" w:hAnsi="Times New Roman" w:eastAsia="楷体" w:cs="Times New Roman"/>
          <w:color w:val="000000"/>
        </w:rPr>
        <w:t>年英国海军打败西班牙“无敌舰队”，英国民族自信空前高涨，为了使剧本剧情更加贴近</w:t>
      </w:r>
      <w:r>
        <w:rPr>
          <w:rFonts w:ascii="Times New Roman" w:hAnsi="Times New Roman" w:eastAsia="Times New Roman" w:cs="Times New Roman"/>
          <w:color w:val="000000"/>
        </w:rPr>
        <w:t>16</w:t>
      </w:r>
      <w:r>
        <w:rPr>
          <w:rFonts w:ascii="Times New Roman" w:hAnsi="Times New Roman" w:eastAsia="楷体" w:cs="Times New Roman"/>
          <w:color w:val="000000"/>
        </w:rPr>
        <w:t>世纪的英格兰市民社会，莎士比亚努力摆脱古典戏剧的束缚，自由剪裁拼合人物，插入各种细节，比如苏格兰的五步舞，下半身套着灯笼裤的德国人。莎士比亚在贵族与平民、古典传统与现代民众等方面找到了新的平衡，实现了内容与形式的有机结合。</w:t>
      </w:r>
      <w:r>
        <w:rPr>
          <w:rFonts w:hint="eastAsia" w:ascii="Times New Roman" w:hAnsi="Times New Roman" w:eastAsia="楷体" w:cs="Times New Roman"/>
          <w:color w:val="000000"/>
          <w:lang w:val="en-US" w:eastAsia="zh-CN"/>
        </w:rPr>
        <w:t xml:space="preserve">                                           </w:t>
      </w:r>
      <w:r>
        <w:rPr>
          <w:rFonts w:ascii="Times New Roman" w:hAnsi="Times New Roman" w:eastAsia="楷体" w:cs="Times New Roman"/>
          <w:color w:val="000000"/>
        </w:rPr>
        <w:t>——摘编自李伟民《中西文化语境里的莎士比亚》等</w:t>
      </w:r>
    </w:p>
    <w:p>
      <w:pPr>
        <w:numPr>
          <w:ilvl w:val="0"/>
          <w:numId w:val="1"/>
        </w:numPr>
        <w:spacing w:line="240" w:lineRule="auto"/>
        <w:jc w:val="left"/>
        <w:textAlignment w:val="center"/>
        <w:rPr>
          <w:rFonts w:ascii="Times New Roman" w:hAnsi="Times New Roman" w:cs="Times New Roman"/>
          <w:color w:val="000000"/>
        </w:rPr>
      </w:pPr>
      <w:r>
        <w:rPr>
          <w:rFonts w:ascii="Times New Roman" w:hAnsi="Times New Roman" w:cs="Times New Roman"/>
          <w:color w:val="000000"/>
        </w:rPr>
        <w:t>根据材料并结合所学知识，概括汤显祖与莎士比亚戏剧作品的异同点。</w:t>
      </w:r>
    </w:p>
    <w:p>
      <w:pPr>
        <w:widowControl w:val="0"/>
        <w:numPr>
          <w:numId w:val="0"/>
        </w:numPr>
        <w:spacing w:line="240" w:lineRule="auto"/>
        <w:jc w:val="left"/>
        <w:textAlignment w:val="center"/>
        <w:rPr>
          <w:rFonts w:ascii="Times New Roman" w:hAnsi="Times New Roman" w:cs="Times New Roman"/>
          <w:color w:val="000000"/>
        </w:rPr>
      </w:pPr>
    </w:p>
    <w:p>
      <w:pPr>
        <w:widowControl w:val="0"/>
        <w:numPr>
          <w:numId w:val="0"/>
        </w:numPr>
        <w:spacing w:line="240" w:lineRule="auto"/>
        <w:jc w:val="left"/>
        <w:textAlignment w:val="center"/>
        <w:rPr>
          <w:rFonts w:ascii="Times New Roman" w:hAnsi="Times New Roman" w:cs="Times New Roman"/>
          <w:color w:val="000000"/>
        </w:rPr>
      </w:pPr>
    </w:p>
    <w:p>
      <w:pPr>
        <w:widowControl w:val="0"/>
        <w:numPr>
          <w:numId w:val="0"/>
        </w:numPr>
        <w:spacing w:line="240" w:lineRule="auto"/>
        <w:jc w:val="left"/>
        <w:textAlignment w:val="center"/>
        <w:rPr>
          <w:rFonts w:ascii="Times New Roman" w:hAnsi="Times New Roman" w:cs="Times New Roman"/>
          <w:color w:val="000000"/>
        </w:rPr>
      </w:pPr>
    </w:p>
    <w:p>
      <w:pPr>
        <w:widowControl w:val="0"/>
        <w:numPr>
          <w:numId w:val="0"/>
        </w:numPr>
        <w:spacing w:line="240" w:lineRule="auto"/>
        <w:jc w:val="left"/>
        <w:textAlignment w:val="center"/>
        <w:rPr>
          <w:rFonts w:ascii="Times New Roman" w:hAnsi="Times New Roman" w:cs="Times New Roman"/>
          <w:color w:val="000000"/>
        </w:rPr>
      </w:pPr>
    </w:p>
    <w:p>
      <w:pPr>
        <w:widowControl w:val="0"/>
        <w:numPr>
          <w:numId w:val="0"/>
        </w:numPr>
        <w:spacing w:line="240" w:lineRule="auto"/>
        <w:jc w:val="left"/>
        <w:textAlignment w:val="center"/>
        <w:rPr>
          <w:rFonts w:ascii="Times New Roman" w:hAnsi="Times New Roman" w:cs="Times New Roman"/>
          <w:color w:val="000000"/>
        </w:rPr>
      </w:pPr>
    </w:p>
    <w:p>
      <w:pPr>
        <w:numPr>
          <w:ilvl w:val="0"/>
          <w:numId w:val="1"/>
        </w:numPr>
        <w:spacing w:line="240" w:lineRule="auto"/>
        <w:ind w:left="0" w:leftChars="0" w:firstLine="0" w:firstLineChars="0"/>
        <w:jc w:val="left"/>
        <w:textAlignment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根据材料并结合所学知识，分别说明汤显祖与莎士比亚戏剧创作的时代背景。</w:t>
      </w:r>
    </w:p>
    <w:p>
      <w:pPr>
        <w:widowControl w:val="0"/>
        <w:numPr>
          <w:numId w:val="0"/>
        </w:numPr>
        <w:spacing w:line="240" w:lineRule="auto"/>
        <w:jc w:val="left"/>
        <w:textAlignment w:val="center"/>
        <w:rPr>
          <w:rFonts w:hint="eastAsia" w:ascii="Times New Roman" w:hAnsi="Times New Roman" w:cs="Times New Roman"/>
          <w:color w:val="000000"/>
          <w:lang w:eastAsia="zh-CN"/>
        </w:rPr>
      </w:pPr>
    </w:p>
    <w:p>
      <w:pPr>
        <w:spacing w:line="240" w:lineRule="auto"/>
        <w:jc w:val="left"/>
        <w:textAlignment w:val="center"/>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．阅读材料，完成下列要求。</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材料一</w:t>
      </w:r>
      <w:r>
        <w:rPr>
          <w:rFonts w:ascii="Times New Roman" w:hAnsi="Times New Roman" w:cs="Times New Roman"/>
        </w:rPr>
        <w:t xml:space="preserve">  1485</w:t>
      </w:r>
      <w:r>
        <w:rPr>
          <w:rFonts w:ascii="Times New Roman" w:hAnsi="Times New Roman" w:eastAsia="楷体" w:cs="Times New Roman"/>
        </w:rPr>
        <w:t>—</w:t>
      </w:r>
      <w:r>
        <w:rPr>
          <w:rFonts w:ascii="Times New Roman" w:hAnsi="Times New Roman" w:cs="Times New Roman"/>
        </w:rPr>
        <w:t>1714</w:t>
      </w:r>
      <w:r>
        <w:rPr>
          <w:rFonts w:ascii="Times New Roman" w:hAnsi="Times New Roman" w:eastAsia="楷体" w:cs="Times New Roman"/>
        </w:rPr>
        <w:t>年，都铎王朝和斯图亚特王朝统治下的英格兰拥有</w:t>
      </w:r>
      <w:r>
        <w:rPr>
          <w:rFonts w:ascii="Times New Roman" w:hAnsi="Times New Roman" w:cs="Times New Roman"/>
        </w:rPr>
        <w:t>760</w:t>
      </w:r>
      <w:r>
        <w:rPr>
          <w:rFonts w:ascii="Times New Roman" w:hAnsi="Times New Roman" w:eastAsia="楷体" w:cs="Times New Roman"/>
        </w:rPr>
        <w:t>个市场城镇，根据规模和功能分为三种类型</w:t>
      </w:r>
      <w:r>
        <w:rPr>
          <w:rFonts w:ascii="Times New Roman" w:hAnsi="Times New Roman" w:cs="Times New Roman"/>
        </w:rPr>
        <w:t>：</w:t>
      </w:r>
      <w:r>
        <w:rPr>
          <w:rFonts w:ascii="Times New Roman" w:hAnsi="Times New Roman" w:eastAsia="楷体" w:cs="Times New Roman"/>
        </w:rPr>
        <w:t>一种</w:t>
      </w:r>
      <w:r>
        <w:rPr>
          <w:rFonts w:ascii="Times New Roman" w:hAnsi="Times New Roman" w:cs="Times New Roman"/>
        </w:rPr>
        <w:t>300</w:t>
      </w:r>
      <w:r>
        <w:rPr>
          <w:rFonts w:ascii="Times New Roman" w:hAnsi="Times New Roman" w:eastAsia="楷体" w:cs="Times New Roman"/>
        </w:rPr>
        <w:t>—</w:t>
      </w:r>
      <w:r>
        <w:rPr>
          <w:rFonts w:ascii="Times New Roman" w:hAnsi="Times New Roman" w:cs="Times New Roman"/>
        </w:rPr>
        <w:t>400</w:t>
      </w:r>
      <w:r>
        <w:rPr>
          <w:rFonts w:ascii="Times New Roman" w:hAnsi="Times New Roman" w:eastAsia="楷体" w:cs="Times New Roman"/>
        </w:rPr>
        <w:t>人口的小城镇，市场的影响所及为周围几英里的农村</w:t>
      </w:r>
      <w:r>
        <w:rPr>
          <w:rFonts w:ascii="Times New Roman" w:hAnsi="Times New Roman" w:cs="Times New Roman"/>
        </w:rPr>
        <w:t>;</w:t>
      </w:r>
      <w:r>
        <w:rPr>
          <w:rFonts w:ascii="Times New Roman" w:hAnsi="Times New Roman" w:eastAsia="楷体" w:cs="Times New Roman"/>
        </w:rPr>
        <w:t>第二种是人口在</w:t>
      </w:r>
      <w:r>
        <w:rPr>
          <w:rFonts w:ascii="Times New Roman" w:hAnsi="Times New Roman" w:cs="Times New Roman"/>
        </w:rPr>
        <w:t>600</w:t>
      </w:r>
      <w:r>
        <w:rPr>
          <w:rFonts w:ascii="Times New Roman" w:hAnsi="Times New Roman" w:eastAsia="楷体" w:cs="Times New Roman"/>
        </w:rPr>
        <w:t>—</w:t>
      </w:r>
      <w:r>
        <w:rPr>
          <w:rFonts w:ascii="Times New Roman" w:hAnsi="Times New Roman" w:cs="Times New Roman"/>
        </w:rPr>
        <w:t>1000</w:t>
      </w:r>
      <w:r>
        <w:rPr>
          <w:rFonts w:ascii="Times New Roman" w:hAnsi="Times New Roman" w:eastAsia="楷体" w:cs="Times New Roman"/>
        </w:rPr>
        <w:t>人口的市镇，几乎所有的郡都有</w:t>
      </w:r>
      <w:r>
        <w:rPr>
          <w:rFonts w:ascii="Times New Roman" w:hAnsi="Times New Roman" w:cs="Times New Roman"/>
        </w:rPr>
        <w:t>6</w:t>
      </w:r>
      <w:r>
        <w:rPr>
          <w:rFonts w:ascii="Times New Roman" w:hAnsi="Times New Roman" w:eastAsia="楷体" w:cs="Times New Roman"/>
        </w:rPr>
        <w:t>个这样的市镇</w:t>
      </w:r>
      <w:r>
        <w:rPr>
          <w:rFonts w:ascii="Times New Roman" w:hAnsi="Times New Roman" w:cs="Times New Roman"/>
        </w:rPr>
        <w:t>;</w:t>
      </w:r>
      <w:r>
        <w:rPr>
          <w:rFonts w:ascii="Times New Roman" w:hAnsi="Times New Roman" w:eastAsia="楷体" w:cs="Times New Roman"/>
        </w:rPr>
        <w:t>最大的市镇在郡府所在地，英国东南部五大郡中各有两个彼此竞争的郡城，具有悠久的自治传统，在经济和思维方式上影响着广大农村。</w:t>
      </w:r>
    </w:p>
    <w:p>
      <w:pPr>
        <w:spacing w:line="240" w:lineRule="auto"/>
        <w:ind w:firstLine="420"/>
        <w:jc w:val="right"/>
        <w:textAlignment w:val="center"/>
        <w:rPr>
          <w:rFonts w:ascii="Times New Roman" w:hAnsi="Times New Roman" w:eastAsia="楷体" w:cs="Times New Roman"/>
        </w:rPr>
      </w:pPr>
      <w:r>
        <w:rPr>
          <w:rFonts w:ascii="Times New Roman" w:hAnsi="Times New Roman" w:eastAsia="楷体" w:cs="Times New Roman"/>
        </w:rPr>
        <w:t>——摘编自徐浩《中世纪西欧市场和市集制度新探》</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材料二</w:t>
      </w:r>
      <w:r>
        <w:rPr>
          <w:rFonts w:ascii="Times New Roman" w:hAnsi="Times New Roman" w:eastAsia="'Times New Roman'" w:cs="Times New Roman"/>
        </w:rPr>
        <w:t>   </w:t>
      </w:r>
      <w:r>
        <w:rPr>
          <w:rFonts w:ascii="Times New Roman" w:hAnsi="Times New Roman" w:eastAsia="楷体" w:cs="Times New Roman"/>
        </w:rPr>
        <w:t>明朝中后期，随着江南经济的发展，在交通便利的地方，市镇逐渐兴起。到万历以后，其市镇总数不下</w:t>
      </w:r>
      <w:r>
        <w:rPr>
          <w:rFonts w:ascii="Times New Roman" w:hAnsi="Times New Roman" w:cs="Times New Roman"/>
        </w:rPr>
        <w:t>200</w:t>
      </w:r>
      <w:r>
        <w:rPr>
          <w:rFonts w:ascii="Times New Roman" w:hAnsi="Times New Roman" w:eastAsia="楷体" w:cs="Times New Roman"/>
        </w:rPr>
        <w:t>个，其中规模大、功能全的镇至少有</w:t>
      </w:r>
      <w:r>
        <w:rPr>
          <w:rFonts w:ascii="Times New Roman" w:hAnsi="Times New Roman" w:cs="Times New Roman"/>
        </w:rPr>
        <w:t>160</w:t>
      </w:r>
      <w:r>
        <w:rPr>
          <w:rFonts w:ascii="Times New Roman" w:hAnsi="Times New Roman" w:eastAsia="楷体" w:cs="Times New Roman"/>
        </w:rPr>
        <w:t>个。这些市镇之间的距离大体在</w:t>
      </w:r>
      <w:r>
        <w:rPr>
          <w:rFonts w:ascii="Times New Roman" w:hAnsi="Times New Roman" w:cs="Times New Roman"/>
        </w:rPr>
        <w:t>10</w:t>
      </w:r>
      <w:r>
        <w:rPr>
          <w:rFonts w:ascii="Times New Roman" w:hAnsi="Times New Roman" w:eastAsia="楷体" w:cs="Times New Roman"/>
        </w:rPr>
        <w:t>—</w:t>
      </w:r>
      <w:r>
        <w:rPr>
          <w:rFonts w:ascii="Times New Roman" w:hAnsi="Times New Roman" w:cs="Times New Roman"/>
        </w:rPr>
        <w:t>30</w:t>
      </w:r>
      <w:r>
        <w:rPr>
          <w:rFonts w:ascii="Times New Roman" w:hAnsi="Times New Roman" w:eastAsia="楷体" w:cs="Times New Roman"/>
        </w:rPr>
        <w:t>里，一般最大距离不超过农家一日舟行往返足以完成买卖的路程。在每个市镇的周围，都有密集的从事小商品生产的村坊和初级集市环绕，这些市镇作为商品集镇，形成一个以水路舟行为基本交通脉络的网状结构。</w:t>
      </w:r>
    </w:p>
    <w:p>
      <w:pPr>
        <w:spacing w:line="240" w:lineRule="auto"/>
        <w:ind w:firstLine="420"/>
        <w:jc w:val="right"/>
        <w:textAlignment w:val="center"/>
        <w:rPr>
          <w:rFonts w:ascii="Times New Roman" w:hAnsi="Times New Roman" w:eastAsia="楷体" w:cs="Times New Roman"/>
        </w:rPr>
      </w:pPr>
      <w:r>
        <w:rPr>
          <w:rFonts w:ascii="Times New Roman" w:hAnsi="Times New Roman" w:eastAsia="楷体" w:cs="Times New Roman"/>
        </w:rPr>
        <w:t>——摘编自齐涛主编《中国古代经济史》</w:t>
      </w:r>
    </w:p>
    <w:p>
      <w:pPr>
        <w:numPr>
          <w:ilvl w:val="0"/>
          <w:numId w:val="2"/>
        </w:numPr>
        <w:spacing w:line="240" w:lineRule="auto"/>
        <w:jc w:val="left"/>
        <w:textAlignment w:val="center"/>
        <w:rPr>
          <w:rFonts w:ascii="Times New Roman" w:hAnsi="Times New Roman" w:cs="Times New Roman"/>
        </w:rPr>
      </w:pPr>
      <w:r>
        <w:rPr>
          <w:rFonts w:ascii="Times New Roman" w:hAnsi="Times New Roman" w:cs="Times New Roman"/>
        </w:rPr>
        <w:t>根据材料及所学知识，指出中、英两国市镇发展的异同，分析促进英国市镇发展的因素。</w:t>
      </w:r>
    </w:p>
    <w:p>
      <w:pPr>
        <w:widowControl w:val="0"/>
        <w:numPr>
          <w:numId w:val="0"/>
        </w:numPr>
        <w:spacing w:line="240" w:lineRule="auto"/>
        <w:jc w:val="left"/>
        <w:textAlignment w:val="center"/>
        <w:rPr>
          <w:rFonts w:ascii="Times New Roman" w:hAnsi="Times New Roman" w:cs="Times New Roman"/>
        </w:rPr>
      </w:pPr>
    </w:p>
    <w:p>
      <w:pPr>
        <w:widowControl w:val="0"/>
        <w:numPr>
          <w:numId w:val="0"/>
        </w:numPr>
        <w:spacing w:line="240" w:lineRule="auto"/>
        <w:jc w:val="left"/>
        <w:textAlignment w:val="center"/>
        <w:rPr>
          <w:rFonts w:ascii="Times New Roman" w:hAnsi="Times New Roman" w:cs="Times New Roman"/>
        </w:rPr>
      </w:pPr>
    </w:p>
    <w:p>
      <w:pPr>
        <w:widowControl w:val="0"/>
        <w:numPr>
          <w:numId w:val="0"/>
        </w:numPr>
        <w:spacing w:line="240" w:lineRule="auto"/>
        <w:jc w:val="left"/>
        <w:textAlignment w:val="center"/>
        <w:rPr>
          <w:rFonts w:ascii="Times New Roman" w:hAnsi="Times New Roman" w:cs="Times New Roman"/>
        </w:rPr>
      </w:pPr>
    </w:p>
    <w:p>
      <w:pPr>
        <w:widowControl w:val="0"/>
        <w:numPr>
          <w:numId w:val="0"/>
        </w:numPr>
        <w:spacing w:line="240" w:lineRule="auto"/>
        <w:jc w:val="left"/>
        <w:textAlignment w:val="center"/>
        <w:rPr>
          <w:rFonts w:ascii="Times New Roman" w:hAnsi="Times New Roman" w:cs="Times New Roman"/>
        </w:rPr>
      </w:pPr>
    </w:p>
    <w:p>
      <w:pPr>
        <w:widowControl w:val="0"/>
        <w:numPr>
          <w:numId w:val="0"/>
        </w:numPr>
        <w:spacing w:line="240" w:lineRule="auto"/>
        <w:jc w:val="left"/>
        <w:textAlignment w:val="center"/>
        <w:rPr>
          <w:rFonts w:ascii="Times New Roman" w:hAnsi="Times New Roman" w:cs="Times New Roman"/>
        </w:rPr>
      </w:pPr>
    </w:p>
    <w:p>
      <w:pPr>
        <w:widowControl w:val="0"/>
        <w:numPr>
          <w:numId w:val="0"/>
        </w:numPr>
        <w:spacing w:line="240" w:lineRule="auto"/>
        <w:jc w:val="left"/>
        <w:textAlignment w:val="center"/>
        <w:rPr>
          <w:rFonts w:ascii="Times New Roman" w:hAnsi="Times New Roman" w:cs="Times New Roman"/>
        </w:rPr>
      </w:pPr>
    </w:p>
    <w:p>
      <w:pPr>
        <w:numPr>
          <w:ilvl w:val="0"/>
          <w:numId w:val="2"/>
        </w:numPr>
        <w:spacing w:line="240" w:lineRule="auto"/>
        <w:ind w:left="0" w:leftChars="0" w:firstLine="0" w:firstLineChars="0"/>
        <w:jc w:val="left"/>
        <w:textAlignment w:val="center"/>
        <w:rPr>
          <w:rFonts w:ascii="Times New Roman" w:hAnsi="Times New Roman" w:cs="Times New Roman"/>
        </w:rPr>
      </w:pPr>
      <w:r>
        <w:rPr>
          <w:rFonts w:ascii="Times New Roman" w:hAnsi="Times New Roman" w:cs="Times New Roman"/>
        </w:rPr>
        <w:t>根据材料及所学知识，指出中、英市镇经济发展的不同结果。</w:t>
      </w:r>
    </w:p>
    <w:p>
      <w:pPr>
        <w:widowControl w:val="0"/>
        <w:numPr>
          <w:numId w:val="0"/>
        </w:numPr>
        <w:spacing w:line="240" w:lineRule="auto"/>
        <w:jc w:val="left"/>
        <w:textAlignment w:val="center"/>
        <w:rPr>
          <w:rFonts w:hint="eastAsia" w:ascii="Times New Roman" w:hAnsi="Times New Roman" w:cs="Times New Roman"/>
        </w:rPr>
      </w:pPr>
    </w:p>
    <w:p>
      <w:pPr>
        <w:widowControl w:val="0"/>
        <w:numPr>
          <w:numId w:val="0"/>
        </w:numPr>
        <w:spacing w:line="240" w:lineRule="auto"/>
        <w:jc w:val="left"/>
        <w:textAlignment w:val="center"/>
        <w:rPr>
          <w:rFonts w:hint="eastAsia" w:ascii="Times New Roman" w:hAnsi="Times New Roman" w:cs="Times New Roman"/>
        </w:rPr>
      </w:pPr>
    </w:p>
    <w:p>
      <w:pPr>
        <w:widowControl w:val="0"/>
        <w:numPr>
          <w:numId w:val="0"/>
        </w:numPr>
        <w:spacing w:line="240" w:lineRule="auto"/>
        <w:jc w:val="left"/>
        <w:textAlignment w:val="center"/>
        <w:rPr>
          <w:rFonts w:hint="eastAsia" w:ascii="Times New Roman" w:hAnsi="Times New Roman" w:cs="Times New Roman"/>
        </w:rPr>
      </w:pPr>
    </w:p>
    <w:p>
      <w:pPr>
        <w:widowControl w:val="0"/>
        <w:numPr>
          <w:numId w:val="0"/>
        </w:numPr>
        <w:spacing w:line="240" w:lineRule="auto"/>
        <w:jc w:val="left"/>
        <w:textAlignment w:val="center"/>
        <w:rPr>
          <w:rFonts w:hint="eastAsia" w:ascii="Times New Roman" w:hAnsi="Times New Roman" w:cs="Times New Roman"/>
        </w:rPr>
      </w:pPr>
    </w:p>
    <w:p>
      <w:pPr>
        <w:widowControl w:val="0"/>
        <w:numPr>
          <w:numId w:val="0"/>
        </w:numPr>
        <w:spacing w:line="240" w:lineRule="auto"/>
        <w:jc w:val="left"/>
        <w:textAlignment w:val="center"/>
        <w:rPr>
          <w:rFonts w:hint="eastAsia" w:ascii="Times New Roman" w:hAnsi="Times New Roman" w:cs="Times New Roman"/>
        </w:rPr>
      </w:pPr>
    </w:p>
    <w:p>
      <w:pPr>
        <w:widowControl w:val="0"/>
        <w:numPr>
          <w:numId w:val="0"/>
        </w:num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．两次变法</w:t>
      </w:r>
    </w:p>
    <w:p>
      <w:pPr>
        <w:spacing w:line="240" w:lineRule="auto"/>
        <w:ind w:firstLine="420"/>
        <w:jc w:val="left"/>
        <w:textAlignment w:val="center"/>
        <w:rPr>
          <w:rFonts w:ascii="Times New Roman" w:hAnsi="Times New Roman" w:eastAsia="楷体" w:cs="Times New Roman"/>
        </w:rPr>
      </w:pPr>
      <w:r>
        <w:rPr>
          <w:rFonts w:ascii="Times New Roman" w:hAnsi="Times New Roman" w:cs="Times New Roman"/>
        </w:rPr>
        <w:t>19</w:t>
      </w:r>
      <w:r>
        <w:rPr>
          <w:rFonts w:ascii="Times New Roman" w:hAnsi="Times New Roman" w:eastAsia="楷体" w:cs="Times New Roman"/>
        </w:rPr>
        <w:t>世纪末</w:t>
      </w:r>
      <w:r>
        <w:rPr>
          <w:rFonts w:ascii="Times New Roman" w:hAnsi="Times New Roman" w:cs="Times New Roman"/>
        </w:rPr>
        <w:t>20</w:t>
      </w:r>
      <w:r>
        <w:rPr>
          <w:rFonts w:ascii="Times New Roman" w:hAnsi="Times New Roman" w:eastAsia="楷体" w:cs="Times New Roman"/>
        </w:rPr>
        <w:t>世纪初，清廷先后两次推行变法，对</w:t>
      </w:r>
      <w:r>
        <w:rPr>
          <w:rFonts w:ascii="Times New Roman" w:hAnsi="Times New Roman" w:cs="Times New Roman"/>
        </w:rPr>
        <w:t>20</w:t>
      </w:r>
      <w:r>
        <w:rPr>
          <w:rFonts w:ascii="Times New Roman" w:hAnsi="Times New Roman" w:eastAsia="楷体" w:cs="Times New Roman"/>
        </w:rPr>
        <w:t>世纪的中国产生了深远的影响。</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材料一 数年以来，中外臣工，讲求时务，多主变法自强……以圣贤义理之学，植其根本，又须博采西学之切于时务者，实力讲求，以救空疏迂谬之弊。……京师大学堂为各行省之倡，……以期人才辈出，共济时艰。</w:t>
      </w:r>
      <w:r>
        <w:rPr>
          <w:rFonts w:hint="eastAsia" w:ascii="Times New Roman" w:hAnsi="Times New Roman" w:eastAsia="楷体" w:cs="Times New Roman"/>
          <w:lang w:val="en-US" w:eastAsia="zh-CN"/>
        </w:rPr>
        <w:t xml:space="preserve">                             </w:t>
      </w:r>
      <w:r>
        <w:rPr>
          <w:rFonts w:ascii="Times New Roman" w:hAnsi="Times New Roman" w:eastAsia="楷体" w:cs="Times New Roman"/>
        </w:rPr>
        <w:t>——1898年6月《申报》刊登光绪帝颁布的“明定国是”诏</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材料二 《清廷戊戌朝变记》载，慈禧曾经对光绪帝说：“凡所施行之新政，但不违背祖宗大法，无损满洲权势，即不阻止。”戊戌政变后，慈禧的懿旨中频繁出现“祖宗之法不可坏”，并恢复八股取士，但京师大学堂得以保留。</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材料三 1901年1月，慈禧以光绪名义在西安发布上谕：“取外国之长，乃可补中国之短；惩前事之失，乃可作后事之师”。8月，慈禧又言：“变法一事，关系甚重……为国家安危之命脉，亦即中国民生之转机。予与皇帝为宗庙计，为臣民计，舍此更无他策。”1902年11月，清廷明谕全国：“现在学堂初设，成材尚需时日，科举改试策论。”</w:t>
      </w:r>
    </w:p>
    <w:p>
      <w:pPr>
        <w:spacing w:line="240" w:lineRule="auto"/>
        <w:jc w:val="left"/>
        <w:textAlignment w:val="center"/>
        <w:rPr>
          <w:rFonts w:ascii="Times New Roman" w:hAnsi="Times New Roman" w:cs="Times New Roman"/>
        </w:rPr>
      </w:pPr>
      <w:r>
        <w:rPr>
          <w:rFonts w:ascii="Times New Roman" w:hAnsi="Times New Roman" w:cs="Times New Roman"/>
        </w:rPr>
        <w:t>（1）光绪和慈禧先后变法，分别由什么事件触发？</w:t>
      </w: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hint="eastAsia" w:ascii="Times New Roman" w:hAnsi="Times New Roman" w:cs="Times New Roman"/>
        </w:rPr>
      </w:pPr>
      <w:r>
        <w:rPr>
          <w:rFonts w:ascii="Times New Roman" w:hAnsi="Times New Roman" w:cs="Times New Roman"/>
        </w:rPr>
        <w:t>（2）依据材料，概括光绪和慈禧变法的言行有何异同？</w:t>
      </w: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color w:val="000000"/>
        </w:rPr>
      </w:pPr>
      <w:r>
        <w:rPr>
          <w:rFonts w:hint="eastAsia" w:ascii="Times New Roman" w:hAnsi="Times New Roman" w:eastAsia="宋体" w:cs="Times New Roman"/>
          <w:color w:val="000000"/>
          <w:lang w:val="en-US" w:eastAsia="zh-CN"/>
        </w:rPr>
        <w:t>4.</w:t>
      </w:r>
      <w:r>
        <w:rPr>
          <w:rFonts w:ascii="Times New Roman" w:hAnsi="Times New Roman" w:eastAsia="宋体" w:cs="Times New Roman"/>
          <w:color w:val="000000"/>
        </w:rPr>
        <w:t>（2021 湖南卷）</w:t>
      </w:r>
      <w:r>
        <w:rPr>
          <w:rFonts w:ascii="Times New Roman" w:hAnsi="Times New Roman" w:cs="Times New Roman"/>
          <w:color w:val="000000"/>
        </w:rPr>
        <w:t xml:space="preserve"> 阅读材料，完成下列要求。</w:t>
      </w:r>
      <w:r>
        <w:rPr>
          <w:rFonts w:ascii="Times New Roman" w:hAnsi="Times New Roman" w:cs="Times New Roman"/>
        </w:rPr>
        <w:drawing>
          <wp:inline distT="0" distB="0" distL="114300" distR="114300">
            <wp:extent cx="1270" cy="635"/>
            <wp:effectExtent l="0" t="0" r="0" b="0"/>
            <wp:docPr id="2"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240" w:lineRule="auto"/>
        <w:ind w:firstLine="450"/>
        <w:jc w:val="left"/>
        <w:textAlignment w:val="center"/>
        <w:rPr>
          <w:rFonts w:ascii="Times New Roman" w:hAnsi="Times New Roman" w:eastAsia="楷体" w:cs="Times New Roman"/>
          <w:color w:val="000000"/>
        </w:rPr>
      </w:pPr>
      <w:r>
        <w:rPr>
          <w:rFonts w:ascii="Times New Roman" w:hAnsi="Times New Roman" w:eastAsia="楷体" w:cs="Times New Roman"/>
          <w:color w:val="000000"/>
        </w:rPr>
        <w:t>材料  汉初郡国并行，诸侯王国地位在中央政府管辖的郡之上。随着诸候王势力膨胀，地方割据势力与朝廷之间的矛盾日益激化。景帝时，采纳晁错强硬削藩的建议，先后以各种罪名削去楚王、赵王和胶西王的部分封地，并下诏削夺吴王刘濞的会稽、豫章郡，结果引发吴楚七国之乱。平定叛乱后，景帝吸取汉初王国制度的教训，趁机采取了一系列控制诸候王国势力的变革措施。首先，确立以郡为国的原则，新建王国不再跨郡，远不如旧王国强大。后来，景帝又下诏，“令诸侯王不得复治国”，免除诸侯王的行政权力；“天子为置吏”，彻底堵住各诸侯王从前通过任用官吏培植私党的途径；同时削减王国官吏，使他们的规模、仪制无法与朝廷抗衡。从此诸侯王强大难制的局面大为缓和，为汉武帝以推恩令进一步解决王国问题，创造了必要条件。</w:t>
      </w:r>
      <w:r>
        <w:rPr>
          <w:rFonts w:ascii="Times New Roman" w:hAnsi="Times New Roman" w:cs="Times New Roman"/>
        </w:rPr>
        <w:drawing>
          <wp:inline distT="0" distB="0" distL="114300" distR="114300">
            <wp:extent cx="1270" cy="635"/>
            <wp:effectExtent l="0" t="0" r="0" b="0"/>
            <wp:docPr id="5"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240" w:lineRule="auto"/>
        <w:ind w:firstLine="450"/>
        <w:jc w:val="right"/>
        <w:textAlignment w:val="center"/>
        <w:rPr>
          <w:rFonts w:ascii="Times New Roman" w:hAnsi="Times New Roman" w:eastAsia="楷体" w:cs="Times New Roman"/>
          <w:color w:val="000000"/>
        </w:rPr>
      </w:pPr>
      <w:r>
        <w:rPr>
          <w:rFonts w:ascii="Times New Roman" w:hAnsi="Times New Roman" w:eastAsia="楷体" w:cs="Times New Roman"/>
          <w:color w:val="000000"/>
        </w:rPr>
        <w:t>——改编自林剑鸣《秦汉史》等</w:t>
      </w:r>
      <w:r>
        <w:rPr>
          <w:rFonts w:ascii="Times New Roman" w:hAnsi="Times New Roman" w:cs="Times New Roman"/>
        </w:rPr>
        <w:drawing>
          <wp:inline distT="0" distB="0" distL="114300" distR="114300">
            <wp:extent cx="1270" cy="635"/>
            <wp:effectExtent l="0" t="0" r="0" b="0"/>
            <wp:docPr id="7"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240" w:lineRule="auto"/>
        <w:jc w:val="left"/>
        <w:textAlignment w:val="center"/>
        <w:rPr>
          <w:rFonts w:ascii="Times New Roman" w:hAnsi="Times New Roman" w:cs="Times New Roman"/>
          <w:color w:val="000000"/>
        </w:rPr>
      </w:pPr>
      <w:r>
        <w:rPr>
          <w:rFonts w:ascii="Times New Roman" w:hAnsi="Times New Roman" w:cs="Times New Roman"/>
          <w:color w:val="000000"/>
        </w:rPr>
        <w:t>（1）根据材料，简析汉初诸侯王国势力膨胀的制度因素。</w:t>
      </w:r>
      <w:r>
        <w:rPr>
          <w:rFonts w:ascii="Times New Roman" w:hAnsi="Times New Roman" w:cs="Times New Roman"/>
        </w:rPr>
        <w:drawing>
          <wp:inline distT="0" distB="0" distL="114300" distR="114300">
            <wp:extent cx="1270" cy="635"/>
            <wp:effectExtent l="0" t="0" r="0" b="0"/>
            <wp:docPr id="1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240" w:lineRule="auto"/>
        <w:jc w:val="left"/>
        <w:textAlignment w:val="center"/>
        <w:rPr>
          <w:rFonts w:ascii="Times New Roman" w:hAnsi="Times New Roman" w:cs="Times New Roman"/>
          <w:color w:val="000000"/>
        </w:rPr>
      </w:pPr>
    </w:p>
    <w:p>
      <w:pPr>
        <w:spacing w:line="240" w:lineRule="auto"/>
        <w:jc w:val="left"/>
        <w:textAlignment w:val="center"/>
        <w:rPr>
          <w:rFonts w:ascii="Times New Roman" w:hAnsi="Times New Roman" w:cs="Times New Roman"/>
          <w:color w:val="000000"/>
        </w:rPr>
      </w:pPr>
    </w:p>
    <w:p>
      <w:pPr>
        <w:spacing w:line="240" w:lineRule="auto"/>
        <w:jc w:val="left"/>
        <w:textAlignment w:val="center"/>
        <w:rPr>
          <w:rFonts w:ascii="Times New Roman" w:hAnsi="Times New Roman" w:cs="Times New Roman"/>
          <w:color w:val="000000"/>
        </w:rPr>
      </w:pPr>
    </w:p>
    <w:p>
      <w:pPr>
        <w:spacing w:line="240" w:lineRule="auto"/>
        <w:jc w:val="left"/>
        <w:textAlignment w:val="center"/>
        <w:rPr>
          <w:rFonts w:ascii="Times New Roman" w:hAnsi="Times New Roman" w:cs="Times New Roman"/>
          <w:color w:val="000000"/>
        </w:rPr>
      </w:pPr>
    </w:p>
    <w:p>
      <w:pPr>
        <w:spacing w:line="240" w:lineRule="auto"/>
        <w:jc w:val="left"/>
        <w:textAlignment w:val="center"/>
        <w:rPr>
          <w:rFonts w:ascii="Times New Roman" w:hAnsi="Times New Roman" w:cs="Times New Roman"/>
          <w:color w:val="000000"/>
        </w:rPr>
      </w:pPr>
    </w:p>
    <w:p>
      <w:pPr>
        <w:spacing w:line="240" w:lineRule="auto"/>
        <w:jc w:val="left"/>
        <w:textAlignment w:val="center"/>
        <w:rPr>
          <w:rFonts w:ascii="Times New Roman" w:hAnsi="Times New Roman" w:cs="Times New Roman"/>
          <w:color w:val="000000"/>
        </w:rPr>
      </w:pPr>
    </w:p>
    <w:p>
      <w:pPr>
        <w:spacing w:line="240" w:lineRule="auto"/>
        <w:jc w:val="left"/>
        <w:textAlignment w:val="center"/>
        <w:rPr>
          <w:rFonts w:ascii="Times New Roman" w:hAnsi="Times New Roman" w:cs="Times New Roman"/>
          <w:color w:val="000000"/>
        </w:rPr>
      </w:pPr>
    </w:p>
    <w:p>
      <w:pPr>
        <w:spacing w:line="240" w:lineRule="auto"/>
        <w:jc w:val="left"/>
        <w:textAlignment w:val="center"/>
        <w:rPr>
          <w:rFonts w:ascii="Times New Roman" w:hAnsi="Times New Roman" w:cs="Times New Roman"/>
          <w:color w:val="000000"/>
        </w:rPr>
      </w:pPr>
    </w:p>
    <w:p>
      <w:pPr>
        <w:numPr>
          <w:ilvl w:val="0"/>
          <w:numId w:val="2"/>
        </w:numPr>
        <w:spacing w:line="240" w:lineRule="auto"/>
        <w:ind w:left="0" w:leftChars="0" w:firstLine="0" w:firstLineChars="0"/>
        <w:jc w:val="left"/>
        <w:textAlignment w:val="center"/>
        <w:rPr>
          <w:rFonts w:ascii="Times New Roman" w:hAnsi="Times New Roman" w:cs="Times New Roman"/>
        </w:rPr>
      </w:pPr>
      <w:r>
        <w:rPr>
          <w:rFonts w:ascii="Times New Roman" w:hAnsi="Times New Roman" w:cs="Times New Roman"/>
          <w:color w:val="000000"/>
        </w:rPr>
        <w:t>根据材料并结合所学知识，比较汉景帝解决王国问题措施与汉武帝推恩令的不同之处。</w:t>
      </w:r>
      <w:r>
        <w:rPr>
          <w:rFonts w:ascii="Times New Roman" w:hAnsi="Times New Roman" w:cs="Times New Roman"/>
        </w:rPr>
        <w:drawing>
          <wp:inline distT="0" distB="0" distL="114300" distR="114300">
            <wp:extent cx="1270" cy="635"/>
            <wp:effectExtent l="0" t="0" r="0" b="0"/>
            <wp:docPr id="1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widowControl w:val="0"/>
        <w:numPr>
          <w:numId w:val="0"/>
        </w:numPr>
        <w:spacing w:line="240" w:lineRule="auto"/>
        <w:jc w:val="left"/>
        <w:textAlignment w:val="center"/>
        <w:rPr>
          <w:rFonts w:hint="eastAsia" w:ascii="Times New Roman" w:hAnsi="Times New Roman" w:cs="Times New Roman"/>
        </w:rPr>
      </w:pPr>
    </w:p>
    <w:p>
      <w:pPr>
        <w:widowControl w:val="0"/>
        <w:numPr>
          <w:numId w:val="0"/>
        </w:numPr>
        <w:spacing w:line="240" w:lineRule="auto"/>
        <w:jc w:val="left"/>
        <w:textAlignment w:val="center"/>
        <w:rPr>
          <w:rFonts w:hint="eastAsia" w:ascii="Times New Roman" w:hAnsi="Times New Roman" w:cs="Times New Roman"/>
        </w:rPr>
      </w:pPr>
    </w:p>
    <w:p>
      <w:pPr>
        <w:widowControl w:val="0"/>
        <w:numPr>
          <w:numId w:val="0"/>
        </w:numPr>
        <w:spacing w:line="240" w:lineRule="auto"/>
        <w:jc w:val="left"/>
        <w:textAlignment w:val="center"/>
        <w:rPr>
          <w:rFonts w:hint="eastAsia" w:ascii="Times New Roman" w:hAnsi="Times New Roman" w:cs="Times New Roman"/>
        </w:rPr>
      </w:pPr>
    </w:p>
    <w:p>
      <w:pPr>
        <w:widowControl w:val="0"/>
        <w:numPr>
          <w:numId w:val="0"/>
        </w:num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color w:val="000000"/>
        </w:rPr>
      </w:pPr>
    </w:p>
    <w:p>
      <w:pPr>
        <w:spacing w:line="240" w:lineRule="auto"/>
        <w:jc w:val="left"/>
        <w:textAlignment w:val="center"/>
        <w:rPr>
          <w:rFonts w:hint="eastAsia" w:ascii="Times New Roman" w:hAnsi="Times New Roman" w:cs="Times New Roman"/>
          <w:color w:val="000000"/>
        </w:rPr>
      </w:pPr>
    </w:p>
    <w:p>
      <w:pPr>
        <w:spacing w:line="240" w:lineRule="auto"/>
        <w:jc w:val="left"/>
        <w:textAlignment w:val="center"/>
        <w:rPr>
          <w:rFonts w:ascii="Times New Roman" w:hAnsi="Times New Roman" w:cs="Times New Roman"/>
        </w:rPr>
      </w:pPr>
      <w:r>
        <w:rPr>
          <w:rFonts w:hint="eastAsia" w:ascii="Times New Roman" w:hAnsi="Times New Roman" w:cs="Times New Roman"/>
          <w:b/>
          <w:bCs/>
          <w:color w:val="3333FF"/>
          <w:lang w:val="en-US" w:eastAsia="zh-CN"/>
        </w:rPr>
        <w:t>5</w:t>
      </w:r>
      <w:r>
        <w:rPr>
          <w:rFonts w:ascii="Times New Roman" w:hAnsi="Times New Roman" w:cs="Times New Roman"/>
          <w:b/>
          <w:bCs/>
        </w:rPr>
        <w:t>．</w:t>
      </w:r>
      <w:r>
        <w:rPr>
          <w:rFonts w:ascii="Times New Roman" w:hAnsi="Times New Roman" w:cs="Times New Roman"/>
        </w:rPr>
        <w:t>阅读下列材料，回答问题。</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材料一</w:t>
      </w:r>
      <w:r>
        <w:rPr>
          <w:rFonts w:hint="eastAsia" w:ascii="Times New Roman" w:hAnsi="Times New Roman" w:cs="Times New Roman"/>
        </w:rPr>
        <w:t xml:space="preserve">   </w:t>
      </w:r>
      <w:r>
        <w:rPr>
          <w:rFonts w:ascii="Times New Roman" w:hAnsi="Times New Roman" w:cs="Times New Roman"/>
        </w:rPr>
        <w:t>19</w:t>
      </w:r>
      <w:r>
        <w:rPr>
          <w:rFonts w:ascii="Times New Roman" w:hAnsi="Times New Roman" w:eastAsia="楷体" w:cs="Times New Roman"/>
        </w:rPr>
        <w:t>世纪初，政党分肥以及公职人员的轮流替换致使政局不稳，变革人事行政管理体制迫在眉睫。</w:t>
      </w:r>
      <w:r>
        <w:rPr>
          <w:rFonts w:ascii="Times New Roman" w:hAnsi="Times New Roman" w:cs="Times New Roman"/>
        </w:rPr>
        <w:t>1870</w:t>
      </w:r>
      <w:r>
        <w:rPr>
          <w:rFonts w:ascii="Times New Roman" w:hAnsi="Times New Roman" w:eastAsia="楷体" w:cs="Times New Roman"/>
        </w:rPr>
        <w:t>年以来，英国文官考核制度开始实行。考核以工作能力与表现为主，考核结果作为奖励和晋升的依据。考核分为年度考核和平时考绩两个模块，英国始终看重文官的实绩，功绩制原则一直是考核中贯穿的核心。考核方法一步步趋向公正、公平，考核内容也从一般性的道德性格考核扩展到随着工作内容不断革新，考核指标向着量化的方向发展，越发明确客观。从中央内阁至诸多执行局，评估实绩的观念深入人心。另一方面，由于文官失去了职位终身保障的便利条件，一部分存在传统幻想的文官纷纷离开文官队伍。</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材料二</w:t>
      </w:r>
      <w:r>
        <w:rPr>
          <w:rFonts w:hint="eastAsia" w:ascii="Times New Roman" w:hAnsi="Times New Roman" w:cs="Times New Roman"/>
        </w:rPr>
        <w:t xml:space="preserve">   </w:t>
      </w:r>
      <w:r>
        <w:rPr>
          <w:rFonts w:ascii="Times New Roman" w:hAnsi="Times New Roman" w:eastAsia="楷体" w:cs="Times New Roman"/>
        </w:rPr>
        <w:t>在</w:t>
      </w:r>
      <w:r>
        <w:rPr>
          <w:rFonts w:ascii="Times New Roman" w:hAnsi="Times New Roman" w:cs="Times New Roman"/>
        </w:rPr>
        <w:t>1979</w:t>
      </w:r>
      <w:r>
        <w:rPr>
          <w:rFonts w:ascii="Times New Roman" w:hAnsi="Times New Roman" w:eastAsia="楷体" w:cs="Times New Roman"/>
        </w:rPr>
        <w:t>年颁布的《关于实行干部考核制度的意见》中，把考核的对象划分为技术类和党政类，考核时各有侧重，体现了分类管理的思想。技术类干部侧重能，如专业技能、业务熟练程度、科研成果等。党政干部侧重德，考核的内容大多都是关于政治思想方面。考核干部实行领导和群众相结合的方法，把平时考察和定期考核结合起来；同时，把考核结果同干部的奖惩和晋升链接起来。“对于未能达到考核标准的干部，要在实践中加强锻炼，限期达到考核标准。经过两次考核达不到标准的，要调离现职，分配其他工作，有的要降职使用。”</w:t>
      </w:r>
    </w:p>
    <w:p>
      <w:pPr>
        <w:spacing w:line="240" w:lineRule="auto"/>
        <w:ind w:firstLine="420"/>
        <w:jc w:val="right"/>
        <w:textAlignment w:val="center"/>
        <w:rPr>
          <w:rFonts w:ascii="Times New Roman" w:hAnsi="Times New Roman" w:eastAsia="楷体" w:cs="Times New Roman"/>
        </w:rPr>
      </w:pPr>
      <w:r>
        <w:rPr>
          <w:rFonts w:ascii="Times New Roman" w:hAnsi="Times New Roman" w:eastAsia="楷体" w:cs="Times New Roman"/>
        </w:rPr>
        <w:t>——摘编自张东川《我国公务员考核制度研究》</w:t>
      </w:r>
    </w:p>
    <w:p>
      <w:pPr>
        <w:spacing w:line="240" w:lineRule="auto"/>
        <w:jc w:val="left"/>
        <w:textAlignment w:val="center"/>
        <w:rPr>
          <w:rFonts w:ascii="Times New Roman" w:hAnsi="Times New Roman" w:cs="Times New Roman"/>
        </w:rPr>
      </w:pPr>
      <w:r>
        <w:rPr>
          <w:rFonts w:ascii="Times New Roman" w:hAnsi="Times New Roman" w:cs="Times New Roman"/>
        </w:rPr>
        <w:t>（1）根据材料一并结合所学知识，分析英国文官考核制度实施的原因、特点及其影响。</w:t>
      </w: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hint="eastAsia" w:ascii="Times New Roman" w:hAnsi="Times New Roman" w:cs="Times New Roman"/>
        </w:rPr>
      </w:pPr>
      <w:r>
        <w:rPr>
          <w:rFonts w:ascii="Times New Roman" w:hAnsi="Times New Roman" w:cs="Times New Roman"/>
        </w:rPr>
        <w:t>（2）根据材料二并结合所学知识，指出新时期我国干部考核制度与英国文官考核制度的不同点。</w:t>
      </w: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．阅读材料，完成下列要求。</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材料一：在</w:t>
      </w:r>
      <w:r>
        <w:rPr>
          <w:rFonts w:ascii="Times New Roman" w:hAnsi="Times New Roman" w:cs="Times New Roman"/>
        </w:rPr>
        <w:t>1921</w:t>
      </w:r>
      <w:r>
        <w:rPr>
          <w:rFonts w:ascii="Times New Roman" w:hAnsi="Times New Roman" w:eastAsia="楷体" w:cs="Times New Roman"/>
        </w:rPr>
        <w:t>年</w:t>
      </w:r>
      <w:r>
        <w:rPr>
          <w:rFonts w:ascii="Times New Roman" w:hAnsi="Times New Roman" w:cs="Times New Roman"/>
        </w:rPr>
        <w:t>3</w:t>
      </w:r>
      <w:r>
        <w:rPr>
          <w:rFonts w:ascii="Times New Roman" w:hAnsi="Times New Roman" w:eastAsia="楷体" w:cs="Times New Roman"/>
        </w:rPr>
        <w:t>月的俄共第十次代表大会上，列宁提出了以实物税代替余粮征集制。列宁引入了“商业原则”，广泛扩大工业企业的生产经营自主权，让企业自主经营、自负盈亏，普遍推行经济核算制。同时贯彻物质利益的原则，对企业用有关的经济指标评价其生产成果，对工人实行“按劳分配”政策和奖罚制度。列宁第一次创造性地提出了“租让制”，即把国内的土地、森林、矿山和企业租让给外国资本家，这样，不仅能引进外国的资金、技术和设备，而且是“最好的学习方法”。在保持社会主义国有经济占主体地位的前提下，要允许其他非国有经济成分的存在。</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二：邓小平的中国农村经济改革，重点放在废除压抑农民生产积极性的所谓“一大二公”的人民公社制度、普遍推广承包责任制、集约化经营、发展乡镇企业等问题上。邓小平通过创办经济特区和发展“三资”企业，全方位和长时期地利用外国的资金、技术和信息，使开放的广度和深度显著提高，取得了辉煌的成功，成为中国改革开放的领头雁和催化剂。邓小平则把非公经济当成社会主义市场经济的重要组成部分，使其能与公有制经济长期共存和相互促进。</w:t>
      </w:r>
    </w:p>
    <w:p>
      <w:pPr>
        <w:spacing w:line="240" w:lineRule="auto"/>
        <w:jc w:val="right"/>
        <w:textAlignment w:val="center"/>
        <w:rPr>
          <w:rFonts w:ascii="Times New Roman" w:hAnsi="Times New Roman" w:eastAsia="楷体" w:cs="Times New Roman"/>
        </w:rPr>
      </w:pPr>
      <w:r>
        <w:rPr>
          <w:rFonts w:ascii="Times New Roman" w:hAnsi="Times New Roman" w:eastAsia="楷体" w:cs="Times New Roman"/>
        </w:rPr>
        <w:t>——以上材料均摘编自方东风《列宁的新经济政策和邓小平改革开放的理论比较》</w:t>
      </w:r>
    </w:p>
    <w:p>
      <w:pPr>
        <w:spacing w:line="240" w:lineRule="auto"/>
        <w:jc w:val="left"/>
        <w:textAlignment w:val="center"/>
        <w:rPr>
          <w:rFonts w:ascii="Times New Roman" w:hAnsi="Times New Roman" w:cs="Times New Roman"/>
        </w:rPr>
      </w:pPr>
      <w:r>
        <w:rPr>
          <w:rFonts w:ascii="Times New Roman" w:hAnsi="Times New Roman" w:cs="Times New Roman"/>
        </w:rPr>
        <w:t>（1）根据材料一并结合所学知识，说明苏俄实行新经济政策的意义。</w:t>
      </w: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hint="eastAsia" w:ascii="Times New Roman" w:hAnsi="Times New Roman" w:cs="Times New Roman"/>
        </w:rPr>
      </w:pPr>
      <w:r>
        <w:rPr>
          <w:rFonts w:ascii="Times New Roman" w:hAnsi="Times New Roman" w:cs="Times New Roman"/>
        </w:rPr>
        <w:t>（2）根据材料一、二并结合所学知识，指出列宁的新经济政策和邓小平改革开放的相同点，并谈谈你从中得到的启示。</w:t>
      </w: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．阅读材料，回答问题</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材料一：宋代把自行聚散，私相贸易的定期集市称为草市。在人烟稠密的乡村聚落和交通要道上，草市星罗棋布，构成地方市场的基础，不少颇具规模的草市后来发展成固定的商业居民点，上升为镇或县。</w:t>
      </w:r>
    </w:p>
    <w:p>
      <w:pPr>
        <w:spacing w:line="24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二：中古西欧城市是作为经济中心出现的，它们是自然地在一些位于交通路口的集市、废旧的古代城堡上兴起的。……城市所集中的手工业和商业所构成的商品经济从一开始就对封建制度起了瓦解作用。…城市里的市民阶级不断发展壮大，成为近代资产阶级的前身。</w:t>
      </w:r>
    </w:p>
    <w:p>
      <w:pPr>
        <w:spacing w:line="240" w:lineRule="auto"/>
        <w:ind w:firstLine="420"/>
        <w:jc w:val="right"/>
        <w:textAlignment w:val="center"/>
        <w:rPr>
          <w:rFonts w:ascii="Times New Roman" w:hAnsi="Times New Roman" w:eastAsia="楷体" w:cs="Times New Roman"/>
        </w:rPr>
      </w:pPr>
      <w:r>
        <w:rPr>
          <w:rFonts w:ascii="Times New Roman" w:hAnsi="Times New Roman" w:eastAsia="楷体" w:cs="Times New Roman"/>
        </w:rPr>
        <w:t>——《新版课程标准解析与教学指导》</w:t>
      </w:r>
    </w:p>
    <w:p>
      <w:pPr>
        <w:spacing w:line="240" w:lineRule="auto"/>
        <w:jc w:val="left"/>
        <w:textAlignment w:val="center"/>
        <w:rPr>
          <w:rFonts w:ascii="Times New Roman" w:hAnsi="Times New Roman" w:cs="Times New Roman"/>
        </w:rPr>
      </w:pPr>
      <w:r>
        <w:rPr>
          <w:rFonts w:ascii="Times New Roman" w:hAnsi="Times New Roman" w:cs="Times New Roman"/>
        </w:rPr>
        <w:t>（1）材料二中古西欧的城市有着怎样的地位?中古西欧城市的兴起有什么意义?</w:t>
      </w: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hint="eastAsia" w:ascii="Times New Roman" w:hAnsi="Times New Roman" w:cs="Times New Roman"/>
        </w:rPr>
      </w:pPr>
      <w:r>
        <w:rPr>
          <w:rFonts w:ascii="Times New Roman" w:hAnsi="Times New Roman" w:cs="Times New Roman"/>
        </w:rPr>
        <w:t>（2）宋代城市和中古西欧城市在形成时，有哪些相同点?</w:t>
      </w: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ascii="Times New Roman" w:hAnsi="Times New Roman" w:cs="Times New Roman"/>
        </w:rPr>
      </w:pPr>
      <w:r>
        <w:rPr>
          <w:rFonts w:hint="eastAsia" w:ascii="Times New Roman" w:hAnsi="Times New Roman" w:cs="Times New Roman"/>
          <w:lang w:val="en-US" w:eastAsia="zh-CN"/>
        </w:rPr>
        <w:t>8</w:t>
      </w:r>
      <w:r>
        <w:rPr>
          <w:rFonts w:ascii="Times New Roman" w:hAnsi="Times New Roman" w:cs="Times New Roman"/>
        </w:rPr>
        <w:t>．阅读材料，完成下列要求。</w:t>
      </w:r>
    </w:p>
    <w:p>
      <w:pPr>
        <w:spacing w:line="240" w:lineRule="auto"/>
        <w:jc w:val="left"/>
        <w:textAlignment w:val="center"/>
        <w:rPr>
          <w:rFonts w:ascii="Times New Roman" w:hAnsi="Times New Roman" w:eastAsia="'Times New Roman'" w:cs="Times New Roman"/>
        </w:rPr>
      </w:pPr>
      <w:r>
        <w:rPr>
          <w:rFonts w:ascii="Times New Roman" w:hAnsi="Times New Roman" w:eastAsia="楷体" w:cs="Times New Roman"/>
        </w:rPr>
        <w:t>材料一</w:t>
      </w:r>
      <w:r>
        <w:rPr>
          <w:rFonts w:ascii="Times New Roman" w:hAnsi="Times New Roman" w:eastAsia="'Times New Roman'" w:cs="Times New Roman"/>
        </w:rPr>
        <w:t>   </w:t>
      </w:r>
      <w:r>
        <w:rPr>
          <w:rFonts w:ascii="Times New Roman" w:hAnsi="Times New Roman" w:eastAsia="楷体" w:cs="Times New Roman"/>
        </w:rPr>
        <w:t>程颐强调“知”是“行”之“本”，“知”决定“行”，“行”则是由“知”派生而来的，能知必能行，知而不能行，只是未真知。朱熹不赞同程颐过于强调知难行亦难的说法，而是提出了“行重知轻”论。他明确指出，“知”若只会“纸上谈兵”而不去实践，“知”则不是“真知”，“行”也不是“真行”。</w:t>
      </w:r>
    </w:p>
    <w:p>
      <w:pPr>
        <w:spacing w:line="240" w:lineRule="auto"/>
        <w:ind w:firstLine="420"/>
        <w:jc w:val="right"/>
        <w:textAlignment w:val="center"/>
        <w:rPr>
          <w:rFonts w:ascii="Times New Roman" w:hAnsi="Times New Roman" w:eastAsia="楷体" w:cs="Times New Roman"/>
        </w:rPr>
      </w:pPr>
      <w:r>
        <w:rPr>
          <w:rFonts w:ascii="Times New Roman" w:hAnsi="Times New Roman" w:eastAsia="楷体" w:cs="Times New Roman"/>
        </w:rPr>
        <w:t>——摘编自张梦思《王阳明知行合一．及当代价值探析》</w:t>
      </w:r>
    </w:p>
    <w:p>
      <w:pPr>
        <w:spacing w:line="240" w:lineRule="auto"/>
        <w:jc w:val="left"/>
        <w:textAlignment w:val="center"/>
        <w:rPr>
          <w:rFonts w:ascii="Times New Roman" w:hAnsi="Times New Roman" w:eastAsia="'Times New Roman'" w:cs="Times New Roman"/>
        </w:rPr>
      </w:pPr>
      <w:r>
        <w:rPr>
          <w:rFonts w:ascii="Times New Roman" w:hAnsi="Times New Roman" w:eastAsia="楷体" w:cs="Times New Roman"/>
        </w:rPr>
        <w:t>材料二</w:t>
      </w:r>
      <w:r>
        <w:rPr>
          <w:rFonts w:ascii="Times New Roman" w:hAnsi="Times New Roman" w:eastAsia="'Times New Roman'" w:cs="Times New Roman"/>
        </w:rPr>
        <w:t>   </w:t>
      </w:r>
      <w:r>
        <w:rPr>
          <w:rFonts w:ascii="Times New Roman" w:hAnsi="Times New Roman" w:eastAsia="楷体" w:cs="Times New Roman"/>
        </w:rPr>
        <w:t>王阳明所处的明代中叶，社会处在动荡之中。统治阶级面临着言行不一，知行脱节的道德危机。科举作为选拔经邦治国人才的制度日益僵化，官僚士大夫和一般知识分子都信奉程朱理学，治学偏重格物致知。王阳明感叹当时社会道德沦丧的情况，他从各种经历中深刻体会到，要救深陷危机的明王朝，单靠镇压是不行的。要从思想上消除人们对封建制度的反抗意识，做到知行合一。王阳明认为程朱理学一味地强调知行为两件事，过分割裂了知行的关系，导致不能将道德知识付诸道德实践的情况。“某尝说知是行的主意，行是知的功夫，知是行之始，行是知之成。若会得时，只说一个知己，自有行在，只说一个行，已自有知在。”“行之明觉精察处便是知，知之真切笃实处便是行”他提出的知行合一就是要将知和行并作一件事，将道德认识和道德实践相统一，以便消除以前程朱学派一味强调知先行后而带来的知行脱节的情况。</w:t>
      </w:r>
    </w:p>
    <w:p>
      <w:pPr>
        <w:spacing w:line="240" w:lineRule="auto"/>
        <w:ind w:firstLine="420"/>
        <w:jc w:val="right"/>
        <w:textAlignment w:val="center"/>
        <w:rPr>
          <w:rFonts w:ascii="Times New Roman" w:hAnsi="Times New Roman" w:eastAsia="楷体" w:cs="Times New Roman"/>
        </w:rPr>
      </w:pPr>
      <w:r>
        <w:rPr>
          <w:rFonts w:ascii="Times New Roman" w:hAnsi="Times New Roman" w:eastAsia="楷体" w:cs="Times New Roman"/>
        </w:rPr>
        <w:t>——摘编自刘子是《王阳明提出知行合一有什么时代背景？》</w:t>
      </w:r>
    </w:p>
    <w:p>
      <w:pPr>
        <w:spacing w:line="240" w:lineRule="auto"/>
        <w:jc w:val="left"/>
        <w:textAlignment w:val="center"/>
        <w:rPr>
          <w:rFonts w:ascii="Times New Roman" w:hAnsi="Times New Roman" w:cs="Times New Roman"/>
        </w:rPr>
      </w:pPr>
      <w:r>
        <w:rPr>
          <w:rFonts w:ascii="Times New Roman" w:hAnsi="Times New Roman" w:cs="Times New Roman"/>
        </w:rPr>
        <w:t>（1）根据材料一并结合所学知识，概括程颐和朱熹在知行关系认识上的不同点。</w:t>
      </w: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hint="eastAsia" w:ascii="Times New Roman" w:hAnsi="Times New Roman" w:cs="Times New Roman"/>
        </w:rPr>
      </w:pPr>
      <w:r>
        <w:rPr>
          <w:rFonts w:ascii="Times New Roman" w:hAnsi="Times New Roman" w:cs="Times New Roman"/>
        </w:rPr>
        <w:t>（2）根据材料二并结合所学知识，说明王阳明对程朱理学的发展及其原因。</w:t>
      </w: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hint="eastAsia"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hint="eastAsia" w:ascii="Times New Roman" w:hAnsi="Times New Roman" w:cs="Times New Roman"/>
        </w:rPr>
      </w:pPr>
      <w:r>
        <w:rPr>
          <w:rFonts w:hint="eastAsia" w:ascii="Times New Roman" w:hAnsi="Times New Roman" w:cs="Times New Roman"/>
          <w:lang w:val="en-US" w:eastAsia="zh-CN"/>
        </w:rPr>
        <w:t>9.</w:t>
      </w:r>
      <w:r>
        <w:rPr>
          <w:rFonts w:hint="eastAsia" w:ascii="Times New Roman" w:hAnsi="Times New Roman" w:cs="Times New Roman"/>
        </w:rPr>
        <w:t>阅读材料，回答下列问题。</w:t>
      </w:r>
    </w:p>
    <w:p>
      <w:pPr>
        <w:spacing w:line="240" w:lineRule="auto"/>
        <w:jc w:val="left"/>
        <w:textAlignment w:val="center"/>
        <w:rPr>
          <w:rFonts w:hint="eastAsia" w:ascii="楷体" w:hAnsi="楷体" w:eastAsia="楷体" w:cs="楷体"/>
        </w:rPr>
      </w:pPr>
      <w:r>
        <w:rPr>
          <w:rFonts w:hint="eastAsia" w:ascii="楷体" w:hAnsi="楷体" w:eastAsia="楷体" w:cs="楷体"/>
        </w:rPr>
        <w:t>材料一  斯密（英国经济学家亚当·斯密）认识到，同样具有自我控制和自我依赖的理性的个人在追求个人利益的时候，在“一只看不见的手”的引导下，推动了社会利益的实现。……这样，在市场机制作用之下，一个自主的社会得以和谐的运转。在这样一个通过市场而得以组织和协调的社会里，个人不再是孤立的原子式的存在，分工和交易将分散的个体结合成一个有机的整体。抛开专制主义的规划，自主的社会也能建立其和谐的秩序。……斯密的市场不再仅仅是一个简单的交换场所，也不仅仅是利用价格机制配置资源的经济运行模式，而是一种社会组织和经济协调机制。甚至，市场成了某种“隐蔽的上帝”。</w:t>
      </w:r>
    </w:p>
    <w:p>
      <w:pPr>
        <w:spacing w:line="240" w:lineRule="auto"/>
        <w:ind w:firstLine="4830" w:firstLineChars="2300"/>
        <w:jc w:val="left"/>
        <w:textAlignment w:val="center"/>
        <w:rPr>
          <w:rFonts w:hint="eastAsia" w:ascii="楷体" w:hAnsi="楷体" w:eastAsia="楷体" w:cs="楷体"/>
        </w:rPr>
      </w:pPr>
      <w:r>
        <w:rPr>
          <w:rFonts w:hint="eastAsia" w:ascii="楷体" w:hAnsi="楷体" w:eastAsia="楷体" w:cs="楷体"/>
        </w:rPr>
        <w:t>——（美国）米尔顿·弗里德曼《自由选择》</w:t>
      </w:r>
    </w:p>
    <w:p>
      <w:pPr>
        <w:spacing w:line="240" w:lineRule="auto"/>
        <w:jc w:val="left"/>
        <w:textAlignment w:val="center"/>
        <w:rPr>
          <w:rFonts w:hint="eastAsia" w:ascii="楷体" w:hAnsi="楷体" w:eastAsia="楷体" w:cs="楷体"/>
        </w:rPr>
      </w:pPr>
      <w:r>
        <w:rPr>
          <w:rFonts w:hint="eastAsia" w:ascii="楷体" w:hAnsi="楷体" w:eastAsia="楷体" w:cs="楷体"/>
        </w:rPr>
        <w:t>材料二  六十年来（注：从1917年算起）无论苏联或中国的计划工作制度中出现的缺点：只有有计划按比例这一条，没有在社会主义制度下还必须有市场调节这一条。所谓市场调节，就是按价值规律调节，也是经济生活中的某些方面可以用“无政府”“盲目”生产的办法来加以调节。现在的计划太死，包括的东西太多，结果必然出现缺少市场自动调节的部分。计划又时常脱节，计划机构忙于日常调度。因为市场调节受到限制，而计划又只能对大路货、主要品种作出计划数字，因此生产不能丰富多彩，人民所需日用品十分单调。</w:t>
      </w:r>
    </w:p>
    <w:p>
      <w:pPr>
        <w:spacing w:line="240" w:lineRule="auto"/>
        <w:ind w:firstLine="4830" w:firstLineChars="2300"/>
        <w:jc w:val="left"/>
        <w:textAlignment w:val="center"/>
        <w:rPr>
          <w:rFonts w:hint="eastAsia" w:ascii="楷体" w:hAnsi="楷体" w:eastAsia="楷体" w:cs="楷体"/>
        </w:rPr>
      </w:pPr>
      <w:r>
        <w:rPr>
          <w:rFonts w:hint="eastAsia" w:ascii="楷体" w:hAnsi="楷体" w:eastAsia="楷体" w:cs="楷体"/>
        </w:rPr>
        <w:t>——陈云《计划与市场问题》（1979年3月8日）</w:t>
      </w:r>
    </w:p>
    <w:p>
      <w:pPr>
        <w:spacing w:line="240" w:lineRule="auto"/>
        <w:ind w:firstLine="420" w:firstLineChars="200"/>
        <w:jc w:val="left"/>
        <w:textAlignment w:val="center"/>
        <w:rPr>
          <w:rFonts w:hint="eastAsia" w:ascii="Times New Roman" w:hAnsi="Times New Roman" w:cs="Times New Roman"/>
        </w:rPr>
      </w:pPr>
      <w:r>
        <w:rPr>
          <w:rFonts w:hint="eastAsia" w:ascii="Times New Roman" w:hAnsi="Times New Roman" w:cs="Times New Roman"/>
        </w:rPr>
        <w:t>根据材料一、二，比较斯密与陈云关于市场问题的主张有何异同？</w:t>
      </w: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jc w:val="left"/>
        <w:textAlignment w:val="center"/>
        <w:rPr>
          <w:rFonts w:ascii="Times New Roman" w:hAnsi="Times New Roman" w:cs="Times New Roman"/>
        </w:rPr>
      </w:pPr>
    </w:p>
    <w:p>
      <w:pPr>
        <w:spacing w:line="240" w:lineRule="auto"/>
        <w:textAlignment w:val="center"/>
        <w:rPr>
          <w:rFonts w:hint="eastAsia" w:ascii="Times New Roman" w:hAnsi="Times New Roman" w:cs="Times New Roman" w:eastAsiaTheme="minorEastAsia"/>
          <w:color w:val="FF0000"/>
          <w:lang w:eastAsia="zh-CN"/>
        </w:rPr>
      </w:pPr>
      <w:r>
        <w:rPr>
          <w:rFonts w:hint="eastAsia" w:ascii="Times New Roman" w:hAnsi="Times New Roman" w:cs="Times New Roman"/>
          <w:color w:val="FF0000"/>
          <w:lang w:val="en-US" w:eastAsia="zh-CN"/>
        </w:rPr>
        <w:t>1、</w:t>
      </w:r>
      <w:r>
        <w:rPr>
          <w:rFonts w:ascii="Times New Roman" w:hAnsi="Times New Roman" w:cs="Times New Roman"/>
          <w:color w:val="FF0000"/>
        </w:rPr>
        <w:t>【答案】</w:t>
      </w:r>
      <w:r>
        <w:rPr>
          <w:rFonts w:hint="eastAsia" w:ascii="Times New Roman" w:hAnsi="Times New Roman" w:cs="Times New Roman"/>
          <w:color w:val="FF0000"/>
          <w:lang w:eastAsia="zh-CN"/>
        </w:rPr>
        <w:t>（</w:t>
      </w:r>
      <w:r>
        <w:rPr>
          <w:rFonts w:hint="eastAsia" w:ascii="Times New Roman" w:hAnsi="Times New Roman" w:cs="Times New Roman"/>
          <w:color w:val="FF0000"/>
          <w:lang w:val="en-US" w:eastAsia="zh-CN"/>
        </w:rPr>
        <w:t>1</w:t>
      </w:r>
      <w:r>
        <w:rPr>
          <w:rFonts w:hint="eastAsia" w:ascii="Times New Roman" w:hAnsi="Times New Roman" w:cs="Times New Roman"/>
          <w:color w:val="FF0000"/>
          <w:lang w:eastAsia="zh-CN"/>
        </w:rPr>
        <w:t>）</w:t>
      </w:r>
      <w:r>
        <w:rPr>
          <w:rFonts w:ascii="Times New Roman" w:hAnsi="Times New Roman" w:cs="Times New Roman"/>
          <w:color w:val="FF0000"/>
        </w:rPr>
        <w:t xml:space="preserve">同：戏剧作品数量多、成就高；具有浓厚的人文主义精神；受到广大市民阶层欢迎。 </w:t>
      </w:r>
    </w:p>
    <w:p>
      <w:pPr>
        <w:spacing w:line="240" w:lineRule="auto"/>
        <w:ind w:firstLine="1260" w:firstLineChars="600"/>
        <w:textAlignment w:val="center"/>
        <w:rPr>
          <w:rFonts w:ascii="Times New Roman" w:hAnsi="Times New Roman" w:cs="Times New Roman"/>
          <w:color w:val="FF0000"/>
        </w:rPr>
      </w:pPr>
      <w:r>
        <w:rPr>
          <w:rFonts w:ascii="Times New Roman" w:hAnsi="Times New Roman" w:cs="Times New Roman"/>
          <w:color w:val="FF0000"/>
        </w:rPr>
        <w:t xml:space="preserve">异：汤显祖为士大夫身份，文学作品是其官场受阻后的业余创作；莎士比亚为职业剧作家，一生围绕剧场；汤显祖深受儒道思想影响；莎士比亚受文艺复兴人文主义影响。    </w:t>
      </w:r>
    </w:p>
    <w:p>
      <w:pPr>
        <w:spacing w:line="240" w:lineRule="auto"/>
        <w:jc w:val="left"/>
        <w:textAlignment w:val="center"/>
        <w:rPr>
          <w:rFonts w:hint="eastAsia" w:ascii="Times New Roman" w:hAnsi="Times New Roman" w:cs="Times New Roman"/>
          <w:color w:val="FF0000"/>
          <w:lang w:eastAsia="zh-CN"/>
        </w:rPr>
      </w:pPr>
      <w:r>
        <w:rPr>
          <w:rFonts w:hint="eastAsia" w:ascii="Times New Roman" w:hAnsi="Times New Roman" w:cs="Times New Roman"/>
          <w:color w:val="FF0000"/>
          <w:lang w:eastAsia="zh-CN"/>
        </w:rPr>
        <w:t>（</w:t>
      </w:r>
      <w:r>
        <w:rPr>
          <w:rFonts w:hint="eastAsia" w:ascii="Times New Roman" w:hAnsi="Times New Roman" w:cs="Times New Roman"/>
          <w:color w:val="FF0000"/>
          <w:lang w:val="en-US" w:eastAsia="zh-CN"/>
        </w:rPr>
        <w:t>2</w:t>
      </w:r>
      <w:r>
        <w:rPr>
          <w:rFonts w:hint="eastAsia" w:ascii="Times New Roman" w:hAnsi="Times New Roman" w:cs="Times New Roman"/>
          <w:color w:val="FF0000"/>
          <w:lang w:eastAsia="zh-CN"/>
        </w:rPr>
        <w:t>）汤显祖：明代中后期，政治腐败、官场黑暗；商品经济繁荣、市民阶层兴起；僵化的程朱理学束缚人心。</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莎士比亚：欧洲资本主义经济初步发展；新兴的资产阶级和市民阶层兴起；新航路开辟后，欧洲各国积极对外殖民；文艺复兴在欧洲传播了人文主义思想。</w:t>
      </w:r>
    </w:p>
    <w:p>
      <w:pPr>
        <w:spacing w:line="240" w:lineRule="auto"/>
        <w:jc w:val="left"/>
        <w:textAlignment w:val="center"/>
        <w:rPr>
          <w:rFonts w:ascii="Times New Roman" w:hAnsi="Times New Roman" w:cs="Times New Roman"/>
          <w:color w:val="FF0000"/>
        </w:rPr>
      </w:pPr>
      <w:r>
        <w:rPr>
          <w:rFonts w:hint="eastAsia" w:ascii="Times New Roman" w:hAnsi="Times New Roman" w:cs="Times New Roman"/>
          <w:color w:val="FF0000"/>
          <w:lang w:val="en-US" w:eastAsia="zh-CN"/>
        </w:rPr>
        <w:t>2.</w:t>
      </w:r>
      <w:r>
        <w:rPr>
          <w:rFonts w:ascii="Times New Roman" w:hAnsi="Times New Roman" w:cs="Times New Roman"/>
          <w:color w:val="FF0000"/>
        </w:rPr>
        <w:t>【答案】（1）同：规模大小与人口有关；小规模市镇环绕大规模市镇。</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异：市镇间交通方式不同；市镇管理方式不同。</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因素：资本主义经济的发展；殖民扩张刺激商业发展；自治体制保证城市发展自主权。</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（2）不同结果：中国市镇经济孕育出的资本主义萌芽未能发展壮大，自然经济仍占主导地位，经济发展进程在近代被打断。市镇经济发展促进英国资本主义发展，英国最终成为资本主义强国。</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解析】（1）第一问，16世纪中、英两国市镇发展的共同点有，根据材料“一种300～400人口的小城镇”“第二种是人口在600～1000人口的市镇”及结合所学知识可知中、英两国市镇规模大小都与人口有关；根据所学知识可知16世纪中、英两国市镇发展小规模市镇环绕大规模市镇；不同点有，“具有悠久的自治传统”可知市镇管理方式不同；根据所学知识可得知16世纪中、英两国市镇发展在市镇间交通方式有很大的不同等角度结合所学知识分析回答。第二问，根据所学知识可知，英国资本主义经济的发展推动了英国市镇的发展，对外殖民扩张刺激了商业的发展，从而推动英国市镇的发展，“具有悠久的自治传统” 自治体制保证城市发展自主权等角度回答。 </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根据所学知识可知，近代中国仍以自给自足的自然经济仍占主导地位，中国市镇经济孕育出的资本主义萌芽没有进一步发展，最终也没有孕育出资本主义经济；而英国的市镇经济发展促进英国资本主义长足发展，英国最终成为资本主义强国等角度结合所学知识从两国的经济方面资本主义的发展程度分析回答。</w:t>
      </w:r>
    </w:p>
    <w:p>
      <w:pPr>
        <w:spacing w:line="240" w:lineRule="auto"/>
        <w:jc w:val="left"/>
        <w:textAlignment w:val="center"/>
        <w:rPr>
          <w:rFonts w:ascii="Times New Roman" w:hAnsi="Times New Roman" w:cs="Times New Roman"/>
          <w:color w:val="FF0000"/>
        </w:rPr>
      </w:pPr>
      <w:r>
        <w:rPr>
          <w:rFonts w:hint="eastAsia" w:ascii="Times New Roman" w:hAnsi="Times New Roman" w:cs="Times New Roman"/>
          <w:color w:val="FF0000"/>
          <w:lang w:val="en-US" w:eastAsia="zh-CN"/>
        </w:rPr>
        <w:t>3.</w:t>
      </w:r>
      <w:r>
        <w:rPr>
          <w:rFonts w:ascii="Times New Roman" w:hAnsi="Times New Roman" w:cs="Times New Roman"/>
          <w:color w:val="FF0000"/>
        </w:rPr>
        <w:t>【答案】（1）光绪：甲午战败或签订《马关条约》形成的民族危机，列强掀起瓜分狂潮（任一）；慈禧：八国联军侵华，签订《辛丑条约》（任一）。</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（2）同：学习西方，关注教育变革等。异：光绪利用民意，坚守“圣贤义理”，博采西学（或坚守“中体西用”）；慈禧由有条件（消极）支持到急切（积极）变法。</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解析】（1）关于光绪推行变法的原因：结合所学知识可知，甲午战败或签订《马关条约》形成的民族危机，列强掀起瓜分狂潮；关于慈禧推行变法的原因：结合所学知识可知，八国联军侵华，签订《辛丑条约》。</w:t>
      </w:r>
    </w:p>
    <w:p>
      <w:pPr>
        <w:spacing w:line="240" w:lineRule="auto"/>
        <w:jc w:val="left"/>
        <w:textAlignment w:val="center"/>
        <w:rPr>
          <w:rFonts w:ascii="Times New Roman" w:hAnsi="Times New Roman" w:cs="Times New Roman"/>
          <w:b/>
          <w:color w:val="0070C0"/>
          <w:sz w:val="24"/>
        </w:rPr>
      </w:pPr>
      <w:r>
        <w:rPr>
          <w:rFonts w:ascii="Times New Roman" w:hAnsi="Times New Roman" w:cs="Times New Roman"/>
          <w:color w:val="FF0000"/>
        </w:rPr>
        <w:t>（2）关于相同：根据材料一“又须博采西学之切于时务者，实力讲求……京师大学堂为各行省之倡”、材料二“取外国之长，乃可补中国之短……现在学堂初设，成材尚需时日，科举改试策论。”得出，都主张学习西方，关注教育变革等。关于不同：根据材料一“……以圣贤义理之学，植其根本，又须博采西学之切于时务者，实力讲求，以救空疏迂谬之弊。”得出光绪利用民意，坚守“圣贤义理”，博采西学（或坚守“中体西用”）；根据材料二“凡所施行之新政，但不违背祖宗大法，无损满洲权势，即不阻止。”得出慈禧由有条件（消极）支持到急切（积极）变法。</w:t>
      </w:r>
    </w:p>
    <w:p>
      <w:pPr>
        <w:spacing w:line="240" w:lineRule="auto"/>
        <w:textAlignment w:val="center"/>
        <w:rPr>
          <w:rFonts w:hint="eastAsia" w:ascii="Times New Roman" w:hAnsi="Times New Roman" w:cs="Times New Roman" w:eastAsiaTheme="minorEastAsia"/>
          <w:color w:val="FF0000"/>
          <w:lang w:eastAsia="zh-CN"/>
        </w:rPr>
      </w:pPr>
      <w:r>
        <w:rPr>
          <w:rFonts w:hint="eastAsia" w:ascii="Times New Roman" w:hAnsi="Times New Roman" w:cs="Times New Roman"/>
          <w:color w:val="FF0000"/>
          <w:lang w:val="en-US" w:eastAsia="zh-CN"/>
        </w:rPr>
        <w:t>4.</w:t>
      </w:r>
      <w:r>
        <w:rPr>
          <w:rFonts w:ascii="Times New Roman" w:hAnsi="Times New Roman" w:cs="Times New Roman"/>
          <w:color w:val="FF0000"/>
        </w:rPr>
        <w:t>【答案】（1）因素：政治：汉初实行郡国并行制，诸侯王国地位在中央政府管辖的郡之上；经济：封建小农经济具有分散性，易形成地方割据势力。</w:t>
      </w:r>
    </w:p>
    <w:p>
      <w:pPr>
        <w:spacing w:line="240" w:lineRule="auto"/>
        <w:textAlignment w:val="center"/>
        <w:rPr>
          <w:rFonts w:ascii="Times New Roman" w:hAnsi="Times New Roman" w:cs="Times New Roman"/>
          <w:color w:val="FF0000"/>
        </w:rPr>
      </w:pPr>
      <w:r>
        <w:rPr>
          <w:rFonts w:ascii="Times New Roman" w:hAnsi="Times New Roman" w:cs="Times New Roman"/>
          <w:color w:val="FF0000"/>
        </w:rPr>
        <w:t>（2）不同：前者强硬削藩，削夺诸侯王封地，后者以温和方式，改变继承王国的方法;前者引起七国之乱，后者有利于政局稳定；前者并没有解除王国对中央的威胁，后者将王国越分越小，再也没有能力对抗中央，加强了中央集权。</w:t>
      </w:r>
      <w:r>
        <w:rPr>
          <w:rFonts w:ascii="Times New Roman" w:hAnsi="Times New Roman" w:cs="Times New Roman"/>
          <w:color w:val="FF0000"/>
        </w:rPr>
        <w:drawing>
          <wp:inline distT="0" distB="0" distL="114300" distR="114300">
            <wp:extent cx="1270" cy="635"/>
            <wp:effectExtent l="0" t="0" r="0" b="0"/>
            <wp:docPr id="1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240" w:lineRule="auto"/>
        <w:textAlignment w:val="center"/>
        <w:rPr>
          <w:rFonts w:ascii="Times New Roman" w:hAnsi="Times New Roman" w:cs="Times New Roman"/>
          <w:color w:val="FF0000"/>
        </w:rPr>
      </w:pPr>
      <w:r>
        <w:rPr>
          <w:rFonts w:ascii="Times New Roman" w:hAnsi="Times New Roman" w:cs="Times New Roman"/>
          <w:color w:val="FF0000"/>
        </w:rPr>
        <w:t>【解析】</w:t>
      </w:r>
      <w:r>
        <w:rPr>
          <w:rFonts w:ascii="Times New Roman" w:hAnsi="Times New Roman" w:cs="Times New Roman"/>
          <w:color w:val="FF0000"/>
        </w:rPr>
        <w:drawing>
          <wp:inline distT="0" distB="0" distL="114300" distR="114300">
            <wp:extent cx="1270" cy="635"/>
            <wp:effectExtent l="0" t="0" r="0" b="0"/>
            <wp:docPr id="1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r>
        <w:rPr>
          <w:rFonts w:ascii="Times New Roman" w:hAnsi="Times New Roman" w:cs="Times New Roman"/>
          <w:color w:val="FF0000"/>
        </w:rPr>
        <w:t>（1）综合材料内容可知，本题实际上是要求对郡国并行制进行评析。结合所学从郡国并行制的积极和消极两方面进行概括即可。即郡国并行制在汉初巩固统治、稳定社会秩序和加强对关东地区的控制方面起到了积极作用，但郡国并行制下诸侯王权力较大，势力逐渐膨胀，成为影响中央集权的因素。</w:t>
      </w:r>
      <w:r>
        <w:rPr>
          <w:rFonts w:ascii="Times New Roman" w:hAnsi="Times New Roman" w:cs="Times New Roman"/>
          <w:color w:val="FF0000"/>
        </w:rPr>
        <w:drawing>
          <wp:inline distT="0" distB="0" distL="114300" distR="114300">
            <wp:extent cx="1270" cy="635"/>
            <wp:effectExtent l="0" t="0" r="0" b="0"/>
            <wp:docPr id="18"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根据“先后以各种罪名削去楚王、赵王和胶西王的部分封地，并下诏削夺吴王刘濞的会稽、豫章郡，结果引发吴楚七国之乱”“确立以郡为国的原则，新建王国不再跨郡，远不如旧王国强大……彻底堵住各诸侯王从前通过任用官吏培植私党的途径；同时削减王国官吏，使他们的规模、仪制无法与朝廷抗衡”并结合结合所学可知，汉景帝是通过各种罪名削藩，汉武帝采用推恩令削分化削弱诸侯王国的势力。汉景帝的削藩措施引发了七王之乱，但为汉武帝推行推恩令奠定了基础；汉武帝的推恩令和平解决了王国问题。</w:t>
      </w:r>
      <w:r>
        <w:rPr>
          <w:rFonts w:ascii="Times New Roman" w:hAnsi="Times New Roman" w:cs="Times New Roman"/>
          <w:color w:val="FF0000"/>
        </w:rPr>
        <w:drawing>
          <wp:inline distT="0" distB="0" distL="114300" distR="114300">
            <wp:extent cx="1270" cy="635"/>
            <wp:effectExtent l="0" t="0" r="0" b="0"/>
            <wp:docPr id="19"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spacing w:line="240" w:lineRule="auto"/>
        <w:jc w:val="left"/>
        <w:textAlignment w:val="center"/>
        <w:rPr>
          <w:rFonts w:ascii="Times New Roman" w:hAnsi="Times New Roman" w:cs="Times New Roman"/>
          <w:color w:val="FF0000"/>
        </w:rPr>
      </w:pPr>
      <w:r>
        <w:rPr>
          <w:rFonts w:hint="eastAsia" w:ascii="Times New Roman" w:hAnsi="Times New Roman" w:cs="Times New Roman"/>
          <w:color w:val="FF0000"/>
          <w:lang w:val="en-US" w:eastAsia="zh-CN"/>
        </w:rPr>
        <w:t>5.</w:t>
      </w:r>
      <w:r>
        <w:rPr>
          <w:rFonts w:ascii="Times New Roman" w:hAnsi="Times New Roman" w:cs="Times New Roman"/>
          <w:color w:val="FF0000"/>
        </w:rPr>
        <w:t>【答案】（1）原因：英国两党政治腐败严重，政局不稳；原有体制不适应资本主义经济发展要求。特点：考核以工作能力与表现为主，考核结果作为奖励和晋升的依据；考核方式多样；以功绩制原则为核心；考核方法体现公正、公平、客观。影响：服务理念增强；行政效率提高；造成了文官队伍不稳，士气低落的弊端。</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（2）不同点：划分考核对象，体现了分类管理的思想；考核干部方式更为灵活。</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解析】（1）原因，根据材料“19世纪初，政党分肥以及公职人员的轮流替换致使政局不稳”可得出英国两党政治腐败严重，政局不稳；根据材料“变革人事行政管理体制迫在眉睫”结合所学知识可知，随着社会经济的发展，原有的文官考核制不能适应社会经济的发展需要。特点，根据材料“考核以工作能力与表现为主，考核结果作为奖励和晋升的依据”可得出考核以工作能力与表现为主，考核结果作为奖励和晋升的依据；根据材料“考核分为年度考核和平时考绩两个模块”可知英国文官制度的考核方式多样；根据材料“功绩制原则一直是考核中贯穿的核心”可得出以功绩制原则为核心；根据材料“考核方法一步步趋向公正、公平……越发明确客观”可得出考核方法体现公正、公平、客观。影响，根据材料“考核以工作能力与表现为主，考核结果作为奖励和晋升的依据”可知，英国文官考核制强调文官的工作能力，这有利于提高文官的服务理念，提高行政效率；根据材料“由于文官失去了职位终身保障的便利条件，一部分存在传统幻想的文官纷纷离开文官队伍”可得出造成了文官队伍不稳，士气低落的弊端。</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不同点：根据材料“把考核的对象划分为技术类和党政类，考核时各有侧重，体现了分类管理的思想”可得出划分考核对象，体现了分类管理的思想；跟据材料“考核干部实行领导和群众相结合的方法，把平时考察和定期考核结合起来”可得出考核干部方式更为灵活。</w:t>
      </w:r>
    </w:p>
    <w:p>
      <w:pPr>
        <w:spacing w:line="240" w:lineRule="auto"/>
        <w:jc w:val="left"/>
        <w:textAlignment w:val="center"/>
        <w:rPr>
          <w:rFonts w:ascii="Times New Roman" w:hAnsi="Times New Roman" w:cs="Times New Roman"/>
          <w:color w:val="FF0000"/>
        </w:rPr>
      </w:pPr>
      <w:r>
        <w:rPr>
          <w:rFonts w:hint="eastAsia" w:ascii="Times New Roman" w:hAnsi="Times New Roman" w:cs="Times New Roman"/>
          <w:color w:val="FF0000"/>
          <w:lang w:val="en-US" w:eastAsia="zh-CN"/>
        </w:rPr>
        <w:t>6</w:t>
      </w:r>
      <w:r>
        <w:rPr>
          <w:rFonts w:ascii="Times New Roman" w:hAnsi="Times New Roman" w:cs="Times New Roman"/>
          <w:color w:val="FF0000"/>
        </w:rPr>
        <w:t>【答案】（1）意义：</w:t>
      </w:r>
      <w:r>
        <w:rPr>
          <w:rFonts w:hint="eastAsia" w:ascii="宋体" w:hAnsi="宋体" w:eastAsia="宋体" w:cs="宋体"/>
          <w:color w:val="FF0000"/>
        </w:rPr>
        <w:t>①</w:t>
      </w:r>
      <w:r>
        <w:rPr>
          <w:rFonts w:ascii="Times New Roman" w:hAnsi="Times New Roman" w:cs="Times New Roman"/>
          <w:color w:val="FF0000"/>
        </w:rPr>
        <w:t>粮食税代替余粮收集制，维护了广大农民的利益；</w:t>
      </w:r>
      <w:r>
        <w:rPr>
          <w:rFonts w:hint="eastAsia" w:ascii="宋体" w:hAnsi="宋体" w:eastAsia="宋体" w:cs="宋体"/>
          <w:color w:val="FF0000"/>
        </w:rPr>
        <w:t>②</w:t>
      </w:r>
      <w:r>
        <w:rPr>
          <w:rFonts w:ascii="Times New Roman" w:hAnsi="Times New Roman" w:cs="Times New Roman"/>
          <w:color w:val="FF0000"/>
        </w:rPr>
        <w:t>巩固了工农联盟;</w:t>
      </w:r>
      <w:r>
        <w:rPr>
          <w:rFonts w:hint="eastAsia" w:ascii="宋体" w:hAnsi="宋体" w:eastAsia="宋体" w:cs="宋体"/>
          <w:color w:val="FF0000"/>
        </w:rPr>
        <w:t>③</w:t>
      </w:r>
      <w:r>
        <w:rPr>
          <w:rFonts w:ascii="Times New Roman" w:hAnsi="Times New Roman" w:cs="Times New Roman"/>
          <w:color w:val="FF0000"/>
        </w:rPr>
        <w:t>扩大工业企业的生产经营自主权，是对社会主义建设道路的新探索。</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（2）相同点：</w:t>
      </w:r>
      <w:r>
        <w:rPr>
          <w:rFonts w:hint="eastAsia" w:ascii="宋体" w:hAnsi="宋体" w:eastAsia="宋体" w:cs="宋体"/>
          <w:color w:val="FF0000"/>
        </w:rPr>
        <w:t>①</w:t>
      </w:r>
      <w:r>
        <w:rPr>
          <w:rFonts w:ascii="Times New Roman" w:hAnsi="Times New Roman" w:cs="Times New Roman"/>
          <w:color w:val="FF0000"/>
        </w:rPr>
        <w:t>在农业上，维护农民利益，促进农业的发展；</w:t>
      </w:r>
      <w:r>
        <w:rPr>
          <w:rFonts w:hint="eastAsia" w:ascii="宋体" w:hAnsi="宋体" w:eastAsia="宋体" w:cs="宋体"/>
          <w:color w:val="FF0000"/>
        </w:rPr>
        <w:t>②</w:t>
      </w:r>
      <w:r>
        <w:rPr>
          <w:rFonts w:ascii="Times New Roman" w:hAnsi="Times New Roman" w:cs="Times New Roman"/>
          <w:color w:val="FF0000"/>
        </w:rPr>
        <w:t>在商业上，扩大企业的经营自主权，促进商品经济的发展；</w:t>
      </w:r>
      <w:r>
        <w:rPr>
          <w:rFonts w:hint="eastAsia" w:ascii="宋体" w:hAnsi="宋体" w:eastAsia="宋体" w:cs="宋体"/>
          <w:color w:val="FF0000"/>
        </w:rPr>
        <w:t>③</w:t>
      </w:r>
      <w:r>
        <w:rPr>
          <w:rFonts w:ascii="Times New Roman" w:hAnsi="Times New Roman" w:cs="Times New Roman"/>
          <w:color w:val="FF0000"/>
        </w:rPr>
        <w:t>新经济政策与改革开放都促进了生产力的发展；</w:t>
      </w:r>
      <w:r>
        <w:rPr>
          <w:rFonts w:hint="eastAsia" w:ascii="宋体" w:hAnsi="宋体" w:eastAsia="宋体" w:cs="宋体"/>
          <w:color w:val="FF0000"/>
        </w:rPr>
        <w:t>④</w:t>
      </w:r>
      <w:r>
        <w:rPr>
          <w:rFonts w:ascii="Times New Roman" w:hAnsi="Times New Roman" w:cs="Times New Roman"/>
          <w:color w:val="FF0000"/>
        </w:rPr>
        <w:t>坚持社会主义公有制前提下，使用市场手段发展经济；启示：</w:t>
      </w:r>
      <w:r>
        <w:rPr>
          <w:rFonts w:hint="eastAsia" w:ascii="宋体" w:hAnsi="宋体" w:eastAsia="宋体" w:cs="宋体"/>
          <w:color w:val="FF0000"/>
        </w:rPr>
        <w:t>①</w:t>
      </w:r>
      <w:r>
        <w:rPr>
          <w:rFonts w:ascii="Times New Roman" w:hAnsi="Times New Roman" w:cs="Times New Roman"/>
          <w:color w:val="FF0000"/>
        </w:rPr>
        <w:t>改革要适合国情;</w:t>
      </w:r>
      <w:r>
        <w:rPr>
          <w:rFonts w:hint="eastAsia" w:ascii="宋体" w:hAnsi="宋体" w:eastAsia="宋体" w:cs="宋体"/>
          <w:color w:val="FF0000"/>
        </w:rPr>
        <w:t>②</w:t>
      </w:r>
      <w:r>
        <w:rPr>
          <w:rFonts w:ascii="Times New Roman" w:hAnsi="Times New Roman" w:cs="Times New Roman"/>
          <w:color w:val="FF0000"/>
        </w:rPr>
        <w:t>坚持以人民为中心，以人民的利益为主；</w:t>
      </w:r>
      <w:r>
        <w:rPr>
          <w:rFonts w:hint="eastAsia" w:ascii="宋体" w:hAnsi="宋体" w:eastAsia="宋体" w:cs="宋体"/>
          <w:color w:val="FF0000"/>
        </w:rPr>
        <w:t>③</w:t>
      </w:r>
      <w:r>
        <w:rPr>
          <w:rFonts w:ascii="Times New Roman" w:hAnsi="Times New Roman" w:cs="Times New Roman"/>
          <w:color w:val="FF0000"/>
        </w:rPr>
        <w:t>改革要符合经济发展的规律；</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解析】（1）关于苏俄实行新经济政策的意义，依据材料并结合我们所学的知识，可以得出，新经济政策利用粮食税代替余粮收集制，维护了广大农民的利益，扩大企业的生产经营自主权，促进了经济的发展，同时也巩固了工农联盟，是对社会主义建设道路的新探索。</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关于相同点，需要学生对材料一与材料二进行分析。材料一中提到，用粮食税代替余粮收集制，提高了农民的积极性；材料二中提到，我国推广承包责任制，提高农民的生产积极性；故两者的共同点在于，维护农民，以人民为中心，提高农民的生产积极性，也促进了农业的发展；在商业上，两者通过释放企业活力来促进经济增长，提高生产力；依据唯物史观，新经济政策与改革开放给我们带来的启示，主要是改革需要符合国情，需要符合经济发展的规律，坚持以人民为中心，维护人民的利益等；此题比较灵活按分答题，言之有理即可；</w:t>
      </w:r>
    </w:p>
    <w:p>
      <w:pPr>
        <w:spacing w:line="240" w:lineRule="auto"/>
        <w:jc w:val="left"/>
        <w:textAlignment w:val="center"/>
        <w:rPr>
          <w:rFonts w:ascii="Times New Roman" w:hAnsi="Times New Roman" w:cs="Times New Roman"/>
          <w:color w:val="FF0000"/>
        </w:rPr>
      </w:pPr>
      <w:r>
        <w:rPr>
          <w:rFonts w:hint="eastAsia" w:ascii="Times New Roman" w:hAnsi="Times New Roman" w:cs="Times New Roman"/>
          <w:color w:val="FF0000"/>
          <w:lang w:val="en-US" w:eastAsia="zh-CN"/>
        </w:rPr>
        <w:t>7.</w:t>
      </w:r>
      <w:r>
        <w:rPr>
          <w:rFonts w:ascii="Times New Roman" w:hAnsi="Times New Roman" w:cs="Times New Roman"/>
          <w:color w:val="FF0000"/>
        </w:rPr>
        <w:t>【答案】（1）地位：经济中心。意义：瓦解封建制度;孕育近代资产阶级。</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（2）相同点：都在交通要道上产生;都由集市贸易兴起;都产生了市民阶级;都由小集市发展成城市（镇）;都是自发形成。</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解析】（1）地位：根据材料“中古西欧城市是作为经济中心出现的”可知，中古西欧的城市是经济中心。意义：根据材料“城市所集中的手工业和商业所构成的商品经济从一开始就对封建制度起了瓦解作用。”可知，瓦解封建制度；根据材料“城市里的市民阶级不断发展壮大，成为近代资产阶级的前身。”可知，孕育近代资产阶级。</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相同点：根据材料一“在人烟稠密的乡村聚落和交通要道上，草市星罗棋布，构成地方市场的基础，不少颇具规模的草市后来发展成固定的商业居民点，上升为镇或县。”及材料二中“它们是自然地在一些位于交通路口的集市、废旧的古代城堡上兴起的”“城市里的市民阶级不断发展壮大”等信息，从都在交通要道上产生、都由集市贸易兴起、都产生了市民阶级、都由小集市发展成城市（镇）、都是自发形成等方面进行概括。</w:t>
      </w:r>
    </w:p>
    <w:p>
      <w:pPr>
        <w:spacing w:line="240" w:lineRule="auto"/>
        <w:jc w:val="left"/>
        <w:textAlignment w:val="center"/>
        <w:rPr>
          <w:rFonts w:ascii="Times New Roman" w:hAnsi="Times New Roman" w:cs="Times New Roman"/>
          <w:color w:val="FF0000"/>
        </w:rPr>
      </w:pPr>
      <w:r>
        <w:rPr>
          <w:rFonts w:hint="eastAsia" w:ascii="Times New Roman" w:hAnsi="Times New Roman" w:cs="Times New Roman"/>
          <w:color w:val="FF0000"/>
          <w:lang w:val="en-US" w:eastAsia="zh-CN"/>
        </w:rPr>
        <w:t>8</w:t>
      </w:r>
      <w:r>
        <w:rPr>
          <w:rFonts w:ascii="Times New Roman" w:hAnsi="Times New Roman" w:cs="Times New Roman"/>
          <w:color w:val="FF0000"/>
        </w:rPr>
        <w:t>【答案】（1）不同点：程颐认为知是行之本，强调知难行亦难；朱熹则认为行重知轻，特别强调实践的重要性。</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（2）发展：重申心即理也；主张知行合一和致良知；注重内心的自我反省。</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原因：程朱理学弊端明显；陆九渊心学的影响；王阳明对程朱理学的研究和反思；明朝统治危机加深；社会道德危机严重；科举制度日益僵化。</w:t>
      </w:r>
    </w:p>
    <w:p>
      <w:pPr>
        <w:spacing w:line="240" w:lineRule="auto"/>
        <w:jc w:val="left"/>
        <w:textAlignment w:val="center"/>
        <w:rPr>
          <w:rFonts w:ascii="Times New Roman" w:hAnsi="Times New Roman" w:cs="Times New Roman"/>
          <w:color w:val="FF0000"/>
        </w:rPr>
      </w:pPr>
      <w:r>
        <w:rPr>
          <w:rFonts w:ascii="Times New Roman" w:hAnsi="Times New Roman" w:cs="Times New Roman"/>
          <w:color w:val="FF0000"/>
        </w:rPr>
        <w:t>【解析】（1）不同点：根据“知”是“行”之“本”，“知”决定“行”，“行”则是由“知”派生而来的可得出程颐认为知是行之本，强调知难行亦难；根据“行重知轻”可得出朱熹则认为行重知轻，特别强调实践的重要性。</w:t>
      </w:r>
    </w:p>
    <w:p>
      <w:pPr>
        <w:numPr>
          <w:ilvl w:val="0"/>
          <w:numId w:val="1"/>
        </w:numPr>
        <w:spacing w:line="240" w:lineRule="auto"/>
        <w:ind w:left="0" w:leftChars="0" w:firstLine="0" w:firstLineChars="0"/>
        <w:jc w:val="left"/>
        <w:textAlignment w:val="center"/>
        <w:rPr>
          <w:rFonts w:ascii="Times New Roman" w:hAnsi="Times New Roman" w:cs="Times New Roman"/>
          <w:color w:val="FF0000"/>
        </w:rPr>
      </w:pPr>
      <w:r>
        <w:rPr>
          <w:rFonts w:ascii="Times New Roman" w:hAnsi="Times New Roman" w:cs="Times New Roman"/>
          <w:color w:val="FF0000"/>
        </w:rPr>
        <w:t>发展：根据“要从思想上消除人们对封建制度的反抗意识，做到知行合一。王阳明认为程朱理学一味地强调知行为两件事，过分割裂了知行的关系，导致不能将道德知识付诸道德实践的情况”得出重申心即理也，主张知行合一和致良知；注重内心的自我反省。原因：根据“官僚士大夫和一般知识分子都信奉程朱理学，治学偏重格物致知”得出程朱理学弊端明显；结合所学得出陆九渊心学的影响；根据所学可得出王阳明对程朱理学的研究和反思；根据“王阳明感叹当时社会道德沦丧的情况，他从各种经历中深刻体会到，要救深陷危机的明王朝，单靠镇压是不行的”得出明朝统治危机加深；社会道德危机严重；根据“科举作为选拔经邦治国人才的制度日益僵化”得出科举制度日益僵化。</w:t>
      </w:r>
    </w:p>
    <w:p>
      <w:pPr>
        <w:numPr>
          <w:numId w:val="0"/>
        </w:numPr>
        <w:spacing w:line="240" w:lineRule="auto"/>
        <w:ind w:leftChars="0"/>
        <w:jc w:val="left"/>
        <w:textAlignment w:val="center"/>
        <w:rPr>
          <w:rFonts w:hint="eastAsia" w:ascii="Times New Roman" w:hAnsi="Times New Roman" w:cs="Times New Roman"/>
          <w:color w:val="FF0000"/>
          <w:lang w:val="en-US" w:eastAsia="zh-CN"/>
        </w:rPr>
      </w:pPr>
      <w:r>
        <w:rPr>
          <w:rFonts w:hint="eastAsia" w:ascii="Times New Roman" w:hAnsi="Times New Roman" w:cs="Times New Roman"/>
          <w:color w:val="FF0000"/>
          <w:lang w:val="en-US" w:eastAsia="zh-CN"/>
        </w:rPr>
        <w:t>9【答案】同：都认为市场在社会经济中可以发挥重要作用。</w:t>
      </w:r>
    </w:p>
    <w:p>
      <w:pPr>
        <w:numPr>
          <w:numId w:val="0"/>
        </w:numPr>
        <w:spacing w:line="240" w:lineRule="auto"/>
        <w:ind w:leftChars="0"/>
        <w:jc w:val="left"/>
        <w:textAlignment w:val="center"/>
        <w:rPr>
          <w:rFonts w:hint="default" w:ascii="Times New Roman" w:hAnsi="Times New Roman" w:cs="Times New Roman" w:eastAsiaTheme="minorEastAsia"/>
          <w:color w:val="FF0000"/>
          <w:lang w:val="en-US" w:eastAsia="zh-CN"/>
        </w:rPr>
      </w:pPr>
      <w:r>
        <w:rPr>
          <w:rFonts w:hint="eastAsia" w:ascii="Times New Roman" w:hAnsi="Times New Roman" w:cs="Times New Roman"/>
          <w:color w:val="FF0000"/>
          <w:lang w:val="en-US" w:eastAsia="zh-CN"/>
        </w:rPr>
        <w:t>异：斯密：抛开政府的干预，通过市场中的自主分工和交易构建和谐的社会经济秩序。陈云：在政府宏观调控下发挥市场的作用。</w:t>
      </w:r>
    </w:p>
    <w:sectPr>
      <w:headerReference r:id="rId3" w:type="default"/>
      <w:footerReference r:id="rId4" w:type="default"/>
      <w:pgSz w:w="11906" w:h="16838"/>
      <w:pgMar w:top="1134" w:right="1134" w:bottom="1134" w:left="1134" w:header="0" w:footer="227"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1" o:spt="136"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Bdr>
        <w:bottom w:val="none" w:color="auto" w:sz="0" w:space="1"/>
      </w:pBdr>
      <w:snapToGrid w:val="0"/>
      <w:rPr>
        <w:rFonts w:ascii="Times New Roman" w:hAnsi="Times New Roman" w:eastAsia="宋体" w:cs="Times New Roman"/>
        <w:kern w:val="0"/>
        <w:sz w:val="2"/>
        <w:szCs w:val="2"/>
      </w:rPr>
    </w:pPr>
    <w:r>
      <w:pict>
        <v:shape id="图片 4" o:spid="_x0000_s2049" o:spt="75"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21B12"/>
    <w:multiLevelType w:val="singleLevel"/>
    <w:tmpl w:val="E7C21B12"/>
    <w:lvl w:ilvl="0" w:tentative="0">
      <w:start w:val="1"/>
      <w:numFmt w:val="decimal"/>
      <w:suff w:val="nothing"/>
      <w:lvlText w:val="（%1）"/>
      <w:lvlJc w:val="left"/>
    </w:lvl>
  </w:abstractNum>
  <w:abstractNum w:abstractNumId="1">
    <w:nsid w:val="74126020"/>
    <w:multiLevelType w:val="singleLevel"/>
    <w:tmpl w:val="7412602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41"/>
    <w:rsid w:val="00064DF4"/>
    <w:rsid w:val="000D4241"/>
    <w:rsid w:val="000F4103"/>
    <w:rsid w:val="0020028B"/>
    <w:rsid w:val="003678E7"/>
    <w:rsid w:val="004151FC"/>
    <w:rsid w:val="00465A43"/>
    <w:rsid w:val="004C574E"/>
    <w:rsid w:val="006646BA"/>
    <w:rsid w:val="008241DE"/>
    <w:rsid w:val="00A0601B"/>
    <w:rsid w:val="00AF7A84"/>
    <w:rsid w:val="00C02FC6"/>
    <w:rsid w:val="00F258A3"/>
    <w:rsid w:val="00F368DD"/>
    <w:rsid w:val="01026DC2"/>
    <w:rsid w:val="010B4075"/>
    <w:rsid w:val="025D2F48"/>
    <w:rsid w:val="04AC361D"/>
    <w:rsid w:val="090F6305"/>
    <w:rsid w:val="0B361BE7"/>
    <w:rsid w:val="0DA64761"/>
    <w:rsid w:val="0F43727A"/>
    <w:rsid w:val="0F750240"/>
    <w:rsid w:val="0F803E6A"/>
    <w:rsid w:val="125F732C"/>
    <w:rsid w:val="12C34EC5"/>
    <w:rsid w:val="14042B5C"/>
    <w:rsid w:val="15782C05"/>
    <w:rsid w:val="15F61834"/>
    <w:rsid w:val="17F05ACA"/>
    <w:rsid w:val="1865164D"/>
    <w:rsid w:val="18C31930"/>
    <w:rsid w:val="1A8F7782"/>
    <w:rsid w:val="1BD522EC"/>
    <w:rsid w:val="1C9A7906"/>
    <w:rsid w:val="1CC54D0C"/>
    <w:rsid w:val="22A1495C"/>
    <w:rsid w:val="2301362E"/>
    <w:rsid w:val="237C6456"/>
    <w:rsid w:val="23F64416"/>
    <w:rsid w:val="26345571"/>
    <w:rsid w:val="26F76EF2"/>
    <w:rsid w:val="29EB785C"/>
    <w:rsid w:val="2A5A614B"/>
    <w:rsid w:val="2AC7480E"/>
    <w:rsid w:val="2AEF42E9"/>
    <w:rsid w:val="2EEC4B9D"/>
    <w:rsid w:val="2F1242C7"/>
    <w:rsid w:val="2F5030C2"/>
    <w:rsid w:val="30703232"/>
    <w:rsid w:val="31B5737E"/>
    <w:rsid w:val="31D52AD9"/>
    <w:rsid w:val="31DC74EE"/>
    <w:rsid w:val="345A57EE"/>
    <w:rsid w:val="34FB7282"/>
    <w:rsid w:val="352811E5"/>
    <w:rsid w:val="356C2617"/>
    <w:rsid w:val="36B235D9"/>
    <w:rsid w:val="383524B1"/>
    <w:rsid w:val="388F6041"/>
    <w:rsid w:val="3A80710F"/>
    <w:rsid w:val="3AD0041B"/>
    <w:rsid w:val="3C554348"/>
    <w:rsid w:val="3E477024"/>
    <w:rsid w:val="3EE431D2"/>
    <w:rsid w:val="3EEA012B"/>
    <w:rsid w:val="3F5D05D2"/>
    <w:rsid w:val="400B526A"/>
    <w:rsid w:val="41E96FB9"/>
    <w:rsid w:val="45193B82"/>
    <w:rsid w:val="46C31DC7"/>
    <w:rsid w:val="4742141E"/>
    <w:rsid w:val="48CE11C6"/>
    <w:rsid w:val="49086F37"/>
    <w:rsid w:val="493E69E6"/>
    <w:rsid w:val="496A215F"/>
    <w:rsid w:val="49BB3066"/>
    <w:rsid w:val="4A6808AB"/>
    <w:rsid w:val="4AB02A80"/>
    <w:rsid w:val="4CBD2B72"/>
    <w:rsid w:val="4CE76785"/>
    <w:rsid w:val="4DC62FE4"/>
    <w:rsid w:val="4E4D6F7D"/>
    <w:rsid w:val="4ED0032A"/>
    <w:rsid w:val="4F4A1E41"/>
    <w:rsid w:val="4F81767A"/>
    <w:rsid w:val="51F34404"/>
    <w:rsid w:val="536A36E0"/>
    <w:rsid w:val="54A06D13"/>
    <w:rsid w:val="54AB051B"/>
    <w:rsid w:val="54E7161E"/>
    <w:rsid w:val="58F65F69"/>
    <w:rsid w:val="590165CD"/>
    <w:rsid w:val="592327CC"/>
    <w:rsid w:val="5D2D60C9"/>
    <w:rsid w:val="5D616A98"/>
    <w:rsid w:val="5FE33352"/>
    <w:rsid w:val="601E72C6"/>
    <w:rsid w:val="61B21044"/>
    <w:rsid w:val="62012AA8"/>
    <w:rsid w:val="622E4C8C"/>
    <w:rsid w:val="65314B5F"/>
    <w:rsid w:val="668C2574"/>
    <w:rsid w:val="67E023D7"/>
    <w:rsid w:val="6A0E6CFE"/>
    <w:rsid w:val="6AD11943"/>
    <w:rsid w:val="6DED0760"/>
    <w:rsid w:val="6E5C0E9F"/>
    <w:rsid w:val="7238626D"/>
    <w:rsid w:val="72D729DB"/>
    <w:rsid w:val="73CF20D1"/>
    <w:rsid w:val="75CC4377"/>
    <w:rsid w:val="76AD3B77"/>
    <w:rsid w:val="76E2689C"/>
    <w:rsid w:val="77853866"/>
    <w:rsid w:val="77B21CE6"/>
    <w:rsid w:val="7A9E002E"/>
    <w:rsid w:val="7CAD3F5D"/>
    <w:rsid w:val="7D635B45"/>
    <w:rsid w:val="7D9F76B2"/>
    <w:rsid w:val="7F41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批注框文本 Char"/>
    <w:basedOn w:val="8"/>
    <w:link w:val="3"/>
    <w:qFormat/>
    <w:uiPriority w:val="0"/>
    <w:rPr>
      <w:kern w:val="2"/>
      <w:sz w:val="18"/>
      <w:szCs w:val="18"/>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2174</Words>
  <Characters>12398</Characters>
  <Lines>103</Lines>
  <Paragraphs>29</Paragraphs>
  <TotalTime>1</TotalTime>
  <ScaleCrop>false</ScaleCrop>
  <LinksUpToDate>false</LinksUpToDate>
  <CharactersWithSpaces>14543</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shisizhong</dc:creator>
  <cp:lastModifiedBy>庸哟礁际考</cp:lastModifiedBy>
  <dcterms:modified xsi:type="dcterms:W3CDTF">2022-04-22T08:10:05Z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EA935A9655CA454BAAF9CFDD4BDD933A</vt:lpwstr>
  </property>
</Properties>
</file>