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jc w:val="center"/>
      </w:pPr>
      <w:r>
        <w:t>课时45　地域文化与城乡景观</w:t>
      </w:r>
    </w:p>
    <w:p>
      <w:pPr>
        <w:pStyle w:val="10"/>
        <w:tabs>
          <w:tab w:val="left" w:pos="3261"/>
        </w:tabs>
        <w:snapToGrid w:val="0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"E:\\闫法敏\\2022\\一轮\\鲁教地理\\word\\夯基基础知识梳理.tif"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"E:\\2022\\鲁教地理2\\word\\夯基基础知识梳理.tif"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"E:\\闫法敏\\2022\\一轮\\鲁教地理\\word\\夯基基础知识梳理.tif"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一、地域文化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  <w:spacing w:val="2"/>
        </w:rPr>
      </w:pPr>
      <w:r>
        <w:rPr>
          <w:rFonts w:ascii="Times New Roman" w:hAnsi="Times New Roman" w:cs="Times New Roman"/>
          <w:spacing w:val="2"/>
        </w:rPr>
        <w:t>1．</w:t>
      </w:r>
      <w:r>
        <w:rPr>
          <w:rFonts w:ascii="Times New Roman" w:hAnsi="Times New Roman" w:eastAsia="黑体" w:cs="Times New Roman"/>
          <w:spacing w:val="2"/>
        </w:rPr>
        <w:t>概念：</w:t>
      </w:r>
      <w:r>
        <w:rPr>
          <w:rFonts w:ascii="Times New Roman" w:hAnsi="Times New Roman" w:cs="Times New Roman"/>
          <w:spacing w:val="2"/>
        </w:rPr>
        <w:t>指一个地区的人们在生产生活、社会制度组织、精神活动中体现的</w:t>
      </w:r>
      <w:r>
        <w:rPr>
          <w:rFonts w:ascii="Times New Roman" w:hAnsi="Times New Roman" w:cs="Times New Roman"/>
          <w:spacing w:val="2"/>
          <w:u w:val="single"/>
        </w:rPr>
        <w:t>价值观</w:t>
      </w:r>
      <w:r>
        <w:rPr>
          <w:rFonts w:ascii="Times New Roman" w:hAnsi="Times New Roman" w:cs="Times New Roman"/>
          <w:spacing w:val="2"/>
        </w:rPr>
        <w:t>和审美情趣。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</w:t>
      </w:r>
      <w:r>
        <w:rPr>
          <w:rFonts w:ascii="Times New Roman" w:hAnsi="Times New Roman" w:eastAsia="黑体" w:cs="Times New Roman"/>
        </w:rPr>
        <w:t>主要特点：</w:t>
      </w:r>
      <w:r>
        <w:rPr>
          <w:rFonts w:ascii="Times New Roman" w:hAnsi="Times New Roman" w:cs="Times New Roman"/>
        </w:rPr>
        <w:t>区域性、多样性、独特性、</w:t>
      </w:r>
      <w:r>
        <w:rPr>
          <w:rFonts w:ascii="Times New Roman" w:hAnsi="Times New Roman" w:cs="Times New Roman"/>
          <w:u w:val="single"/>
        </w:rPr>
        <w:t>相对稳定</w:t>
      </w:r>
      <w:r>
        <w:rPr>
          <w:rFonts w:ascii="Times New Roman" w:hAnsi="Times New Roman" w:cs="Times New Roman"/>
        </w:rPr>
        <w:t>性。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二、地域文化在城乡景观上的体现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</w:t>
      </w:r>
      <w:r>
        <w:rPr>
          <w:rFonts w:ascii="Times New Roman" w:hAnsi="Times New Roman" w:eastAsia="黑体" w:cs="Times New Roman"/>
        </w:rPr>
        <w:t>城乡景观：</w:t>
      </w:r>
      <w:r>
        <w:rPr>
          <w:rFonts w:ascii="Times New Roman" w:hAnsi="Times New Roman" w:cs="Times New Roman"/>
        </w:rPr>
        <w:t>是城镇和乡村</w:t>
      </w:r>
      <w:r>
        <w:rPr>
          <w:rFonts w:ascii="Times New Roman" w:hAnsi="Times New Roman" w:cs="Times New Roman"/>
          <w:u w:val="single"/>
        </w:rPr>
        <w:t>自然</w:t>
      </w:r>
      <w:r>
        <w:rPr>
          <w:rFonts w:ascii="Times New Roman" w:hAnsi="Times New Roman" w:cs="Times New Roman"/>
        </w:rPr>
        <w:t>景观和人文景观的</w:t>
      </w:r>
      <w:r>
        <w:rPr>
          <w:rFonts w:ascii="Times New Roman" w:hAnsi="Times New Roman" w:cs="Times New Roman"/>
          <w:u w:val="single"/>
        </w:rPr>
        <w:t>综合体</w:t>
      </w:r>
      <w:r>
        <w:rPr>
          <w:rFonts w:ascii="Times New Roman" w:hAnsi="Times New Roman" w:cs="Times New Roman"/>
        </w:rPr>
        <w:t>。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</w:t>
      </w:r>
      <w:r>
        <w:rPr>
          <w:rFonts w:ascii="Times New Roman" w:hAnsi="Times New Roman" w:eastAsia="黑体" w:cs="Times New Roman"/>
        </w:rPr>
        <w:t>体现：</w:t>
      </w:r>
      <w:r>
        <w:rPr>
          <w:rFonts w:ascii="Times New Roman" w:hAnsi="Times New Roman" w:cs="Times New Roman"/>
        </w:rPr>
        <w:t>地域文化往往体现在城乡</w:t>
      </w:r>
      <w:r>
        <w:rPr>
          <w:rFonts w:ascii="Times New Roman" w:hAnsi="Times New Roman" w:cs="Times New Roman"/>
          <w:u w:val="single"/>
        </w:rPr>
        <w:t>生产</w:t>
      </w:r>
      <w:r>
        <w:rPr>
          <w:rFonts w:ascii="Times New Roman" w:hAnsi="Times New Roman" w:cs="Times New Roman"/>
        </w:rPr>
        <w:t>景观、</w:t>
      </w:r>
      <w:r>
        <w:rPr>
          <w:rFonts w:ascii="Times New Roman" w:hAnsi="Times New Roman" w:cs="Times New Roman"/>
          <w:u w:val="single"/>
        </w:rPr>
        <w:t>聚落</w:t>
      </w:r>
      <w:r>
        <w:rPr>
          <w:rFonts w:ascii="Times New Roman" w:hAnsi="Times New Roman" w:cs="Times New Roman"/>
        </w:rPr>
        <w:t>景观以及建筑格局和主体建筑物风貌等方面，还体现在城乡传统建筑、</w:t>
      </w:r>
      <w:r>
        <w:rPr>
          <w:rFonts w:ascii="Times New Roman" w:hAnsi="Times New Roman" w:cs="Times New Roman"/>
          <w:u w:val="single"/>
        </w:rPr>
        <w:t>历史街区</w:t>
      </w:r>
      <w:r>
        <w:rPr>
          <w:rFonts w:ascii="Times New Roman" w:hAnsi="Times New Roman" w:cs="Times New Roman"/>
        </w:rPr>
        <w:t>及民间文化艺术等方面。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三、案例：特色民居建筑——福建客家土楼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</w:t>
      </w:r>
      <w:r>
        <w:rPr>
          <w:rFonts w:ascii="Times New Roman" w:hAnsi="Times New Roman" w:eastAsia="黑体" w:cs="Times New Roman"/>
        </w:rPr>
        <w:t>分布：</w:t>
      </w:r>
      <w:r>
        <w:rPr>
          <w:rFonts w:ascii="Times New Roman" w:hAnsi="Times New Roman" w:cs="Times New Roman"/>
        </w:rPr>
        <w:t>主要分布在</w:t>
      </w:r>
      <w:r>
        <w:rPr>
          <w:rFonts w:ascii="Times New Roman" w:hAnsi="Times New Roman" w:cs="Times New Roman"/>
          <w:u w:val="single"/>
        </w:rPr>
        <w:t>闽西</w:t>
      </w:r>
      <w:r>
        <w:rPr>
          <w:rFonts w:ascii="Times New Roman" w:hAnsi="Times New Roman" w:cs="Times New Roman"/>
        </w:rPr>
        <w:t>山区，被列入《世界遗产名录》。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eastAsia="黑体" w:cs="Times New Roman"/>
        </w:rPr>
      </w:pPr>
      <w:r>
        <w:rPr>
          <w:rFonts w:ascii="Times New Roman" w:hAnsi="Times New Roman" w:cs="Times New Roman"/>
        </w:rPr>
        <w:t>2．</w:t>
      </w:r>
      <w:r>
        <w:rPr>
          <w:rFonts w:ascii="Times New Roman" w:hAnsi="Times New Roman" w:eastAsia="黑体" w:cs="Times New Roman"/>
        </w:rPr>
        <w:t>特点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(1)大型</w:t>
      </w:r>
      <w:r>
        <w:rPr>
          <w:rFonts w:ascii="Times New Roman" w:hAnsi="Times New Roman" w:cs="Times New Roman"/>
          <w:u w:val="single"/>
        </w:rPr>
        <w:t>夯土</w:t>
      </w:r>
      <w:r>
        <w:rPr>
          <w:rFonts w:ascii="Times New Roman" w:hAnsi="Times New Roman" w:cs="Times New Roman"/>
        </w:rPr>
        <w:t>民居建筑，具有</w:t>
      </w:r>
      <w:r>
        <w:rPr>
          <w:rFonts w:ascii="Times New Roman" w:hAnsi="Times New Roman" w:cs="Times New Roman"/>
          <w:u w:val="single"/>
        </w:rPr>
        <w:t>坚固</w:t>
      </w:r>
      <w:r>
        <w:rPr>
          <w:rFonts w:ascii="Times New Roman" w:hAnsi="Times New Roman" w:cs="Times New Roman"/>
        </w:rPr>
        <w:t>性、安全性、</w:t>
      </w:r>
      <w:r>
        <w:rPr>
          <w:rFonts w:ascii="Times New Roman" w:hAnsi="Times New Roman" w:cs="Times New Roman"/>
          <w:u w:val="single"/>
        </w:rPr>
        <w:t>封闭</w:t>
      </w:r>
      <w:r>
        <w:rPr>
          <w:rFonts w:ascii="Times New Roman" w:hAnsi="Times New Roman" w:cs="Times New Roman"/>
        </w:rPr>
        <w:t>性等特点。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(2)体现了</w:t>
      </w:r>
      <w:r>
        <w:rPr>
          <w:rFonts w:ascii="Times New Roman" w:hAnsi="Times New Roman" w:cs="Times New Roman"/>
          <w:u w:val="single"/>
        </w:rPr>
        <w:t>迁徙文化</w:t>
      </w:r>
      <w:r>
        <w:rPr>
          <w:rFonts w:ascii="Times New Roman" w:hAnsi="Times New Roman" w:cs="Times New Roman"/>
        </w:rPr>
        <w:t>的特征。作为外来移民，客家人只得在</w:t>
      </w:r>
      <w:r>
        <w:rPr>
          <w:rFonts w:ascii="Times New Roman" w:hAnsi="Times New Roman" w:cs="Times New Roman"/>
          <w:u w:val="single"/>
        </w:rPr>
        <w:t>山区</w:t>
      </w:r>
      <w:r>
        <w:rPr>
          <w:rFonts w:ascii="Times New Roman" w:hAnsi="Times New Roman" w:cs="Times New Roman"/>
        </w:rPr>
        <w:t>建造房舍；土楼保留了具有</w:t>
      </w:r>
      <w:r>
        <w:rPr>
          <w:rFonts w:ascii="Times New Roman" w:hAnsi="Times New Roman" w:cs="Times New Roman"/>
          <w:u w:val="single"/>
        </w:rPr>
        <w:t>中原</w:t>
      </w:r>
      <w:r>
        <w:rPr>
          <w:rFonts w:ascii="Times New Roman" w:hAnsi="Times New Roman" w:cs="Times New Roman"/>
        </w:rPr>
        <w:t>地域特色的汉族大院屋型民居建筑景观特色，建筑造型以</w:t>
      </w:r>
      <w:r>
        <w:rPr>
          <w:rFonts w:ascii="Times New Roman" w:hAnsi="Times New Roman" w:cs="Times New Roman"/>
          <w:u w:val="single"/>
        </w:rPr>
        <w:t>圆形</w:t>
      </w:r>
      <w:r>
        <w:rPr>
          <w:rFonts w:ascii="Times New Roman" w:hAnsi="Times New Roman" w:cs="Times New Roman"/>
        </w:rPr>
        <w:t>、方形最为常见。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</w:t>
      </w:r>
      <w:r>
        <w:rPr>
          <w:rFonts w:ascii="Times New Roman" w:hAnsi="Times New Roman" w:eastAsia="黑体" w:cs="Times New Roman"/>
        </w:rPr>
        <w:t>作用：</w:t>
      </w:r>
      <w:r>
        <w:rPr>
          <w:rFonts w:ascii="Times New Roman" w:hAnsi="Times New Roman" w:cs="Times New Roman"/>
        </w:rPr>
        <w:t>防御</w:t>
      </w:r>
      <w:r>
        <w:rPr>
          <w:rFonts w:ascii="Times New Roman" w:hAnsi="Times New Roman" w:cs="Times New Roman"/>
          <w:u w:val="single"/>
        </w:rPr>
        <w:t>盗匪打劫</w:t>
      </w:r>
      <w:r>
        <w:rPr>
          <w:rFonts w:ascii="Times New Roman" w:hAnsi="Times New Roman" w:cs="Times New Roman"/>
        </w:rPr>
        <w:t>、抵御山中猛兽袭击、防震、防火、通风及采光好等特点，隔热保温，</w:t>
      </w:r>
      <w:r>
        <w:rPr>
          <w:rFonts w:ascii="Times New Roman" w:hAnsi="Times New Roman" w:cs="Times New Roman"/>
          <w:u w:val="single"/>
        </w:rPr>
        <w:t>冬暖夏凉</w:t>
      </w:r>
      <w:r>
        <w:rPr>
          <w:rFonts w:ascii="Times New Roman" w:hAnsi="Times New Roman" w:cs="Times New Roman"/>
        </w:rPr>
        <w:t>。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"E:\\闫法敏\\2022\\一轮\\鲁教地理\\word\\突破考点能力提升.TIF"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"E:\\闫法敏\\2022\\一轮\\鲁教地理\\word\\突破考点能力提升.TIF"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"E:\\2022\\鲁教地理2\\word\\突破考点能力提升.TIF"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"E:\\闫法敏\\2022\\一轮\\鲁教地理\\word\\突破考点能力提升.TIF"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1．</w:t>
      </w:r>
      <w:r>
        <w:rPr>
          <w:rFonts w:ascii="Times New Roman" w:hAnsi="Times New Roman" w:eastAsia="黑体" w:cs="Times New Roman"/>
        </w:rPr>
        <w:t>地域文化与乡村景观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6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2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景观</w:t>
            </w:r>
          </w:p>
        </w:tc>
        <w:tc>
          <w:tcPr>
            <w:tcW w:w="606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体现的地域文化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2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江西婺源月亮湾</w:t>
            </w:r>
          </w:p>
        </w:tc>
        <w:tc>
          <w:tcPr>
            <w:tcW w:w="6061" w:type="dxa"/>
            <w:vMerge w:val="restart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宅高田低</w:t>
            </w:r>
            <w:r>
              <w:rPr>
                <w:rFonts w:hAnsi="宋体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的空间格局，形成了一种顺应自然、趋利避害的人地和谐的乡村景观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2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云南红河哈尼梯田</w:t>
            </w:r>
          </w:p>
        </w:tc>
        <w:tc>
          <w:tcPr>
            <w:tcW w:w="6061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left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2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福建永定土楼</w:t>
            </w:r>
          </w:p>
        </w:tc>
        <w:tc>
          <w:tcPr>
            <w:tcW w:w="606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体现当地人们的社会组织形态、精神追求等，体现了御外凝内的集体精神</w:t>
            </w:r>
          </w:p>
        </w:tc>
      </w:tr>
    </w:tbl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eastAsia="黑体" w:cs="Times New Roman"/>
        </w:rPr>
        <w:t>地域文化对城市建筑景观与格局的影响</w:t>
      </w:r>
    </w:p>
    <w:p>
      <w:pPr>
        <w:pStyle w:val="10"/>
        <w:tabs>
          <w:tab w:val="left" w:pos="3261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"E:\\闫法敏\\2022\\一轮\\鲁教地理\\word\\l1366.TIF"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"E:\\闫法敏\\2022\\一轮\\鲁教地理\\word\\l1366.TIF"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"E:\\2022\\鲁教地理2\\word\\l1366.TIF"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"E:\\闫法敏\\2022\\一轮\\鲁教地理\\word\\l1366.TIF"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鲁云\\全书完整的Word版文档\\第二部分\\l1366.TIF"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7" o:spt="75" type="#_x0000_t75" style="height:225.3pt;width:419.65pt;" filled="f" o:preferrelative="t" stroked="f" coordsize="21600,21600">
            <v:path/>
            <v:fill on="f" focussize="0,0"/>
            <v:stroke on="f" joinstyle="miter"/>
            <v:imagedata r:id="rId4" r:href="rId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3.</w:t>
      </w:r>
      <w:r>
        <w:rPr>
          <w:rFonts w:ascii="Times New Roman" w:hAnsi="Times New Roman" w:eastAsia="黑体" w:cs="Times New Roman"/>
        </w:rPr>
        <w:t>传统民居与环境的关系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民居具有空间性，是人们在适应、改造大自然的漫长过程中创造出来的，与当地的环境有着千丝万缕的联系，举例如下：</w:t>
      </w:r>
    </w:p>
    <w:tbl>
      <w:tblPr>
        <w:tblStyle w:val="13"/>
        <w:tblW w:w="762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9"/>
        <w:gridCol w:w="3612"/>
        <w:gridCol w:w="24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民居</w:t>
            </w:r>
          </w:p>
        </w:tc>
        <w:tc>
          <w:tcPr>
            <w:tcW w:w="361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特点</w:t>
            </w:r>
          </w:p>
        </w:tc>
        <w:tc>
          <w:tcPr>
            <w:tcW w:w="248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反映的环境特点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黄土高原窑洞</w:t>
            </w:r>
          </w:p>
        </w:tc>
        <w:tc>
          <w:tcPr>
            <w:tcW w:w="361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冬暖夏凉，节省建筑材料</w:t>
            </w:r>
          </w:p>
        </w:tc>
        <w:tc>
          <w:tcPr>
            <w:tcW w:w="248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冬季寒冷，夏季高温，降水较少，黄土的直立性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北方民居</w:t>
            </w:r>
          </w:p>
        </w:tc>
        <w:tc>
          <w:tcPr>
            <w:tcW w:w="361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屋顶较平，门窗少且小，墙较厚</w:t>
            </w:r>
          </w:p>
        </w:tc>
        <w:tc>
          <w:tcPr>
            <w:tcW w:w="248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冬季寒冷，降水较少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新疆平顶屋</w:t>
            </w:r>
          </w:p>
        </w:tc>
        <w:tc>
          <w:tcPr>
            <w:tcW w:w="361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屋顶平，墙厚窗小</w:t>
            </w:r>
          </w:p>
        </w:tc>
        <w:tc>
          <w:tcPr>
            <w:tcW w:w="248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气候干燥，多风沙，太阳辐射强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蒙古包</w:t>
            </w:r>
          </w:p>
        </w:tc>
        <w:tc>
          <w:tcPr>
            <w:tcW w:w="361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便于拆卸、架设和搬运</w:t>
            </w:r>
          </w:p>
        </w:tc>
        <w:tc>
          <w:tcPr>
            <w:tcW w:w="248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冬季寒冷，草地广阔，居民以游牧生活为主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江南民居</w:t>
            </w:r>
          </w:p>
        </w:tc>
        <w:tc>
          <w:tcPr>
            <w:tcW w:w="361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屋顶倾斜(降水较多，便于排水)，门窗多且大，墙较薄，便于通风散热</w:t>
            </w:r>
          </w:p>
        </w:tc>
        <w:tc>
          <w:tcPr>
            <w:tcW w:w="248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湿热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云南傣族竹楼</w:t>
            </w:r>
          </w:p>
        </w:tc>
        <w:tc>
          <w:tcPr>
            <w:tcW w:w="361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通风散热，防潮和防虫</w:t>
            </w:r>
          </w:p>
        </w:tc>
        <w:tc>
          <w:tcPr>
            <w:tcW w:w="248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湿热，爬行动物、虫类多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青藏高原碉楼</w:t>
            </w:r>
          </w:p>
        </w:tc>
        <w:tc>
          <w:tcPr>
            <w:tcW w:w="361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平顶，门窗少，墙厚</w:t>
            </w:r>
          </w:p>
        </w:tc>
        <w:tc>
          <w:tcPr>
            <w:tcW w:w="248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高寒，光照强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东南亚民居</w:t>
            </w:r>
          </w:p>
        </w:tc>
        <w:tc>
          <w:tcPr>
            <w:tcW w:w="361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屋顶倾斜，门窗多且大，多木桩支撑，且密集排列(类似于我国的吊脚楼)，具有通风散热、防潮的优点</w:t>
            </w:r>
          </w:p>
        </w:tc>
        <w:tc>
          <w:tcPr>
            <w:tcW w:w="248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湿热，河流密布，多沼泽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因纽特人冰屋</w:t>
            </w:r>
          </w:p>
        </w:tc>
        <w:tc>
          <w:tcPr>
            <w:tcW w:w="361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防寒保暖，节省建筑材料</w:t>
            </w:r>
          </w:p>
        </w:tc>
        <w:tc>
          <w:tcPr>
            <w:tcW w:w="248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终年寒冷</w:t>
            </w:r>
          </w:p>
        </w:tc>
      </w:tr>
    </w:tbl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261"/>
        </w:tabs>
        <w:snapToGrid w:val="0"/>
        <w:spacing w:line="360" w:lineRule="auto"/>
        <w:rPr>
          <w:rFonts w:hint="eastAsia" w:ascii="Times New Roman" w:hAnsi="Times New Roman" w:cs="Times New Roman"/>
        </w:rPr>
      </w:pPr>
    </w:p>
    <w:p>
      <w:pPr>
        <w:pStyle w:val="10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"E:\\闫法敏\\2022\\一轮\\鲁教地理\\word\\典例高考真题溯源.TIF"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"E:\\闫法敏\\2022\\一轮\\鲁教地理\\word\\典例高考真题溯源.TIF"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"E:\\2022\\鲁教地理2\\word\\典例高考真题溯源.TIF"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"E:\\闫法敏\\2022\\一轮\\鲁教地理\\word\\典例高考真题溯源.TIF"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鲁云\\全书完整的Word版文档\\第二部分\\典例高考真题溯源.TIF"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8" o:spt="75" type="#_x0000_t75" style="height:38pt;width:419.65pt;" filled="f" o:preferrelative="t" stroked="f" coordsize="21600,21600">
            <v:path/>
            <v:fill on="f" focussize="0,0"/>
            <v:stroke on="f" joinstyle="miter"/>
            <v:imagedata r:id="rId6" r:href="rId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261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(2020·天津地理)</w:t>
      </w:r>
      <w:r>
        <w:rPr>
          <w:rFonts w:ascii="Times New Roman" w:hAnsi="Times New Roman" w:eastAsia="楷体_GB2312" w:cs="Times New Roman"/>
        </w:rPr>
        <w:t>中新天津生态城是在盐碱荒滩上建设起来的一座新城。下图为四幅能反映生态城发展特色的景观照片。</w:t>
      </w:r>
      <w:r>
        <w:rPr>
          <w:rFonts w:ascii="Times New Roman" w:hAnsi="Times New Roman" w:cs="Times New Roman"/>
        </w:rPr>
        <w:t>读图文材料，回答1～3题。</w:t>
      </w:r>
    </w:p>
    <w:p>
      <w:pPr>
        <w:pStyle w:val="10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"E:\\闫法敏\\2022\\一轮\\鲁教地理\\word\\l1367.TIF"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"E:\\闫法敏\\2022\\一轮\\鲁教地理\\word\\l1367.TIF"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"E:\\2022\\鲁教地理2\\word\\l1367.TIF"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"E:\\闫法敏\\2022\\一轮\\鲁教地理\\word\\l1367.TIF"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鲁云\\全书完整的Word版文档\\第二部分\\l1367.TIF"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9" o:spt="75" type="#_x0000_t75" style="height:74.65pt;width:204.05pt;" filled="f" o:preferrelative="t" stroked="f" coordsize="21600,21600">
            <v:path/>
            <v:fill on="f" focussize="0,0"/>
            <v:stroke on="f" joinstyle="miter"/>
            <v:imagedata r:id="rId8" r:href="rId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"E:\\闫法敏\\2022\\一轮\\鲁教地理\\word\\l1368.TIF"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"E:\\闫法敏\\2022\\一轮\\鲁教地理\\word\\l1368.TIF"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"E:\\2022\\鲁教地理2\\word\\l1368.TIF"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"E:\\闫法敏\\2022\\一轮\\鲁教地理\\word\\l1368.TIF"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鲁云\\全书完整的Word版文档\\第二部分\\l1368.TIF"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0" o:spt="75" type="#_x0000_t75" style="height:75.1pt;width:204.05pt;" filled="f" o:preferrelative="t" stroked="f" coordsize="21600,21600">
            <v:path/>
            <v:fill on="f" focussize="0,0"/>
            <v:stroke on="f" joinstyle="miter"/>
            <v:imagedata r:id="rId10" r:href="rId1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1．在中新天津生态城发展特色的描述中，与图中的景观依次对应的是(　　)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A．智慧城市、低碳环保、高新产业、生态宜居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B．生态宜居、高新产业、低碳环保、智慧城市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C．高新产业、智慧城市、生态宜居、低碳环保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D．低碳环保、生态宜居、智慧城市、高新产业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2．南堤滨海步道公园紧邻永定新河，园内湖泊对当地水循环的影响是(　　)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A．调节地表径流量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B．减少地下径流量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C．减少水的下渗量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D．减少地表水蒸发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3．中新天津生态城的林地大多分布在堆土形成的高地上，主要是因为高地(　　)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A．受风沙影响小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B．盐碱化程度低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C．受干旱影响小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D．热量条件较好</w:t>
      </w:r>
    </w:p>
    <w:p>
      <w:pPr>
        <w:pStyle w:val="10"/>
        <w:tabs>
          <w:tab w:val="left" w:pos="3261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"E:\\闫法敏\\2022\\一轮\\鲁教地理\\word\\情境来源.TIF"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"E:\\闫法敏\\2022\\一轮\\鲁教地理\\word\\情境来源.TIF"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"E:\\2022\\鲁教地理2\\word\\情境来源.TIF"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"E:\\闫法敏\\2022\\一轮\\鲁教地理\\word\\情境来源.TIF"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鲁云\\全书完整的Word版文档\\第二部分\\情境来源.TIF"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1" o:spt="75" type="#_x0000_t75" style="height:18.1pt;width:61.85pt;" filled="f" o:preferrelative="t" stroked="f" coordsize="21600,21600">
            <v:path/>
            <v:fill on="f" focussize="0,0"/>
            <v:stroke on="f" joinstyle="miter"/>
            <v:imagedata r:id="rId12" r:href="rId13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党的十八大以来，生态文明建设已上升到国家战略，是关系到中华民族永续发展的根本大计。为实践习近平总书记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绿水青山就是金山银山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的思想理念，各地积极进行生态环境治理、大力推动绿色发展。本题以中新天津生态城为情境，引导考生关心身边的生态文明建设。</w:t>
      </w:r>
    </w:p>
    <w:p>
      <w:pPr>
        <w:pStyle w:val="10"/>
        <w:tabs>
          <w:tab w:val="left" w:pos="3261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"E:\\闫法敏\\2022\\一轮\\鲁教地理\\word\\知识载体.TIF"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"E:\\闫法敏\\2022\\一轮\\鲁教地理\\word\\知识载体.TIF"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"E:\\2022\\鲁教地理2\\word\\知识载体.TIF"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"E:\\闫法敏\\2022\\一轮\\鲁教地理\\word\\知识载体.TIF"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鲁云\\全书完整的Word版文档\\第二部分\\知识载体.TIF"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2" o:spt="75" type="#_x0000_t75" style="height:18.1pt;width:61.85pt;" filled="f" o:preferrelative="t" stroked="f" coordsize="21600,21600">
            <v:path/>
            <v:fill on="f" focussize="0,0"/>
            <v:stroke on="f" joinstyle="miter"/>
            <v:imagedata r:id="rId14" r:href="rId1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城乡景观的变化、水循环与水平衡原理、土地盐碱化的形成原理。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"E:\\闫法敏\\2022\\一轮\\鲁教地理\\word\\能力与素养.TIF"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"E:\\闫法敏\\2022\\一轮\\鲁教地理\\word\\能力与素养.TIF"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"E:\\2022\\鲁教地理2\\word\\能力与素养.TIF"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"E:\\闫法敏\\2022\\一轮\\鲁教地理\\word\\能力与素养.TIF"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鲁云\\全书完整的Word版文档\\第二部分\\能力与素养.TIF"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3" o:spt="75" type="#_x0000_t75" style="height:18.1pt;width:73.75pt;" filled="f" o:preferrelative="t" stroked="f" coordsize="21600,21600">
            <v:path/>
            <v:fill on="f" focussize="0,0"/>
            <v:stroke on="f" joinstyle="miter"/>
            <v:imagedata r:id="rId16" r:href="rId1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仿宋_GB2312" w:cs="Times New Roman"/>
        </w:rPr>
        <w:t>从题干文字</w:t>
      </w:r>
      <w:r>
        <w:rPr>
          <w:rFonts w:hAnsi="宋体" w:cs="Times New Roman"/>
        </w:rPr>
        <w:t>“</w:t>
      </w:r>
      <w:r>
        <w:rPr>
          <w:rFonts w:ascii="Times New Roman" w:hAnsi="Times New Roman" w:eastAsia="仿宋_GB2312" w:cs="Times New Roman"/>
        </w:rPr>
        <w:t>盐碱荒滩</w:t>
      </w:r>
      <w:r>
        <w:rPr>
          <w:rFonts w:hAnsi="宋体" w:cs="Times New Roman"/>
        </w:rPr>
        <w:t>”</w:t>
      </w:r>
      <w:r>
        <w:rPr>
          <w:rFonts w:ascii="Times New Roman" w:hAnsi="Times New Roman" w:eastAsia="仿宋_GB2312" w:cs="Times New Roman"/>
        </w:rPr>
        <w:t>中获取农业生产需要对盐碱化进行治理措施的信息，从景观图判断人类活动，考查考生获取和解读地理信息的基本能力。以生态城市建设为切入点，考查生态城市建设中人与自然协调发展的人地协调观的核心素养。</w:t>
      </w:r>
    </w:p>
    <w:p>
      <w:pPr>
        <w:pStyle w:val="10"/>
        <w:tabs>
          <w:tab w:val="left" w:pos="3261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"E:\\闫法敏\\2022\\一轮\\鲁教地理\\word\\解题过程.TIF"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"E:\\闫法敏\\2022\\一轮\\鲁教地理\\word\\解题过程.TIF"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"E:\\2022\\鲁教地理2\\word\\解题过程.TIF"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"E:\\闫法敏\\2022\\一轮\\鲁教地理\\word\\解题过程.TIF"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鲁云\\全书完整的Word版文档\\第二部分\\解题过程.TIF"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4" o:spt="75" type="#_x0000_t75" style="height:18.1pt;width:61.85pt;" filled="f" o:preferrelative="t" stroked="f" coordsize="21600,21600">
            <v:path/>
            <v:fill on="f" focussize="0,0"/>
            <v:stroke on="f" joinstyle="miter"/>
            <v:imagedata r:id="rId18" r:href="rId1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2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hint="eastAsia" w:ascii="Times New Roman" w:hAnsi="Times New Roman" w:eastAsia="黑体" w:cs="Times New Roman"/>
              </w:rPr>
              <w:instrText xml:space="preserve"> INCLUDEPICTURE "E:\\闫法敏\\2022\\一轮\\鲁教地理\\word\\左括.TIF" \* MERGEFORMAT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"E:\\闫法敏\\2022\\一轮\\鲁教地理\\word\\左括.TIF"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"E:\\2022\\鲁教地理2\\word\\左括.TIF"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"E:\\闫法敏\\2022\\一轮\\鲁教地理\\word\\左括.TIF"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"\\\\闫法敏\\e\\闫法敏\\2022\\一轮\\成盘\\2023版 大一轮 地理 新教材 鲁云\\全书完整的Word版文档\\第二部分\\左括.TIF"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pict>
                <v:shape id="_x0000_i1035" o:spt="75" type="#_x0000_t75" style="height:7.95pt;width:2.65pt;" filled="f" o:preferrelative="t" stroked="f" coordsize="21600,21600">
                  <v:path/>
                  <v:fill on="f" focussize="0,0"/>
                  <v:stroke on="f" joinstyle="miter"/>
                  <v:imagedata r:id="rId20" r:href="rId21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t>第1题</w:t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hint="eastAsia" w:ascii="Times New Roman" w:hAnsi="Times New Roman" w:eastAsia="黑体" w:cs="Times New Roman"/>
              </w:rPr>
              <w:instrText xml:space="preserve"> INCLUDEPICTURE "E:\\闫法敏\\2022\\一轮\\鲁教地理\\word\\右括.TIF" \* MERGEFORMAT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"E:\\闫法敏\\2022\\一轮\\鲁教地理\\word\\右括.TIF"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"E:\\2022\\鲁教地理2\\word\\右括.TIF"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"E:\\闫法敏\\2022\\一轮\\鲁教地理\\word\\右括.TIF"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"\\\\闫法敏\\e\\闫法敏\\2022\\一轮\\成盘\\2023版 大一轮 地理 新教材 鲁云\\全书完整的Word版文档\\第二部分\\右括.TIF"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pict>
                <v:shape id="_x0000_i1036" o:spt="75" type="#_x0000_t75" style="height:7.95pt;width:2.65pt;" filled="f" o:preferrelative="t" stroked="f" coordsize="21600,21600">
                  <v:path/>
                  <v:fill on="f" focussize="0,0"/>
                  <v:stroke on="f" joinstyle="miter"/>
                  <v:imagedata r:id="rId22" r:href="rId23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>　动漫产业属于</w:t>
            </w:r>
            <w:r>
              <w:rPr>
                <w:rFonts w:ascii="Times New Roman" w:hAnsi="Times New Roman" w:cs="Times New Roman"/>
                <w:u w:val="single"/>
              </w:rPr>
              <w:t>高新技术</w:t>
            </w:r>
            <w:r>
              <w:rPr>
                <w:rFonts w:ascii="Times New Roman" w:hAnsi="Times New Roman" w:cs="Times New Roman"/>
              </w:rPr>
              <w:t>产业；公交站属于城市基础设施，</w:t>
            </w:r>
            <w:r>
              <w:rPr>
                <w:rFonts w:hAnsi="宋体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智能</w:t>
            </w:r>
            <w:r>
              <w:rPr>
                <w:rFonts w:hAnsi="宋体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体现了</w:t>
            </w:r>
            <w:r>
              <w:rPr>
                <w:rFonts w:ascii="Times New Roman" w:hAnsi="Times New Roman" w:cs="Times New Roman"/>
                <w:u w:val="single"/>
              </w:rPr>
              <w:t>智慧</w:t>
            </w:r>
            <w:r>
              <w:rPr>
                <w:rFonts w:ascii="Times New Roman" w:hAnsi="Times New Roman" w:cs="Times New Roman"/>
              </w:rPr>
              <w:t>城市建设；南堤滨海步道公园将休闲、健身与</w:t>
            </w:r>
            <w:r>
              <w:rPr>
                <w:rFonts w:ascii="Times New Roman" w:hAnsi="Times New Roman" w:cs="Times New Roman"/>
                <w:u w:val="single"/>
              </w:rPr>
              <w:t>自然</w:t>
            </w:r>
            <w:r>
              <w:rPr>
                <w:rFonts w:ascii="Times New Roman" w:hAnsi="Times New Roman" w:cs="Times New Roman"/>
              </w:rPr>
              <w:t>环境融为一体，体现了生态宜居的发展特色；太阳能属于</w:t>
            </w:r>
            <w:r>
              <w:rPr>
                <w:rFonts w:ascii="Times New Roman" w:hAnsi="Times New Roman" w:cs="Times New Roman"/>
                <w:u w:val="single"/>
              </w:rPr>
              <w:t>清洁</w:t>
            </w:r>
            <w:r>
              <w:rPr>
                <w:rFonts w:ascii="Times New Roman" w:hAnsi="Times New Roman" w:cs="Times New Roman"/>
              </w:rPr>
              <w:t>能源，体现了低碳环保的发展特色。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2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hint="eastAsia" w:ascii="Times New Roman" w:hAnsi="Times New Roman" w:eastAsia="黑体" w:cs="Times New Roman"/>
              </w:rPr>
              <w:instrText xml:space="preserve"> INCLUDEPICTURE "E:\\闫法敏\\2022\\一轮\\鲁教地理\\word\\左括.TIF" \* MERGEFORMAT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"E:\\闫法敏\\2022\\一轮\\鲁教地理\\word\\左括.TIF"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"E:\\2022\\鲁教地理2\\word\\左括.TIF"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"E:\\闫法敏\\2022\\一轮\\鲁教地理\\word\\左括.TIF"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"\\\\闫法敏\\e\\闫法敏\\2022\\一轮\\成盘\\2023版 大一轮 地理 新教材 鲁云\\全书完整的Word版文档\\第二部分\\左括.TIF"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pict>
                <v:shape id="_x0000_i1037" o:spt="75" type="#_x0000_t75" style="height:7.95pt;width:2.65pt;" filled="f" o:preferrelative="t" stroked="f" coordsize="21600,21600">
                  <v:path/>
                  <v:fill on="f" focussize="0,0"/>
                  <v:stroke on="f" joinstyle="miter"/>
                  <v:imagedata r:id="rId20" r:href="rId21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t>第2题</w:t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hint="eastAsia" w:ascii="Times New Roman" w:hAnsi="Times New Roman" w:eastAsia="黑体" w:cs="Times New Roman"/>
              </w:rPr>
              <w:instrText xml:space="preserve"> INCLUDEPICTURE "E:\\闫法敏\\2022\\一轮\\鲁教地理\\word\\右括.TIF" \* MERGEFORMAT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"E:\\闫法敏\\2022\\一轮\\鲁教地理\\word\\右括.TIF"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"E:\\2022\\鲁教地理2\\word\\右括.TIF"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"E:\\闫法敏\\2022\\一轮\\鲁教地理\\word\\右括.TIF"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"\\\\闫法敏\\e\\闫法敏\\2022\\一轮\\成盘\\2023版 大一轮 地理 新教材 鲁云\\全书完整的Word版文档\\第二部分\\右括.TIF"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pict>
                <v:shape id="_x0000_i1038" o:spt="75" type="#_x0000_t75" style="height:7.95pt;width:2.65pt;" filled="f" o:preferrelative="t" stroked="f" coordsize="21600,21600">
                  <v:path/>
                  <v:fill on="f" focussize="0,0"/>
                  <v:stroke on="f" joinstyle="miter"/>
                  <v:imagedata r:id="rId22" r:href="rId23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>　湖泊位于永定新河上，具有调蓄洪水、调节</w:t>
            </w:r>
            <w:r>
              <w:rPr>
                <w:rFonts w:ascii="Times New Roman" w:hAnsi="Times New Roman" w:cs="Times New Roman"/>
                <w:u w:val="single"/>
              </w:rPr>
              <w:t>径流</w:t>
            </w:r>
            <w:r>
              <w:rPr>
                <w:rFonts w:ascii="Times New Roman" w:hAnsi="Times New Roman" w:cs="Times New Roman"/>
              </w:rPr>
              <w:t>的作用；湖泊可</w:t>
            </w:r>
            <w:r>
              <w:rPr>
                <w:rFonts w:ascii="Times New Roman" w:hAnsi="Times New Roman" w:cs="Times New Roman"/>
                <w:u w:val="single"/>
              </w:rPr>
              <w:t>增加</w:t>
            </w:r>
            <w:r>
              <w:rPr>
                <w:rFonts w:ascii="Times New Roman" w:hAnsi="Times New Roman" w:cs="Times New Roman"/>
              </w:rPr>
              <w:t>下渗量，进而</w:t>
            </w:r>
            <w:r>
              <w:rPr>
                <w:rFonts w:ascii="Times New Roman" w:hAnsi="Times New Roman" w:cs="Times New Roman"/>
                <w:u w:val="single"/>
              </w:rPr>
              <w:t>增加</w:t>
            </w:r>
            <w:r>
              <w:rPr>
                <w:rFonts w:ascii="Times New Roman" w:hAnsi="Times New Roman" w:cs="Times New Roman"/>
              </w:rPr>
              <w:t>地下径流量；湖泊裸露的水体面积大，蒸发量</w:t>
            </w:r>
            <w:r>
              <w:rPr>
                <w:rFonts w:ascii="Times New Roman" w:hAnsi="Times New Roman" w:cs="Times New Roman"/>
                <w:u w:val="single"/>
              </w:rPr>
              <w:t>大</w:t>
            </w:r>
            <w:r>
              <w:rPr>
                <w:rFonts w:ascii="Times New Roman" w:hAnsi="Times New Roman" w:cs="Times New Roma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2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261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hint="eastAsia" w:ascii="Times New Roman" w:hAnsi="Times New Roman" w:eastAsia="黑体" w:cs="Times New Roman"/>
              </w:rPr>
              <w:instrText xml:space="preserve"> INCLUDEPICTURE "E:\\闫法敏\\2022\\一轮\\鲁教地理\\word\\左括.TIF" \* MERGEFORMAT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"E:\\闫法敏\\2022\\一轮\\鲁教地理\\word\\左括.TIF"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"E:\\2022\\鲁教地理2\\word\\左括.TIF"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"E:\\闫法敏\\2022\\一轮\\鲁教地理\\word\\左括.TIF"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"\\\\闫法敏\\e\\闫法敏\\2022\\一轮\\成盘\\2023版 大一轮 地理 新教材 鲁云\\全书完整的Word版文档\\第二部分\\左括.TIF"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pict>
                <v:shape id="_x0000_i1039" o:spt="75" type="#_x0000_t75" style="height:7.95pt;width:2.65pt;" filled="f" o:preferrelative="t" stroked="f" coordsize="21600,21600">
                  <v:path/>
                  <v:fill on="f" focussize="0,0"/>
                  <v:stroke on="f" joinstyle="miter"/>
                  <v:imagedata r:id="rId20" r:href="rId21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t>第3题</w:t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hint="eastAsia" w:ascii="Times New Roman" w:hAnsi="Times New Roman" w:eastAsia="黑体" w:cs="Times New Roman"/>
              </w:rPr>
              <w:instrText xml:space="preserve"> INCLUDEPICTURE "E:\\闫法敏\\2022\\一轮\\鲁教地理\\word\\右括.TIF" \* MERGEFORMAT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"E:\\闫法敏\\2022\\一轮\\鲁教地理\\word\\右括.TIF"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"E:\\2022\\鲁教地理2\\word\\右括.TIF"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"E:\\闫法敏\\2022\\一轮\\鲁教地理\\word\\右括.TIF"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fldChar w:fldCharType="begin"/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hint="eastAsia" w:ascii="Times New Roman" w:hAnsi="Times New Roman" w:eastAsia="黑体" w:cs="Times New Roman"/>
              </w:rPr>
              <w:instrText xml:space="preserve">INCLUDEPICTURE  "\\\\闫法敏\\e\\闫法敏\\2022\\一轮\\成盘\\2023版 大一轮 地理 新教材 鲁云\\全书完整的Word版文档\\第二部分\\右括.TIF" \* MERGEFORMATINET</w:instrText>
            </w:r>
            <w:r>
              <w:rPr>
                <w:rFonts w:ascii="Times New Roman" w:hAnsi="Times New Roman" w:eastAsia="黑体" w:cs="Times New Roman"/>
              </w:rPr>
              <w:instrText xml:space="preserve"> </w:instrText>
            </w:r>
            <w:r>
              <w:rPr>
                <w:rFonts w:ascii="Times New Roman" w:hAnsi="Times New Roman" w:eastAsia="黑体" w:cs="Times New Roman"/>
              </w:rPr>
              <w:fldChar w:fldCharType="separate"/>
            </w:r>
            <w:r>
              <w:rPr>
                <w:rFonts w:ascii="Times New Roman" w:hAnsi="Times New Roman" w:eastAsia="黑体" w:cs="Times New Roman"/>
              </w:rPr>
              <w:pict>
                <v:shape id="_x0000_i1040" o:spt="75" type="#_x0000_t75" style="height:7.95pt;width:2.65pt;" filled="f" o:preferrelative="t" stroked="f" coordsize="21600,21600">
                  <v:path/>
                  <v:fill on="f" focussize="0,0"/>
                  <v:stroke on="f" joinstyle="miter"/>
                  <v:imagedata r:id="rId22" r:href="rId23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eastAsia="黑体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t>　中新天津生态城土地盐碱化严重，植被不易成活。堆土形成的高地地下水位相对较</w:t>
            </w:r>
            <w:r>
              <w:rPr>
                <w:rFonts w:ascii="Times New Roman" w:hAnsi="Times New Roman" w:cs="Times New Roman"/>
                <w:u w:val="single"/>
              </w:rPr>
              <w:t>低</w:t>
            </w:r>
            <w:r>
              <w:rPr>
                <w:rFonts w:ascii="Times New Roman" w:hAnsi="Times New Roman" w:cs="Times New Roman"/>
              </w:rPr>
              <w:t>，盐分不易在地表集聚，盐碱化程度低，从而利于林木成活。</w:t>
            </w:r>
          </w:p>
        </w:tc>
      </w:tr>
    </w:tbl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eastAsia="黑体" w:cs="Times New Roman"/>
        </w:rPr>
      </w:pP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1.C　2.A　3.B</w:t>
      </w:r>
    </w:p>
    <w:p>
      <w:pPr>
        <w:pStyle w:val="10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"E:\\闫法敏\\2022\\一轮\\鲁教地理\\word\\落实跟踪训练过关.TIF"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"E:\\闫法敏\\2022\\一轮\\鲁教地理\\word\\落实跟踪训练过关.TIF"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"E:\\2022\\鲁教地理2\\word\\落实跟踪训练过关.TIF"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"E:\\闫法敏\\2022\\一轮\\鲁教地理\\word\\落实跟踪训练过关.TIF"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鲁云\\全书完整的Word版文档\\第二部分\\落实跟踪训练过关.TIF"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1" o:spt="75" type="#_x0000_t75" style="height:38pt;width:419.65pt;" filled="f" o:preferrelative="t" stroked="f" coordsize="21600,21600">
            <v:path/>
            <v:fill on="f" focussize="0,0"/>
            <v:stroke on="f" joinstyle="miter"/>
            <v:imagedata r:id="rId24" r:href="rId25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261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(2022·北京模拟)</w:t>
      </w:r>
      <w:r>
        <w:rPr>
          <w:rFonts w:ascii="Times New Roman" w:hAnsi="Times New Roman" w:eastAsia="楷体_GB2312" w:cs="Times New Roman"/>
        </w:rPr>
        <w:t>三星堆遗址位于四川省广汉市，距今已有5 000～3 000年历史。三星堆青铜纵目像、青铜神树、青铜大立人像等最为著名。青铜大立人像，人像高180厘米、通高260.8厘米，右手被证明握有玉琮。玉琮外方内圆，反映了古人对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天圆地方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的认知，在距今5 250～4 150年浙江余杭的良渚文化中就能见到。下图为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三星堆著名文物和良渚玉琮图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。据此完成1～2题。</w:t>
      </w:r>
    </w:p>
    <w:p>
      <w:pPr>
        <w:pStyle w:val="10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"E:\\闫法敏\\2022\\一轮\\鲁教地理\\word\\D98.TIF"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"E:\\闫法敏\\2022\\一轮\\鲁教地理\\word\\D98.TIF"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"E:\\2022\\鲁教地理2\\word\\D98.TIF"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"E:\\闫法敏\\2022\\一轮\\鲁教地理\\word\\D98.TIF"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鲁云\\全书完整的Word版文档\\第二部分\\D98.TIF"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2" o:spt="75" type="#_x0000_t75" style="height:79.05pt;width:184.2pt;" filled="f" o:preferrelative="t" stroked="f" coordsize="21600,21600">
            <v:path/>
            <v:fill on="f" focussize="0,0"/>
            <v:stroke on="f" joinstyle="miter"/>
            <v:imagedata r:id="rId26" r:href="rId2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"E:\\闫法敏\\2022\\一轮\\鲁教地理\\word\\D99.TIF"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"E:\\闫法敏\\2022\\一轮\\鲁教地理\\word\\D99.TIF"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"E:\\2022\\鲁教地理2\\word\\D99.TIF"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"E:\\闫法敏\\2022\\一轮\\鲁教地理\\word\\D99.TIF"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鲁云\\全书完整的Word版文档\\第二部分\\D99.TIF"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3" o:spt="75" type="#_x0000_t75" style="height:83.95pt;width:184.2pt;" filled="f" o:preferrelative="t" stroked="f" coordsize="21600,21600">
            <v:path/>
            <v:fill on="f" focussize="0,0"/>
            <v:stroke on="f" joinstyle="miter"/>
            <v:imagedata r:id="rId28" r:href="rId29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1．三星堆文物特点鲜明的主要原因是其所在地区(　　)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A．气候特征较独特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B．受古埃及文化的影响较大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C．地理环境较闭塞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D．古人对外来文化排斥性强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hint="eastAsia" w:ascii="Times New Roman" w:hAnsi="Times New Roman" w:cs="Times New Roman"/>
        </w:rPr>
      </w:pP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2．三星堆文物昭示了我国文化(　　)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A．多源一体的特点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B．多源独立性地发展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C．主体是长江文化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D．地域性强于主体性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1.C　2.A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第1题，根据材料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玉琮外方内圆，反映了古人对</w:t>
      </w:r>
      <w:r>
        <w:rPr>
          <w:rFonts w:hAnsi="宋体" w:cs="Times New Roman"/>
        </w:rPr>
        <w:t>‘</w:t>
      </w:r>
      <w:r>
        <w:rPr>
          <w:rFonts w:ascii="Times New Roman" w:hAnsi="Times New Roman" w:eastAsia="楷体_GB2312" w:cs="Times New Roman"/>
        </w:rPr>
        <w:t>天圆地方</w:t>
      </w:r>
      <w:r>
        <w:rPr>
          <w:rFonts w:hAnsi="宋体" w:cs="Times New Roman"/>
        </w:rPr>
        <w:t>’</w:t>
      </w:r>
      <w:r>
        <w:rPr>
          <w:rFonts w:ascii="Times New Roman" w:hAnsi="Times New Roman" w:eastAsia="楷体_GB2312" w:cs="Times New Roman"/>
        </w:rPr>
        <w:t>的认知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再结合四川省盆地地形特征可知，三星堆文物特点鲜明的主要原因是其所在地区地理环境较闭塞，C正确。第2题，根据材料可知，三星堆文物与浙江余杭的良渚文化有相似之处，说明其多源一体的特点，A正确；三星堆文物与其他地区文物具有相似性，并没有独立发展，B错误；三星堆遗址位于四川省广汉市，主体不属于长江文化，C错误；三星堆文物特征并没有反映当地明显的地域特征，说明地域性强于主体性的说法错误，D错误。</w:t>
      </w:r>
    </w:p>
    <w:p>
      <w:pPr>
        <w:pStyle w:val="10"/>
        <w:tabs>
          <w:tab w:val="left" w:pos="3261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云南省西南部的佤族传统村寨以干栏式茅草房建筑为主，多为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半山而居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，少数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聚顶而居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。下图示意佤族村寨聚落分布形式。</w:t>
      </w:r>
      <w:r>
        <w:rPr>
          <w:rFonts w:ascii="Times New Roman" w:hAnsi="Times New Roman" w:cs="Times New Roman"/>
        </w:rPr>
        <w:t>据此完成3～5题。</w:t>
      </w:r>
    </w:p>
    <w:p>
      <w:pPr>
        <w:pStyle w:val="10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"E:\\闫法敏\\2022\\一轮\\鲁教地理\\word\\D126.TIF"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"E:\\闫法敏\\2022\\一轮\\鲁教地理\\word\\D126.TIF"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"E:\\2022\\鲁教地理2\\word\\D126.TIF"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"E:\\闫法敏\\2022\\一轮\\鲁教地理\\word\\D126.TIF"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鲁云\\全书完整的Word版文档\\第二部分\\D126.TIF"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4" o:spt="75" type="#_x0000_t75" style="height:81.3pt;width:189.05pt;" filled="f" o:preferrelative="t" stroked="f" coordsize="21600,21600">
            <v:path/>
            <v:fill on="f" focussize="0,0"/>
            <v:stroke on="f" joinstyle="miter"/>
            <v:imagedata r:id="rId30" r:href="rId3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261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"E:\\闫法敏\\2022\\一轮\\鲁教地理\\word\\D127.TIF"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"E:\\闫法敏\\2022\\一轮\\鲁教地理\\word\\D127.TIF"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"E:\\2022\\鲁教地理2\\word\\D127.TIF"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"E:\\闫法敏\\2022\\一轮\\鲁教地理\\word\\D127.TIF"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"\\\\闫法敏\\e\\闫法敏\\2022\\一轮\\成盘\\2023版 大一轮 地理 新教材 鲁云\\全书完整的Word版文档\\第二部分\\D127.TIF"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5" o:spt="75" type="#_x0000_t75" style="height:79.5pt;width:189.05pt;" filled="f" o:preferrelative="t" stroked="f" coordsize="21600,21600">
            <v:path/>
            <v:fill on="f" focussize="0,0"/>
            <v:stroke on="f" joinstyle="miter"/>
            <v:imagedata r:id="rId32" r:href="rId33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3．传统佤族村寨选址的首要因素是(　　)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A．避灾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B．水源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C．农耕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D．防御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4．与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半山而居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相比，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聚顶而居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的不足是(　　)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A．海拔较高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B．取水困难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C．丛林密布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D．土壤贫瘠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5．佤族村寨建房时间一般在12月到次年3月的主要原因是(　　)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易获取建筑材料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降水少，晴天多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农事活动少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气温较低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B．</w:t>
      </w:r>
      <w:r>
        <w:rPr>
          <w:rFonts w:hAnsi="宋体" w:cs="Times New Roman"/>
        </w:rPr>
        <w:t>①③</w:t>
      </w:r>
      <w:r>
        <w:rPr>
          <w:rFonts w:ascii="Times New Roman" w:hAnsi="Times New Roman" w:cs="Times New Roman"/>
        </w:rPr>
        <w:t xml:space="preserve">  C．</w:t>
      </w:r>
      <w:r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D．</w:t>
      </w:r>
      <w:r>
        <w:rPr>
          <w:rFonts w:hAnsi="宋体" w:cs="Times New Roman"/>
        </w:rPr>
        <w:t>③④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3.A　4.B　5.C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第3题，由材料可知，传统的佤族村寨选址多为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半山而居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，距离河流有一定距离，可以减少洪涝灾害的威胁，A正确。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半山而居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说明距离河流有一定距离，因此水源不是选址的首要因素，B错误。山区农耕发达的地区一般位于河谷地区，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半山而居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不符合农耕的条件，C错误。防御功能一般用于军事方面，不是传统佤族村寨选址的首要因素，D错误。第4题，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聚顶而居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海拔较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半山而居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高，离河流的距离更远，取水更困难，B正确。海拔较高不是不足，A错误。该地位于亚热带季风气候区，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聚顶而居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与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半山而居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相比，植被和土壤方面区别不大，C、D错误。第5题，该地位于云南省西南部，属于亚热带季风气候，12月到次年3月为冬季，降水少，易于施工；冬季农事活动少，有更多的时间和精力建房，</w:t>
      </w:r>
      <w:r>
        <w:rPr>
          <w:rFonts w:hAnsi="宋体" w:eastAsia="楷体_GB2312" w:cs="Times New Roman"/>
        </w:rPr>
        <w:t>②③</w:t>
      </w:r>
      <w:r>
        <w:rPr>
          <w:rFonts w:ascii="Times New Roman" w:hAnsi="Times New Roman" w:eastAsia="楷体_GB2312" w:cs="Times New Roman"/>
        </w:rPr>
        <w:t>正确。传统村寨以干栏式茅草房建筑为主，建筑材料全年都易获得，</w:t>
      </w:r>
      <w:r>
        <w:rPr>
          <w:rFonts w:hAnsi="宋体" w:eastAsia="楷体_GB2312" w:cs="Times New Roman"/>
        </w:rPr>
        <w:t>①</w:t>
      </w:r>
      <w:r>
        <w:rPr>
          <w:rFonts w:ascii="Times New Roman" w:hAnsi="Times New Roman" w:eastAsia="楷体_GB2312" w:cs="Times New Roman"/>
        </w:rPr>
        <w:t>错误，气温较低不是选择建房时间的主要原因，</w:t>
      </w:r>
      <w:r>
        <w:rPr>
          <w:rFonts w:hAnsi="宋体" w:eastAsia="楷体_GB2312" w:cs="Times New Roman"/>
        </w:rPr>
        <w:t>④</w:t>
      </w:r>
      <w:r>
        <w:rPr>
          <w:rFonts w:ascii="Times New Roman" w:hAnsi="Times New Roman" w:eastAsia="楷体_GB2312" w:cs="Times New Roman"/>
        </w:rPr>
        <w:t>错误，故选C。</w:t>
      </w:r>
    </w:p>
    <w:p>
      <w:pPr>
        <w:pStyle w:val="10"/>
        <w:tabs>
          <w:tab w:val="left" w:pos="3261"/>
        </w:tabs>
        <w:snapToGrid w:val="0"/>
        <w:spacing w:line="360" w:lineRule="auto"/>
        <w:rPr>
          <w:rFonts w:ascii="Times New Roman" w:hAnsi="Times New Roman" w:cs="Times New Roman"/>
        </w:rPr>
      </w:pPr>
      <w:bookmarkStart w:id="0" w:name="_GoBack"/>
      <w:bookmarkEnd w:id="0"/>
    </w:p>
    <w:sectPr>
      <w:pgSz w:w="11906" w:h="16838"/>
      <w:pgMar w:top="1440" w:right="1753" w:bottom="1440" w:left="175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DNmYjQ5ZjJjODdmYTMyM2Q3NTdhNzIyOGVkNjQ0YjcifQ=="/>
  </w:docVars>
  <w:rsids>
    <w:rsidRoot w:val="00C905A5"/>
    <w:rsid w:val="0001079D"/>
    <w:rsid w:val="00175177"/>
    <w:rsid w:val="001F35ED"/>
    <w:rsid w:val="00422446"/>
    <w:rsid w:val="00512848"/>
    <w:rsid w:val="006203A2"/>
    <w:rsid w:val="006313FE"/>
    <w:rsid w:val="00713A62"/>
    <w:rsid w:val="00752A29"/>
    <w:rsid w:val="00886E82"/>
    <w:rsid w:val="00C7478A"/>
    <w:rsid w:val="00C905A5"/>
    <w:rsid w:val="00E3540F"/>
    <w:rsid w:val="00E73E6F"/>
    <w:rsid w:val="52CA5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spacing w:before="240" w:after="64" w:line="320" w:lineRule="auto"/>
      <w:outlineLvl w:val="7"/>
    </w:pPr>
    <w:rPr>
      <w:rFonts w:ascii="Arial" w:hAnsi="Arial" w:eastAsia="黑体"/>
      <w:sz w:val="24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11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5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5">
    <w:name w:val="页眉 Char"/>
    <w:link w:val="12"/>
    <w:qFormat/>
    <w:uiPriority w:val="0"/>
    <w:rPr>
      <w:kern w:val="2"/>
      <w:sz w:val="18"/>
      <w:szCs w:val="18"/>
    </w:rPr>
  </w:style>
  <w:style w:type="character" w:customStyle="1" w:styleId="16">
    <w:name w:val="页脚 Char"/>
    <w:link w:val="11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l1367.TIF" TargetMode="External"/><Relationship Id="rId8" Type="http://schemas.openxmlformats.org/officeDocument/2006/relationships/image" Target="media/image3.png"/><Relationship Id="rId7" Type="http://schemas.openxmlformats.org/officeDocument/2006/relationships/image" Target="&#20856;&#20363;&#39640;&#32771;&#30495;&#39064;&#28335;&#28304;.TIF" TargetMode="External"/><Relationship Id="rId6" Type="http://schemas.openxmlformats.org/officeDocument/2006/relationships/image" Target="media/image2.png"/><Relationship Id="rId5" Type="http://schemas.openxmlformats.org/officeDocument/2006/relationships/image" Target="l1366.TIF" TargetMode="External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image" Target="D127.TIF" TargetMode="External"/><Relationship Id="rId32" Type="http://schemas.openxmlformats.org/officeDocument/2006/relationships/image" Target="media/image15.png"/><Relationship Id="rId31" Type="http://schemas.openxmlformats.org/officeDocument/2006/relationships/image" Target="D126.TIF" TargetMode="External"/><Relationship Id="rId30" Type="http://schemas.openxmlformats.org/officeDocument/2006/relationships/image" Target="media/image14.png"/><Relationship Id="rId3" Type="http://schemas.openxmlformats.org/officeDocument/2006/relationships/theme" Target="theme/theme1.xml"/><Relationship Id="rId29" Type="http://schemas.openxmlformats.org/officeDocument/2006/relationships/image" Target="D99.TIF" TargetMode="External"/><Relationship Id="rId28" Type="http://schemas.openxmlformats.org/officeDocument/2006/relationships/image" Target="media/image13.png"/><Relationship Id="rId27" Type="http://schemas.openxmlformats.org/officeDocument/2006/relationships/image" Target="D98.TIF" TargetMode="External"/><Relationship Id="rId26" Type="http://schemas.openxmlformats.org/officeDocument/2006/relationships/image" Target="media/image12.png"/><Relationship Id="rId25" Type="http://schemas.openxmlformats.org/officeDocument/2006/relationships/image" Target="&#33853;&#23454;&#36319;&#36394;&#35757;&#32451;&#36807;&#20851;.TIF" TargetMode="External"/><Relationship Id="rId24" Type="http://schemas.openxmlformats.org/officeDocument/2006/relationships/image" Target="media/image11.png"/><Relationship Id="rId23" Type="http://schemas.openxmlformats.org/officeDocument/2006/relationships/image" Target="&#21491;&#25324;.TIF" TargetMode="External"/><Relationship Id="rId22" Type="http://schemas.openxmlformats.org/officeDocument/2006/relationships/image" Target="media/image10.png"/><Relationship Id="rId21" Type="http://schemas.openxmlformats.org/officeDocument/2006/relationships/image" Target="&#24038;&#25324;.TIF" TargetMode="External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&#35299;&#39064;&#36807;&#31243;.TIF" TargetMode="External"/><Relationship Id="rId18" Type="http://schemas.openxmlformats.org/officeDocument/2006/relationships/image" Target="media/image8.png"/><Relationship Id="rId17" Type="http://schemas.openxmlformats.org/officeDocument/2006/relationships/image" Target="&#33021;&#21147;&#19982;&#32032;&#20859;.TIF" TargetMode="External"/><Relationship Id="rId16" Type="http://schemas.openxmlformats.org/officeDocument/2006/relationships/image" Target="media/image7.png"/><Relationship Id="rId15" Type="http://schemas.openxmlformats.org/officeDocument/2006/relationships/image" Target="&#30693;&#35782;&#36733;&#20307;.TIF" TargetMode="External"/><Relationship Id="rId14" Type="http://schemas.openxmlformats.org/officeDocument/2006/relationships/image" Target="media/image6.png"/><Relationship Id="rId13" Type="http://schemas.openxmlformats.org/officeDocument/2006/relationships/image" Target="&#24773;&#22659;&#26469;&#28304;.TIF" TargetMode="External"/><Relationship Id="rId12" Type="http://schemas.openxmlformats.org/officeDocument/2006/relationships/image" Target="media/image5.png"/><Relationship Id="rId11" Type="http://schemas.openxmlformats.org/officeDocument/2006/relationships/image" Target="l1368.TIF" TargetMode="Externa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 China</Company>
  <Pages>9</Pages>
  <Words>5339</Words>
  <Characters>5439</Characters>
  <Lines>121</Lines>
  <Paragraphs>34</Paragraphs>
  <TotalTime>22</TotalTime>
  <ScaleCrop>false</ScaleCrop>
  <LinksUpToDate>false</LinksUpToDate>
  <CharactersWithSpaces>5593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2022-02-14T03:37:00Z</dcterms:created>
  <dc:creator>User</dc:creator>
  <cp:lastModifiedBy>珊珊</cp:lastModifiedBy>
  <dcterms:modified xsi:type="dcterms:W3CDTF">2023-02-17T02:10:56Z</dcterms:modified>
  <dc:title>〖DM（〗〖HT9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B18D514B4A784035B7184E591E50C66F</vt:lpwstr>
  </property>
</Properties>
</file>