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eastAsia" w:ascii="楷体" w:hAnsi="楷体" w:eastAsia="楷体" w:cs="楷体"/>
          <w:b/>
          <w:bCs w:val="0"/>
          <w:i w:val="0"/>
          <w:sz w:val="18"/>
          <w:szCs w:val="18"/>
        </w:rPr>
      </w:pPr>
      <w:r>
        <w:rPr>
          <w:rFonts w:ascii="宋体" w:hAnsi="宋体" w:eastAsia="宋体" w:cs="宋体"/>
          <w:b/>
          <w:bCs w:val="0"/>
          <w:kern w:val="2"/>
          <w:sz w:val="30"/>
          <w:szCs w:val="21"/>
          <w:lang w:val="en-US" w:eastAsia="zh-CN" w:bidi="ar-SA"/>
        </w:rPr>
        <w:t>综合</w:t>
      </w:r>
      <w:r>
        <w:rPr>
          <w:rFonts w:hint="eastAsia" w:ascii="宋体" w:hAnsi="宋体" w:eastAsia="宋体" w:cs="宋体"/>
          <w:b/>
          <w:bCs w:val="0"/>
          <w:kern w:val="2"/>
          <w:sz w:val="30"/>
          <w:szCs w:val="21"/>
          <w:lang w:val="en-US" w:eastAsia="zh-CN" w:bidi="ar-SA"/>
        </w:rPr>
        <w:t xml:space="preserve">限时练（9）答案 </w:t>
      </w:r>
      <w:r>
        <w:rPr>
          <w:rFonts w:hint="eastAsia" w:ascii="楷体" w:hAnsi="楷体" w:eastAsia="楷体" w:cs="楷体"/>
          <w:b/>
          <w:bCs w:val="0"/>
          <w:i w:val="0"/>
          <w:sz w:val="18"/>
          <w:szCs w:val="18"/>
          <w:lang w:eastAsia="zh-CN"/>
        </w:rPr>
        <w:t>盐城六</w:t>
      </w:r>
      <w:r>
        <w:rPr>
          <w:rFonts w:hint="eastAsia" w:ascii="楷体" w:hAnsi="楷体" w:eastAsia="楷体" w:cs="楷体"/>
          <w:b/>
          <w:bCs w:val="0"/>
          <w:i w:val="0"/>
          <w:sz w:val="18"/>
          <w:szCs w:val="18"/>
        </w:rPr>
        <w:t>校</w:t>
      </w:r>
      <w:r>
        <w:rPr>
          <w:rFonts w:hint="eastAsia" w:ascii="楷体" w:hAnsi="楷体" w:eastAsia="楷体" w:cs="楷体"/>
          <w:b/>
          <w:bCs w:val="0"/>
          <w:i w:val="0"/>
          <w:sz w:val="18"/>
          <w:szCs w:val="18"/>
          <w:lang w:val="en-US" w:eastAsia="zh-CN"/>
        </w:rPr>
        <w:t>4月</w:t>
      </w:r>
      <w:r>
        <w:rPr>
          <w:rFonts w:hint="eastAsia" w:ascii="楷体" w:hAnsi="楷体" w:eastAsia="楷体" w:cs="楷体"/>
          <w:b/>
          <w:bCs w:val="0"/>
          <w:i w:val="0"/>
          <w:sz w:val="18"/>
          <w:szCs w:val="18"/>
        </w:rPr>
        <w:t>联考</w:t>
      </w:r>
    </w:p>
    <w:p>
      <w:pPr>
        <w:rPr>
          <w:rFonts w:hint="eastAsia" w:ascii="宋体" w:hAnsi="宋体" w:eastAsia="宋体" w:cs="宋体"/>
          <w:sz w:val="21"/>
          <w:szCs w:val="21"/>
        </w:rPr>
      </w:pPr>
      <w:r>
        <w:rPr>
          <w:rFonts w:hint="eastAsia" w:ascii="宋体" w:hAnsi="宋体" w:eastAsia="宋体" w:cs="宋体"/>
          <w:sz w:val="21"/>
          <w:szCs w:val="21"/>
        </w:rPr>
        <w:t>1.D  2.C    3.C  4.B    5.A     6.A    7.D   8.A   9.C  10.B</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11.C  12.B</w:t>
      </w:r>
      <w:r>
        <w:rPr>
          <w:rFonts w:hint="eastAsia" w:ascii="宋体" w:hAnsi="宋体" w:eastAsia="宋体" w:cs="宋体"/>
          <w:vanish/>
          <w:spacing w:val="-566"/>
          <w:w w:val="1"/>
          <w:position w:val="-1"/>
          <w:sz w:val="21"/>
          <w:szCs w:val="21"/>
        </w:rPr>
        <w:t xml:space="preserve"> 42124:uId:42124 </w:t>
      </w:r>
      <w:r>
        <w:rPr>
          <w:rFonts w:hint="eastAsia" w:ascii="宋体" w:hAnsi="宋体" w:eastAsia="宋体" w:cs="宋体"/>
          <w:sz w:val="21"/>
          <w:szCs w:val="21"/>
        </w:rPr>
        <w:t xml:space="preserve">   13.D  14.B   15.C</w:t>
      </w:r>
    </w:p>
    <w:p>
      <w:pPr>
        <w:rPr>
          <w:rFonts w:hint="eastAsia" w:ascii="宋体" w:hAnsi="宋体" w:eastAsia="宋体" w:cs="宋体"/>
          <w:sz w:val="21"/>
          <w:szCs w:val="21"/>
        </w:rPr>
      </w:pPr>
      <w:r>
        <w:rPr>
          <w:rFonts w:hint="eastAsia" w:ascii="宋体" w:hAnsi="宋体" w:eastAsia="宋体" w:cs="宋体"/>
          <w:sz w:val="21"/>
          <w:szCs w:val="21"/>
        </w:rPr>
        <w:t>16. (10分)①所谓“古今中西之争”实质就是指如何看待古代与当代、东方与西方的文化问题，也就是有没有文化自信的问题。(2分)②破解“古今中西之争”的实力和底气来自中国式现代化的实践成就和文化成就。(2分)③中国共产党领导中国人民探索出中国特色社会主义道路，综合国力不断增强，历史性成就和变革奠定了文化自信的基础。(2分)④进入新时代，党的创新理论深入人心，坚持了马克思主义科学理论指导，社会主义核心价值观广泛传播，中华优秀传统文化源远流长、博大精深，得到创造性转化、创新性发展，文化事业和文化产业日益繁荣，全党全国各族人民文化自信得到前所未有的增强。(4分)</w:t>
      </w:r>
    </w:p>
    <w:p>
      <w:pPr>
        <w:rPr>
          <w:rFonts w:hint="eastAsia" w:ascii="宋体" w:hAnsi="宋体" w:eastAsia="宋体" w:cs="宋体"/>
          <w:sz w:val="21"/>
          <w:szCs w:val="21"/>
        </w:rPr>
      </w:pPr>
      <w:r>
        <w:rPr>
          <w:rFonts w:hint="eastAsia" w:ascii="宋体" w:hAnsi="宋体" w:eastAsia="宋体" w:cs="宋体"/>
          <w:sz w:val="21"/>
          <w:szCs w:val="21"/>
        </w:rPr>
        <w:t>17.(11分)①科技是第一生产力,创新是第一动力(分),发展高新技术产业,有利于建设现代化产业体系,提升产业竞争力,增强发展新动能(1分),有利于培育新质生产力,实现经济高质量发展。</w:t>
      </w:r>
    </w:p>
    <w:p>
      <w:pPr>
        <w:rPr>
          <w:rFonts w:hint="eastAsia" w:ascii="宋体" w:hAnsi="宋体" w:eastAsia="宋体" w:cs="宋体"/>
          <w:sz w:val="21"/>
          <w:szCs w:val="21"/>
        </w:rPr>
      </w:pPr>
      <w:r>
        <w:rPr>
          <w:rFonts w:hint="eastAsia" w:ascii="宋体" w:hAnsi="宋体" w:eastAsia="宋体" w:cs="宋体"/>
          <w:sz w:val="21"/>
          <w:szCs w:val="21"/>
        </w:rPr>
        <w:t>②发展新质生产力也可以用新技术改造提升传统产业(或用材料"推动传统产业提质升级"善换)(1分),还可以发挥人才作为第一资源的作用(1分),全面深化经济体制改革进一步清除制约发展新质生产力的各种障碍(1分)。</w:t>
      </w:r>
    </w:p>
    <w:p>
      <w:pPr>
        <w:rPr>
          <w:rFonts w:hint="eastAsia" w:ascii="宋体" w:hAnsi="宋体" w:eastAsia="宋体" w:cs="宋体"/>
          <w:sz w:val="21"/>
          <w:szCs w:val="21"/>
        </w:rPr>
      </w:pPr>
      <w:r>
        <w:rPr>
          <w:rFonts w:hint="eastAsia" w:ascii="宋体" w:hAnsi="宋体" w:eastAsia="宋体" w:cs="宋体"/>
          <w:sz w:val="21"/>
          <w:szCs w:val="21"/>
        </w:rPr>
        <w:t>③推动经济高质量发展还应堅持坚持党的领导,以习近平新时代中国特色社会主义经济思想指导(2分),坚持以人民为中心(1分)。</w:t>
      </w:r>
    </w:p>
    <w:p>
      <w:pPr>
        <w:rPr>
          <w:rFonts w:hint="eastAsia" w:ascii="宋体" w:hAnsi="宋体" w:eastAsia="宋体" w:cs="宋体"/>
          <w:sz w:val="21"/>
          <w:szCs w:val="21"/>
        </w:rPr>
      </w:pPr>
      <w:r>
        <w:rPr>
          <w:rFonts w:hint="eastAsia" w:ascii="宋体" w:hAnsi="宋体" w:eastAsia="宋体" w:cs="宋体"/>
          <w:sz w:val="21"/>
          <w:szCs w:val="21"/>
        </w:rPr>
        <w:t>④还需推进高水平对外开放,实行贸易和投资自由化便利化政策(答出营商环境角度即可)(1分),维护多元稳定的国际经济格局和经贸关系,提供合作机遇(1分)。</w:t>
      </w:r>
    </w:p>
    <w:p>
      <w:pPr>
        <w:rPr>
          <w:rFonts w:hint="eastAsia" w:ascii="宋体" w:hAnsi="宋体" w:eastAsia="宋体" w:cs="宋体"/>
          <w:sz w:val="21"/>
          <w:szCs w:val="21"/>
        </w:rPr>
      </w:pPr>
      <w:r>
        <w:rPr>
          <w:rFonts w:hint="eastAsia" w:ascii="宋体" w:hAnsi="宋体" w:eastAsia="宋体" w:cs="宋体"/>
          <w:sz w:val="21"/>
          <w:szCs w:val="21"/>
        </w:rPr>
        <w:t>该观点是不科学的（1分）</w:t>
      </w:r>
    </w:p>
    <w:p>
      <w:pPr>
        <w:rPr>
          <w:rFonts w:hint="eastAsia" w:ascii="宋体" w:hAnsi="宋体" w:eastAsia="宋体" w:cs="宋体"/>
          <w:sz w:val="21"/>
          <w:szCs w:val="21"/>
        </w:rPr>
      </w:pPr>
      <w:r>
        <w:rPr>
          <w:rFonts w:hint="eastAsia" w:ascii="宋体" w:hAnsi="宋体" w:eastAsia="宋体" w:cs="宋体"/>
          <w:sz w:val="21"/>
          <w:szCs w:val="21"/>
        </w:rPr>
        <w:t>18.(11分) ①法治是治国理政的基本方式(1分),法律是治国之重器/良法才能善治(1分)。刑法"第二十条"的制定,顺应时代要求,反映人民的意志和利益,惩恶扬善,保障人权(2分)。</w:t>
      </w:r>
    </w:p>
    <w:p>
      <w:pPr>
        <w:rPr>
          <w:rFonts w:hint="eastAsia" w:ascii="宋体" w:hAnsi="宋体" w:eastAsia="宋体" w:cs="宋体"/>
          <w:sz w:val="21"/>
          <w:szCs w:val="21"/>
        </w:rPr>
      </w:pPr>
      <w:r>
        <w:rPr>
          <w:rFonts w:hint="eastAsia" w:ascii="宋体" w:hAnsi="宋体" w:eastAsia="宋体" w:cs="宋体"/>
          <w:sz w:val="21"/>
          <w:szCs w:val="21"/>
        </w:rPr>
        <w:t>②平等是社会主义法律的基本属性/坚持公民在法律面前人人平等(2分)。该电影有利于国家机关严格执法,公正司法,维护社会公平正义,共建和谐法治社会,推进国家治理现代讹(2分)。</w:t>
      </w:r>
    </w:p>
    <w:p>
      <w:pPr>
        <w:rPr>
          <w:rFonts w:hint="eastAsia" w:ascii="宋体" w:hAnsi="宋体" w:eastAsia="宋体" w:cs="宋体"/>
          <w:sz w:val="21"/>
          <w:szCs w:val="21"/>
        </w:rPr>
      </w:pPr>
      <w:r>
        <w:rPr>
          <w:rFonts w:hint="eastAsia" w:ascii="宋体" w:hAnsi="宋体" w:eastAsia="宋体" w:cs="宋体"/>
          <w:sz w:val="21"/>
          <w:szCs w:val="21"/>
        </w:rPr>
        <w:t>③有利于依法治国和以德治国相结合(2分),既弘扬了法治精神,又弘扬了社会主义核心价值观(1分)。</w:t>
      </w:r>
    </w:p>
    <w:p>
      <w:pPr>
        <w:rPr>
          <w:rFonts w:hint="eastAsia" w:ascii="宋体" w:hAnsi="宋体" w:eastAsia="宋体" w:cs="宋体"/>
          <w:sz w:val="21"/>
          <w:szCs w:val="21"/>
        </w:rPr>
      </w:pPr>
      <w:r>
        <w:rPr>
          <w:rFonts w:hint="eastAsia" w:ascii="宋体" w:hAnsi="宋体" w:eastAsia="宋体" w:cs="宋体"/>
          <w:sz w:val="21"/>
          <w:szCs w:val="21"/>
        </w:rPr>
        <w:t>19.(9分)①矛盾的普遍性原理要求我们承认矛盾、分析矛盾、找到正确的方法解决矛盾。近年来，中国老年人口占比持续上升，养老问题越来越受到社会关注。（3分）</w:t>
      </w:r>
    </w:p>
    <w:p>
      <w:pPr>
        <w:rPr>
          <w:rFonts w:hint="eastAsia" w:ascii="宋体" w:hAnsi="宋体" w:eastAsia="宋体" w:cs="宋体"/>
          <w:sz w:val="21"/>
          <w:szCs w:val="21"/>
        </w:rPr>
      </w:pPr>
      <w:r>
        <w:rPr>
          <w:rFonts w:hint="eastAsia" w:ascii="宋体" w:hAnsi="宋体" w:eastAsia="宋体" w:cs="宋体"/>
          <w:sz w:val="21"/>
          <w:szCs w:val="21"/>
        </w:rPr>
        <w:t>②主要矛盾和次要矛盾的辩证关系要求我们坚持两点论与重点论的统一。要抓住主要矛盾集中精力解决居家养老问题这一核心问题。既要发挥居家养老的优势,解决好养老问题的主要矛盾,又要探索更多养老模式,提升社会养老水平。(3分)</w:t>
      </w:r>
    </w:p>
    <w:p>
      <w:pPr>
        <w:rPr>
          <w:rFonts w:hint="eastAsia" w:ascii="宋体" w:hAnsi="宋体" w:eastAsia="宋体" w:cs="宋体"/>
          <w:sz w:val="21"/>
          <w:szCs w:val="21"/>
        </w:rPr>
      </w:pPr>
      <w:r>
        <w:rPr>
          <w:rFonts w:hint="eastAsia" w:ascii="宋体" w:hAnsi="宋体" w:eastAsia="宋体" w:cs="宋体"/>
          <w:sz w:val="21"/>
          <w:szCs w:val="21"/>
        </w:rPr>
        <w:t>③要坚持具体问题具体分析。面对各种养老难题,要具体分析其痛点、难点、堵点,找到解决问题的具体方法。(3分)</w:t>
      </w:r>
    </w:p>
    <w:p>
      <w:pPr>
        <w:rPr>
          <w:rFonts w:hint="eastAsia" w:ascii="宋体" w:hAnsi="宋体" w:eastAsia="宋体" w:cs="宋体"/>
          <w:sz w:val="21"/>
          <w:szCs w:val="21"/>
        </w:rPr>
      </w:pPr>
      <w:r>
        <w:rPr>
          <w:rFonts w:hint="eastAsia" w:ascii="宋体" w:hAnsi="宋体" w:eastAsia="宋体" w:cs="宋体"/>
          <w:sz w:val="21"/>
          <w:szCs w:val="21"/>
        </w:rPr>
        <w:t>20.(14分)(1)处理:王某的财产应当按照遗赠扶养协议由居委会处置。(2分)</w:t>
      </w:r>
    </w:p>
    <w:p>
      <w:pPr>
        <w:rPr>
          <w:rFonts w:hint="eastAsia" w:ascii="宋体" w:hAnsi="宋体" w:eastAsia="宋体" w:cs="宋体"/>
          <w:sz w:val="21"/>
          <w:szCs w:val="21"/>
        </w:rPr>
      </w:pPr>
      <w:r>
        <w:rPr>
          <w:rFonts w:hint="eastAsia" w:ascii="宋体" w:hAnsi="宋体" w:eastAsia="宋体" w:cs="宋体"/>
          <w:sz w:val="21"/>
          <w:szCs w:val="21"/>
        </w:rPr>
        <w:t>理由:王某在其弟弟妹妹见证下与居委会签订了合法的遗赠扶养协议,该协议法律效力优先于法定继承。(2分)居委会按照协议承担了对王某生养死葬的义务,享有王某遗赠的权利,而且协议人子女不存在缺乏劳动能力又没有生活来源等情况,不需为其保留必要的遗产份额。(4分)</w:t>
      </w:r>
    </w:p>
    <w:p>
      <w:pPr>
        <w:rPr>
          <w:rFonts w:hint="eastAsia" w:ascii="宋体" w:hAnsi="宋体" w:eastAsia="宋体" w:cs="宋体"/>
          <w:sz w:val="21"/>
          <w:szCs w:val="21"/>
        </w:rPr>
      </w:pPr>
      <w:r>
        <w:rPr>
          <w:rFonts w:hint="eastAsia" w:ascii="宋体" w:hAnsi="宋体" w:eastAsia="宋体" w:cs="宋体"/>
          <w:sz w:val="21"/>
          <w:szCs w:val="21"/>
        </w:rPr>
        <w:t>(2)该观点错误。该观点是一个充分条件假言判断,肯定了前件就必然能肯定后件。(2分)但如果有居委会未承担遗赠扶养协议所规定的义务,协议人子女还是有可能继承或部分继承协议人的遗产。(2分)可见,遗赠扶养协议有效不是协议人子女不能继承其遗产的充分条件,是必要条件。(2分)</w:t>
      </w:r>
      <w:bookmarkStart w:id="0" w:name="_GoBack"/>
      <w:bookmarkEnd w:id="0"/>
    </w:p>
    <w:sectPr>
      <w:headerReference r:id="rId5" w:type="default"/>
      <w:footerReference r:id="rId6" w:type="default"/>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utoSpaceDE/>
      <w:autoSpaceDN/>
      <w:snapToGrid w:val="0"/>
      <w:spacing w:line="240" w:lineRule="auto"/>
      <w:ind w:left="0"/>
      <w:jc w:val="left"/>
      <w:rPr>
        <w:rFonts w:ascii="Times New Roman" w:hAnsi="Times New Roman" w:eastAsia="宋体" w:cs="Times New Roman"/>
        <w:bCs w:val="0"/>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bCs w:val="0"/>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autoSpaceDE/>
      <w:autoSpaceDN/>
      <w:snapToGrid w:val="0"/>
      <w:spacing w:line="240" w:lineRule="auto"/>
      <w:ind w:left="0"/>
      <w:jc w:val="both"/>
      <w:rPr>
        <w:rFonts w:ascii="Times New Roman" w:hAnsi="Times New Roman" w:eastAsia="宋体" w:cs="Times New Roman"/>
        <w:bCs w:val="0"/>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kNjM0ZDE3MDI5NTk1OTYzMWZiN2RiODcyZjQ4YWIifQ=="/>
  </w:docVars>
  <w:rsids>
    <w:rsidRoot w:val="00575E26"/>
    <w:rsid w:val="00352C85"/>
    <w:rsid w:val="004151FC"/>
    <w:rsid w:val="00575E26"/>
    <w:rsid w:val="005C39DA"/>
    <w:rsid w:val="00632B89"/>
    <w:rsid w:val="00815D68"/>
    <w:rsid w:val="008B22C7"/>
    <w:rsid w:val="009D7359"/>
    <w:rsid w:val="00A728FA"/>
    <w:rsid w:val="00B75B57"/>
    <w:rsid w:val="00BD2207"/>
    <w:rsid w:val="00C02FC6"/>
    <w:rsid w:val="00D928A6"/>
    <w:rsid w:val="00E241DA"/>
    <w:rsid w:val="08107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12" w:lineRule="auto"/>
      <w:ind w:left="482"/>
    </w:pPr>
    <w:rPr>
      <w:rFonts w:cs="宋体" w:asciiTheme="majorEastAsia" w:hAnsiTheme="majorEastAsia" w:eastAsiaTheme="majorEastAsia"/>
      <w:bCs/>
      <w:kern w:val="2"/>
      <w:sz w:val="24"/>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autoSpaceDE/>
      <w:autoSpaceDN/>
      <w:snapToGrid w:val="0"/>
      <w:spacing w:line="240" w:lineRule="auto"/>
      <w:ind w:left="0"/>
    </w:pPr>
    <w:rPr>
      <w:rFonts w:ascii="Times New Roman" w:hAnsi="Times New Roman" w:eastAsia="宋体" w:cs="Times New Roman"/>
      <w:bCs w:val="0"/>
      <w:kern w:val="0"/>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autoSpaceDE/>
      <w:autoSpaceDN/>
      <w:snapToGrid w:val="0"/>
      <w:spacing w:line="240" w:lineRule="auto"/>
      <w:ind w:left="0"/>
      <w:jc w:val="center"/>
    </w:pPr>
    <w:rPr>
      <w:rFonts w:ascii="Times New Roman" w:hAnsi="Times New Roman" w:eastAsia="宋体" w:cs="Times New Roman"/>
      <w:bCs w:val="0"/>
      <w:kern w:val="0"/>
      <w:sz w:val="18"/>
      <w:szCs w:val="18"/>
    </w:rPr>
  </w:style>
  <w:style w:type="character" w:customStyle="1" w:styleId="6">
    <w:name w:val="页眉 Char"/>
    <w:link w:val="3"/>
    <w:autoRedefine/>
    <w:semiHidden/>
    <w:qFormat/>
    <w:uiPriority w:val="99"/>
    <w:rPr>
      <w:rFonts w:ascii="Times New Roman" w:hAnsi="Times New Roman" w:eastAsia="宋体" w:cs="Times New Roman"/>
      <w:kern w:val="0"/>
      <w:sz w:val="18"/>
      <w:szCs w:val="18"/>
    </w:rPr>
  </w:style>
  <w:style w:type="character" w:customStyle="1" w:styleId="7">
    <w:name w:val="页脚 Char"/>
    <w:link w:val="2"/>
    <w:autoRedefine/>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1398</Words>
  <Characters>1501</Characters>
  <Lines>57</Lines>
  <Paragraphs>22</Paragraphs>
  <TotalTime>0</TotalTime>
  <ScaleCrop>false</ScaleCrop>
  <LinksUpToDate>false</LinksUpToDate>
  <CharactersWithSpaces>1542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2024-04-12T03:05:00Z</dcterms:created>
  <dc:creator>zswlhjy@outlook.com</dc:creator>
  <cp:lastModifiedBy>徐蓉</cp:lastModifiedBy>
  <cp:lastPrinted>2024-04-12T03:07:00Z</cp:lastPrinted>
  <dcterms:modified xsi:type="dcterms:W3CDTF">2024-04-25T09:26:49Z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2052-12.1.0.16729</vt:lpwstr>
  </property>
  <property fmtid="{D5CDD505-2E9C-101B-9397-08002B2CF9AE}" pid="7" name="ICV">
    <vt:lpwstr>DFCF328193B24322B19B8ADD116F4ABD_12</vt:lpwstr>
  </property>
</Properties>
</file>