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7EF" w:rsidRDefault="00EE17EF" w:rsidP="00740CA8">
      <w:pPr>
        <w:widowControl/>
        <w:snapToGrid w:val="0"/>
        <w:spacing w:line="360" w:lineRule="auto"/>
        <w:jc w:val="center"/>
        <w:rPr>
          <w:rFonts w:ascii="黑体" w:eastAsia="黑体" w:hAnsi="黑体" w:cs="宋体"/>
          <w:b/>
          <w:bCs/>
          <w:kern w:val="0"/>
          <w:sz w:val="28"/>
          <w:szCs w:val="28"/>
        </w:rPr>
      </w:pPr>
      <w:r>
        <w:rPr>
          <w:rFonts w:ascii="黑体" w:eastAsia="黑体" w:hAnsi="黑体" w:cs="宋体" w:hint="eastAsia"/>
          <w:b/>
          <w:bCs/>
          <w:kern w:val="0"/>
          <w:sz w:val="28"/>
          <w:szCs w:val="28"/>
        </w:rPr>
        <w:t xml:space="preserve">江苏省仪征中学2022-2023学年度第二学期高三政治学科作业  </w:t>
      </w:r>
    </w:p>
    <w:p w:rsidR="00EE17EF" w:rsidRPr="00743914" w:rsidRDefault="00EE17EF" w:rsidP="00740CA8">
      <w:pPr>
        <w:widowControl/>
        <w:snapToGrid w:val="0"/>
        <w:spacing w:line="360" w:lineRule="auto"/>
        <w:jc w:val="center"/>
        <w:rPr>
          <w:rFonts w:ascii="黑体" w:eastAsia="黑体" w:hAnsi="黑体" w:cs="宋体"/>
          <w:b/>
          <w:bCs/>
          <w:kern w:val="0"/>
          <w:sz w:val="28"/>
          <w:szCs w:val="28"/>
        </w:rPr>
      </w:pPr>
      <w:r>
        <w:rPr>
          <w:rFonts w:ascii="黑体" w:eastAsia="黑体" w:hAnsi="黑体" w:cs="宋体" w:hint="eastAsia"/>
          <w:b/>
          <w:bCs/>
          <w:kern w:val="0"/>
          <w:sz w:val="28"/>
          <w:szCs w:val="28"/>
        </w:rPr>
        <w:t xml:space="preserve">   </w:t>
      </w:r>
      <w:r w:rsidR="00F44150">
        <w:rPr>
          <w:rFonts w:ascii="黑体" w:eastAsia="黑体" w:hAnsi="黑体" w:cs="宋体" w:hint="eastAsia"/>
          <w:b/>
          <w:bCs/>
          <w:kern w:val="0"/>
          <w:sz w:val="28"/>
          <w:szCs w:val="28"/>
        </w:rPr>
        <w:t>练习</w:t>
      </w:r>
      <w:r w:rsidR="00FD4548">
        <w:rPr>
          <w:rFonts w:ascii="黑体" w:eastAsia="黑体" w:hAnsi="黑体" w:cs="宋体" w:hint="eastAsia"/>
          <w:b/>
          <w:bCs/>
          <w:kern w:val="0"/>
          <w:sz w:val="28"/>
          <w:szCs w:val="28"/>
        </w:rPr>
        <w:t>三十</w:t>
      </w:r>
      <w:r w:rsidR="00763E25">
        <w:rPr>
          <w:rFonts w:ascii="黑体" w:eastAsia="黑体" w:hAnsi="黑体" w:cs="宋体" w:hint="eastAsia"/>
          <w:b/>
          <w:bCs/>
          <w:kern w:val="0"/>
          <w:sz w:val="28"/>
          <w:szCs w:val="28"/>
        </w:rPr>
        <w:t>八</w:t>
      </w:r>
    </w:p>
    <w:p w:rsidR="00EE17EF" w:rsidRDefault="00EE17EF" w:rsidP="00740CA8">
      <w:pPr>
        <w:widowControl/>
        <w:snapToGrid w:val="0"/>
        <w:spacing w:line="360" w:lineRule="auto"/>
        <w:jc w:val="center"/>
        <w:rPr>
          <w:rFonts w:ascii="黑体" w:eastAsia="黑体" w:hAnsi="黑体" w:cs="宋体"/>
          <w:b/>
          <w:bCs/>
          <w:kern w:val="0"/>
          <w:sz w:val="28"/>
          <w:szCs w:val="28"/>
        </w:rPr>
      </w:pPr>
      <w:r>
        <w:rPr>
          <w:rFonts w:ascii="楷体" w:eastAsia="楷体" w:hAnsi="楷体" w:cs="宋体" w:hint="eastAsia"/>
          <w:bCs/>
          <w:kern w:val="0"/>
          <w:sz w:val="24"/>
          <w:szCs w:val="24"/>
        </w:rPr>
        <w:t>研制人：</w:t>
      </w:r>
      <w:proofErr w:type="gramStart"/>
      <w:r>
        <w:rPr>
          <w:rFonts w:ascii="楷体" w:eastAsia="楷体" w:hAnsi="楷体" w:cs="宋体" w:hint="eastAsia"/>
          <w:bCs/>
          <w:kern w:val="0"/>
          <w:sz w:val="24"/>
          <w:szCs w:val="24"/>
        </w:rPr>
        <w:t>马楠</w:t>
      </w:r>
      <w:proofErr w:type="gramEnd"/>
      <w:r>
        <w:rPr>
          <w:rFonts w:ascii="楷体" w:eastAsia="楷体" w:hAnsi="楷体" w:cs="宋体" w:hint="eastAsia"/>
          <w:bCs/>
          <w:kern w:val="0"/>
          <w:sz w:val="24"/>
          <w:szCs w:val="24"/>
        </w:rPr>
        <w:t xml:space="preserve">  审核人：曹淑莹   </w:t>
      </w:r>
    </w:p>
    <w:p w:rsidR="00EE17EF" w:rsidRDefault="00EE17EF" w:rsidP="00740CA8">
      <w:pPr>
        <w:snapToGrid w:val="0"/>
        <w:spacing w:line="360" w:lineRule="auto"/>
        <w:jc w:val="center"/>
        <w:rPr>
          <w:rFonts w:ascii="楷体" w:eastAsia="楷体" w:hAnsi="楷体" w:cs="宋体"/>
          <w:bCs/>
          <w:kern w:val="0"/>
          <w:sz w:val="24"/>
          <w:szCs w:val="24"/>
          <w:u w:val="single"/>
        </w:rPr>
      </w:pPr>
      <w:r>
        <w:rPr>
          <w:rFonts w:ascii="楷体" w:eastAsia="楷体" w:hAnsi="楷体" w:cs="宋体" w:hint="eastAsia"/>
          <w:bCs/>
          <w:kern w:val="0"/>
          <w:sz w:val="24"/>
          <w:szCs w:val="24"/>
        </w:rPr>
        <w:t>班级：</w:t>
      </w:r>
      <w:r>
        <w:rPr>
          <w:rFonts w:ascii="楷体" w:eastAsia="楷体" w:hAnsi="楷体" w:cs="宋体" w:hint="eastAsia"/>
          <w:bCs/>
          <w:kern w:val="0"/>
          <w:sz w:val="24"/>
          <w:szCs w:val="24"/>
          <w:u w:val="single"/>
        </w:rPr>
        <w:t xml:space="preserve">        </w:t>
      </w:r>
      <w:r>
        <w:rPr>
          <w:rFonts w:ascii="楷体" w:eastAsia="楷体" w:hAnsi="楷体" w:cs="宋体" w:hint="eastAsia"/>
          <w:bCs/>
          <w:kern w:val="0"/>
          <w:sz w:val="24"/>
          <w:szCs w:val="24"/>
        </w:rPr>
        <w:t xml:space="preserve"> 姓名：</w:t>
      </w:r>
      <w:r>
        <w:rPr>
          <w:rFonts w:ascii="楷体" w:eastAsia="楷体" w:hAnsi="楷体" w:cs="宋体" w:hint="eastAsia"/>
          <w:bCs/>
          <w:kern w:val="0"/>
          <w:sz w:val="24"/>
          <w:szCs w:val="24"/>
          <w:u w:val="single"/>
        </w:rPr>
        <w:t xml:space="preserve">        </w:t>
      </w:r>
      <w:r>
        <w:rPr>
          <w:rFonts w:ascii="楷体" w:eastAsia="楷体" w:hAnsi="楷体" w:cs="宋体" w:hint="eastAsia"/>
          <w:bCs/>
          <w:kern w:val="0"/>
          <w:sz w:val="24"/>
          <w:szCs w:val="24"/>
        </w:rPr>
        <w:t xml:space="preserve"> 学号：</w:t>
      </w:r>
      <w:r>
        <w:rPr>
          <w:rFonts w:ascii="楷体" w:eastAsia="楷体" w:hAnsi="楷体" w:cs="宋体" w:hint="eastAsia"/>
          <w:bCs/>
          <w:kern w:val="0"/>
          <w:sz w:val="24"/>
          <w:szCs w:val="24"/>
          <w:u w:val="single"/>
        </w:rPr>
        <w:t xml:space="preserve">        </w:t>
      </w:r>
      <w:r>
        <w:rPr>
          <w:rFonts w:ascii="楷体" w:eastAsia="楷体" w:hAnsi="楷体" w:cs="宋体" w:hint="eastAsia"/>
          <w:bCs/>
          <w:kern w:val="0"/>
          <w:sz w:val="24"/>
          <w:szCs w:val="24"/>
        </w:rPr>
        <w:t xml:space="preserve">  时间：</w:t>
      </w:r>
      <w:r>
        <w:rPr>
          <w:rFonts w:ascii="楷体" w:eastAsia="楷体" w:hAnsi="楷体" w:cs="宋体" w:hint="eastAsia"/>
          <w:bCs/>
          <w:kern w:val="0"/>
          <w:sz w:val="24"/>
          <w:szCs w:val="24"/>
          <w:u w:val="single"/>
        </w:rPr>
        <w:t xml:space="preserve">      </w:t>
      </w:r>
      <w:r>
        <w:rPr>
          <w:rFonts w:ascii="楷体" w:eastAsia="楷体" w:hAnsi="楷体" w:cs="宋体" w:hint="eastAsia"/>
          <w:bCs/>
          <w:kern w:val="0"/>
          <w:sz w:val="24"/>
          <w:szCs w:val="24"/>
        </w:rPr>
        <w:t xml:space="preserve"> 作业时长</w:t>
      </w:r>
      <w:r>
        <w:rPr>
          <w:rFonts w:ascii="楷体" w:eastAsia="楷体" w:hAnsi="楷体" w:cs="宋体" w:hint="eastAsia"/>
          <w:bCs/>
          <w:kern w:val="0"/>
          <w:sz w:val="24"/>
          <w:szCs w:val="24"/>
          <w:u w:val="single"/>
        </w:rPr>
        <w:t>：25分钟</w:t>
      </w:r>
      <w:r>
        <w:rPr>
          <w:rFonts w:ascii="方正大标宋_GBK" w:eastAsia="方正大标宋_GBK" w:hAnsi="方正大标宋_GBK" w:cs="方正大标宋_GBK" w:hint="eastAsia"/>
          <w:color w:val="0000FF"/>
          <w:sz w:val="32"/>
          <w:szCs w:val="36"/>
        </w:rPr>
        <w:t xml:space="preserve"> </w:t>
      </w:r>
    </w:p>
    <w:tbl>
      <w:tblPr>
        <w:tblStyle w:val="a6"/>
        <w:tblW w:w="0" w:type="auto"/>
        <w:tblLook w:val="04A0" w:firstRow="1" w:lastRow="0" w:firstColumn="1" w:lastColumn="0" w:noHBand="0" w:noVBand="1"/>
      </w:tblPr>
      <w:tblGrid>
        <w:gridCol w:w="996"/>
        <w:gridCol w:w="996"/>
        <w:gridCol w:w="996"/>
        <w:gridCol w:w="996"/>
        <w:gridCol w:w="996"/>
        <w:gridCol w:w="996"/>
        <w:gridCol w:w="996"/>
        <w:gridCol w:w="997"/>
        <w:gridCol w:w="997"/>
        <w:gridCol w:w="997"/>
      </w:tblGrid>
      <w:tr w:rsidR="00EE17EF" w:rsidTr="00CC57BB">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740CA8">
            <w:pPr>
              <w:snapToGrid w:val="0"/>
              <w:spacing w:line="360" w:lineRule="auto"/>
              <w:jc w:val="center"/>
              <w:textAlignment w:val="center"/>
              <w:rPr>
                <w:rFonts w:ascii="楷体" w:eastAsia="楷体" w:hAnsi="楷体" w:cs="楷体"/>
                <w:b/>
                <w:bCs/>
              </w:rPr>
            </w:pPr>
            <w:r>
              <w:rPr>
                <w:rFonts w:ascii="楷体" w:eastAsia="楷体" w:hAnsi="楷体" w:cs="楷体" w:hint="eastAsia"/>
                <w:b/>
                <w:bCs/>
              </w:rPr>
              <w:t>题号</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740CA8">
            <w:pPr>
              <w:snapToGrid w:val="0"/>
              <w:spacing w:line="360" w:lineRule="auto"/>
              <w:jc w:val="center"/>
              <w:textAlignment w:val="center"/>
              <w:rPr>
                <w:rFonts w:ascii="楷体" w:eastAsia="楷体" w:hAnsi="楷体" w:cs="楷体"/>
                <w:b/>
                <w:bCs/>
              </w:rPr>
            </w:pPr>
            <w:r>
              <w:rPr>
                <w:rFonts w:ascii="楷体" w:eastAsia="楷体" w:hAnsi="楷体" w:cs="楷体" w:hint="eastAsia"/>
                <w:b/>
                <w:bCs/>
              </w:rPr>
              <w:t>1</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740CA8">
            <w:pPr>
              <w:snapToGrid w:val="0"/>
              <w:spacing w:line="360" w:lineRule="auto"/>
              <w:jc w:val="center"/>
              <w:textAlignment w:val="center"/>
              <w:rPr>
                <w:rFonts w:ascii="楷体" w:eastAsia="楷体" w:hAnsi="楷体" w:cs="楷体"/>
                <w:b/>
                <w:bCs/>
              </w:rPr>
            </w:pPr>
            <w:r>
              <w:rPr>
                <w:rFonts w:ascii="楷体" w:eastAsia="楷体" w:hAnsi="楷体" w:cs="楷体" w:hint="eastAsia"/>
                <w:b/>
                <w:bCs/>
              </w:rPr>
              <w:t>2</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740CA8">
            <w:pPr>
              <w:snapToGrid w:val="0"/>
              <w:spacing w:line="360" w:lineRule="auto"/>
              <w:jc w:val="center"/>
              <w:textAlignment w:val="center"/>
              <w:rPr>
                <w:rFonts w:ascii="楷体" w:eastAsia="楷体" w:hAnsi="楷体" w:cs="楷体"/>
                <w:b/>
                <w:bCs/>
              </w:rPr>
            </w:pPr>
            <w:r>
              <w:rPr>
                <w:rFonts w:ascii="楷体" w:eastAsia="楷体" w:hAnsi="楷体" w:cs="楷体" w:hint="eastAsia"/>
                <w:b/>
                <w:bCs/>
              </w:rPr>
              <w:t>3</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740CA8">
            <w:pPr>
              <w:snapToGrid w:val="0"/>
              <w:spacing w:line="360" w:lineRule="auto"/>
              <w:jc w:val="center"/>
              <w:textAlignment w:val="center"/>
              <w:rPr>
                <w:rFonts w:ascii="楷体" w:eastAsia="楷体" w:hAnsi="楷体" w:cs="楷体"/>
                <w:b/>
                <w:bCs/>
              </w:rPr>
            </w:pPr>
            <w:r>
              <w:rPr>
                <w:rFonts w:ascii="楷体" w:eastAsia="楷体" w:hAnsi="楷体" w:cs="楷体" w:hint="eastAsia"/>
                <w:b/>
                <w:bCs/>
              </w:rPr>
              <w:t>4</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740CA8">
            <w:pPr>
              <w:snapToGrid w:val="0"/>
              <w:spacing w:line="360" w:lineRule="auto"/>
              <w:jc w:val="center"/>
              <w:textAlignment w:val="center"/>
              <w:rPr>
                <w:rFonts w:ascii="楷体" w:eastAsia="楷体" w:hAnsi="楷体" w:cs="楷体"/>
                <w:b/>
                <w:bCs/>
              </w:rPr>
            </w:pPr>
            <w:r>
              <w:rPr>
                <w:rFonts w:ascii="楷体" w:eastAsia="楷体" w:hAnsi="楷体" w:cs="楷体" w:hint="eastAsia"/>
                <w:b/>
                <w:bCs/>
              </w:rPr>
              <w:t>5</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740CA8">
            <w:pPr>
              <w:snapToGrid w:val="0"/>
              <w:spacing w:line="360" w:lineRule="auto"/>
              <w:jc w:val="center"/>
              <w:textAlignment w:val="center"/>
              <w:rPr>
                <w:rFonts w:ascii="楷体" w:eastAsia="楷体" w:hAnsi="楷体" w:cs="楷体"/>
                <w:b/>
                <w:bCs/>
              </w:rPr>
            </w:pPr>
            <w:r>
              <w:rPr>
                <w:rFonts w:ascii="楷体" w:eastAsia="楷体" w:hAnsi="楷体" w:cs="楷体" w:hint="eastAsia"/>
                <w:b/>
                <w:bCs/>
              </w:rPr>
              <w:t>6</w:t>
            </w:r>
          </w:p>
        </w:tc>
        <w:tc>
          <w:tcPr>
            <w:tcW w:w="997"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740CA8">
            <w:pPr>
              <w:snapToGrid w:val="0"/>
              <w:spacing w:line="360" w:lineRule="auto"/>
              <w:jc w:val="center"/>
              <w:textAlignment w:val="center"/>
              <w:rPr>
                <w:rFonts w:ascii="楷体" w:eastAsia="楷体" w:hAnsi="楷体" w:cs="楷体"/>
                <w:b/>
                <w:bCs/>
              </w:rPr>
            </w:pPr>
            <w:r>
              <w:rPr>
                <w:rFonts w:ascii="楷体" w:eastAsia="楷体" w:hAnsi="楷体" w:cs="楷体" w:hint="eastAsia"/>
                <w:b/>
                <w:bCs/>
              </w:rPr>
              <w:t>7</w:t>
            </w:r>
          </w:p>
        </w:tc>
        <w:tc>
          <w:tcPr>
            <w:tcW w:w="997"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740CA8">
            <w:pPr>
              <w:snapToGrid w:val="0"/>
              <w:spacing w:line="360" w:lineRule="auto"/>
              <w:jc w:val="center"/>
              <w:textAlignment w:val="center"/>
              <w:rPr>
                <w:rFonts w:ascii="楷体" w:eastAsia="楷体" w:hAnsi="楷体" w:cs="楷体"/>
                <w:b/>
                <w:bCs/>
              </w:rPr>
            </w:pPr>
            <w:r>
              <w:rPr>
                <w:rFonts w:ascii="楷体" w:eastAsia="楷体" w:hAnsi="楷体" w:cs="楷体" w:hint="eastAsia"/>
                <w:b/>
                <w:bCs/>
              </w:rPr>
              <w:t>8</w:t>
            </w:r>
          </w:p>
        </w:tc>
        <w:tc>
          <w:tcPr>
            <w:tcW w:w="997"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740CA8">
            <w:pPr>
              <w:snapToGrid w:val="0"/>
              <w:spacing w:line="360" w:lineRule="auto"/>
              <w:jc w:val="center"/>
              <w:textAlignment w:val="center"/>
              <w:rPr>
                <w:rFonts w:ascii="楷体" w:eastAsia="楷体" w:hAnsi="楷体" w:cs="楷体"/>
                <w:b/>
                <w:bCs/>
              </w:rPr>
            </w:pPr>
            <w:r>
              <w:rPr>
                <w:rFonts w:ascii="楷体" w:eastAsia="楷体" w:hAnsi="楷体" w:cs="楷体" w:hint="eastAsia"/>
                <w:b/>
                <w:bCs/>
              </w:rPr>
              <w:t>9</w:t>
            </w:r>
          </w:p>
        </w:tc>
      </w:tr>
      <w:tr w:rsidR="00EE17EF" w:rsidTr="00CC57BB">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740CA8">
            <w:pPr>
              <w:snapToGrid w:val="0"/>
              <w:spacing w:line="360" w:lineRule="auto"/>
              <w:jc w:val="center"/>
              <w:textAlignment w:val="center"/>
              <w:rPr>
                <w:rFonts w:ascii="楷体" w:eastAsia="楷体" w:hAnsi="楷体" w:cs="楷体"/>
                <w:b/>
                <w:bCs/>
              </w:rPr>
            </w:pPr>
            <w:r>
              <w:rPr>
                <w:rFonts w:ascii="楷体" w:eastAsia="楷体" w:hAnsi="楷体" w:cs="楷体" w:hint="eastAsia"/>
                <w:b/>
                <w:bCs/>
              </w:rPr>
              <w:t>答案</w:t>
            </w: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740CA8">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740CA8">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740CA8">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740CA8">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740CA8">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740CA8">
            <w:pPr>
              <w:snapToGrid w:val="0"/>
              <w:spacing w:line="360" w:lineRule="auto"/>
              <w:jc w:val="center"/>
              <w:textAlignment w:val="center"/>
              <w:rPr>
                <w:rFonts w:ascii="楷体" w:eastAsia="楷体" w:hAnsi="楷体" w:cs="楷体"/>
                <w:b/>
                <w:bCs/>
              </w:rPr>
            </w:pPr>
          </w:p>
        </w:tc>
        <w:tc>
          <w:tcPr>
            <w:tcW w:w="997" w:type="dxa"/>
            <w:tcBorders>
              <w:top w:val="single" w:sz="4" w:space="0" w:color="auto"/>
              <w:left w:val="single" w:sz="4" w:space="0" w:color="auto"/>
              <w:bottom w:val="single" w:sz="4" w:space="0" w:color="auto"/>
              <w:right w:val="single" w:sz="4" w:space="0" w:color="auto"/>
            </w:tcBorders>
            <w:vAlign w:val="center"/>
          </w:tcPr>
          <w:p w:rsidR="00EE17EF" w:rsidRDefault="00EE17EF" w:rsidP="00740CA8">
            <w:pPr>
              <w:snapToGrid w:val="0"/>
              <w:spacing w:line="360" w:lineRule="auto"/>
              <w:jc w:val="center"/>
              <w:textAlignment w:val="center"/>
              <w:rPr>
                <w:rFonts w:ascii="楷体" w:eastAsia="楷体" w:hAnsi="楷体" w:cs="楷体"/>
                <w:b/>
                <w:bCs/>
              </w:rPr>
            </w:pPr>
          </w:p>
        </w:tc>
        <w:tc>
          <w:tcPr>
            <w:tcW w:w="997" w:type="dxa"/>
            <w:tcBorders>
              <w:top w:val="single" w:sz="4" w:space="0" w:color="auto"/>
              <w:left w:val="single" w:sz="4" w:space="0" w:color="auto"/>
              <w:bottom w:val="single" w:sz="4" w:space="0" w:color="auto"/>
              <w:right w:val="single" w:sz="4" w:space="0" w:color="auto"/>
            </w:tcBorders>
            <w:vAlign w:val="center"/>
          </w:tcPr>
          <w:p w:rsidR="00EE17EF" w:rsidRDefault="00EE17EF" w:rsidP="00740CA8">
            <w:pPr>
              <w:snapToGrid w:val="0"/>
              <w:spacing w:line="360" w:lineRule="auto"/>
              <w:jc w:val="center"/>
              <w:textAlignment w:val="center"/>
              <w:rPr>
                <w:rFonts w:ascii="楷体" w:eastAsia="楷体" w:hAnsi="楷体" w:cs="楷体"/>
                <w:b/>
                <w:bCs/>
              </w:rPr>
            </w:pPr>
          </w:p>
        </w:tc>
        <w:tc>
          <w:tcPr>
            <w:tcW w:w="997" w:type="dxa"/>
            <w:tcBorders>
              <w:top w:val="single" w:sz="4" w:space="0" w:color="auto"/>
              <w:left w:val="single" w:sz="4" w:space="0" w:color="auto"/>
              <w:bottom w:val="single" w:sz="4" w:space="0" w:color="auto"/>
              <w:right w:val="single" w:sz="4" w:space="0" w:color="auto"/>
            </w:tcBorders>
            <w:vAlign w:val="center"/>
          </w:tcPr>
          <w:p w:rsidR="00EE17EF" w:rsidRDefault="00EE17EF" w:rsidP="00740CA8">
            <w:pPr>
              <w:snapToGrid w:val="0"/>
              <w:spacing w:line="360" w:lineRule="auto"/>
              <w:jc w:val="center"/>
              <w:textAlignment w:val="center"/>
              <w:rPr>
                <w:rFonts w:ascii="楷体" w:eastAsia="楷体" w:hAnsi="楷体" w:cs="楷体"/>
                <w:b/>
                <w:bCs/>
              </w:rPr>
            </w:pPr>
          </w:p>
        </w:tc>
      </w:tr>
      <w:tr w:rsidR="00EE17EF" w:rsidTr="00CC57BB">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740CA8">
            <w:pPr>
              <w:snapToGrid w:val="0"/>
              <w:spacing w:line="360" w:lineRule="auto"/>
              <w:jc w:val="center"/>
              <w:textAlignment w:val="center"/>
              <w:rPr>
                <w:rFonts w:ascii="楷体" w:eastAsia="楷体" w:hAnsi="楷体" w:cs="楷体"/>
                <w:b/>
                <w:bCs/>
              </w:rPr>
            </w:pPr>
            <w:r>
              <w:rPr>
                <w:rFonts w:ascii="楷体" w:eastAsia="楷体" w:hAnsi="楷体" w:cs="楷体" w:hint="eastAsia"/>
                <w:b/>
                <w:bCs/>
              </w:rPr>
              <w:t>题号</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740CA8">
            <w:pPr>
              <w:snapToGrid w:val="0"/>
              <w:spacing w:line="360" w:lineRule="auto"/>
              <w:jc w:val="center"/>
              <w:textAlignment w:val="center"/>
              <w:rPr>
                <w:rFonts w:ascii="楷体" w:eastAsia="楷体" w:hAnsi="楷体" w:cs="楷体"/>
                <w:b/>
                <w:bCs/>
              </w:rPr>
            </w:pPr>
            <w:r>
              <w:rPr>
                <w:rFonts w:ascii="楷体" w:eastAsia="楷体" w:hAnsi="楷体" w:cs="楷体" w:hint="eastAsia"/>
                <w:b/>
                <w:bCs/>
              </w:rPr>
              <w:t>10</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740CA8">
            <w:pPr>
              <w:snapToGrid w:val="0"/>
              <w:spacing w:line="360" w:lineRule="auto"/>
              <w:jc w:val="center"/>
              <w:textAlignment w:val="center"/>
              <w:rPr>
                <w:rFonts w:ascii="楷体" w:eastAsia="楷体" w:hAnsi="楷体" w:cs="楷体"/>
                <w:b/>
                <w:bCs/>
              </w:rPr>
            </w:pPr>
            <w:r>
              <w:rPr>
                <w:rFonts w:ascii="楷体" w:eastAsia="楷体" w:hAnsi="楷体" w:cs="楷体" w:hint="eastAsia"/>
                <w:b/>
                <w:bCs/>
              </w:rPr>
              <w:t>11</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740CA8">
            <w:pPr>
              <w:snapToGrid w:val="0"/>
              <w:spacing w:line="360" w:lineRule="auto"/>
              <w:jc w:val="center"/>
              <w:textAlignment w:val="center"/>
              <w:rPr>
                <w:rFonts w:ascii="楷体" w:eastAsia="楷体" w:hAnsi="楷体" w:cs="楷体"/>
                <w:b/>
                <w:bCs/>
              </w:rPr>
            </w:pPr>
            <w:r>
              <w:rPr>
                <w:rFonts w:ascii="楷体" w:eastAsia="楷体" w:hAnsi="楷体" w:cs="楷体" w:hint="eastAsia"/>
                <w:b/>
                <w:bCs/>
              </w:rPr>
              <w:t>12</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740CA8">
            <w:pPr>
              <w:snapToGrid w:val="0"/>
              <w:spacing w:line="360" w:lineRule="auto"/>
              <w:jc w:val="center"/>
              <w:textAlignment w:val="center"/>
              <w:rPr>
                <w:rFonts w:ascii="楷体" w:eastAsia="楷体" w:hAnsi="楷体" w:cs="楷体"/>
                <w:b/>
                <w:bCs/>
              </w:rPr>
            </w:pPr>
            <w:r>
              <w:rPr>
                <w:rFonts w:ascii="楷体" w:eastAsia="楷体" w:hAnsi="楷体" w:cs="楷体" w:hint="eastAsia"/>
                <w:b/>
                <w:bCs/>
              </w:rPr>
              <w:t>13</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740CA8">
            <w:pPr>
              <w:snapToGrid w:val="0"/>
              <w:spacing w:line="360" w:lineRule="auto"/>
              <w:jc w:val="center"/>
              <w:textAlignment w:val="center"/>
              <w:rPr>
                <w:rFonts w:ascii="楷体" w:eastAsia="楷体" w:hAnsi="楷体" w:cs="楷体"/>
                <w:b/>
                <w:bCs/>
              </w:rPr>
            </w:pPr>
            <w:r>
              <w:rPr>
                <w:rFonts w:ascii="楷体" w:eastAsia="楷体" w:hAnsi="楷体" w:cs="楷体" w:hint="eastAsia"/>
                <w:b/>
                <w:bCs/>
              </w:rPr>
              <w:t>14</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740CA8">
            <w:pPr>
              <w:snapToGrid w:val="0"/>
              <w:spacing w:line="360" w:lineRule="auto"/>
              <w:jc w:val="center"/>
              <w:textAlignment w:val="center"/>
              <w:rPr>
                <w:rFonts w:ascii="楷体" w:eastAsia="楷体" w:hAnsi="楷体" w:cs="楷体"/>
                <w:b/>
                <w:bCs/>
              </w:rPr>
            </w:pPr>
            <w:r>
              <w:rPr>
                <w:rFonts w:ascii="楷体" w:eastAsia="楷体" w:hAnsi="楷体" w:cs="楷体" w:hint="eastAsia"/>
                <w:b/>
                <w:bCs/>
              </w:rPr>
              <w:t>15</w:t>
            </w:r>
          </w:p>
        </w:tc>
        <w:tc>
          <w:tcPr>
            <w:tcW w:w="997"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740CA8">
            <w:pPr>
              <w:snapToGrid w:val="0"/>
              <w:spacing w:line="360" w:lineRule="auto"/>
              <w:jc w:val="center"/>
              <w:textAlignment w:val="center"/>
              <w:rPr>
                <w:rFonts w:ascii="楷体" w:eastAsia="楷体" w:hAnsi="楷体" w:cs="楷体"/>
                <w:b/>
                <w:bCs/>
              </w:rPr>
            </w:pPr>
            <w:r>
              <w:rPr>
                <w:rFonts w:ascii="楷体" w:eastAsia="楷体" w:hAnsi="楷体" w:cs="楷体" w:hint="eastAsia"/>
                <w:b/>
                <w:bCs/>
              </w:rPr>
              <w:t>16</w:t>
            </w:r>
          </w:p>
        </w:tc>
        <w:tc>
          <w:tcPr>
            <w:tcW w:w="997"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740CA8">
            <w:pPr>
              <w:snapToGrid w:val="0"/>
              <w:spacing w:line="360" w:lineRule="auto"/>
              <w:jc w:val="center"/>
              <w:textAlignment w:val="center"/>
              <w:rPr>
                <w:rFonts w:ascii="楷体" w:eastAsia="楷体" w:hAnsi="楷体" w:cs="楷体"/>
                <w:b/>
                <w:bCs/>
              </w:rPr>
            </w:pPr>
            <w:r>
              <w:rPr>
                <w:rFonts w:ascii="楷体" w:eastAsia="楷体" w:hAnsi="楷体" w:cs="楷体" w:hint="eastAsia"/>
                <w:b/>
                <w:bCs/>
              </w:rPr>
              <w:t>17</w:t>
            </w:r>
          </w:p>
        </w:tc>
        <w:tc>
          <w:tcPr>
            <w:tcW w:w="997"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740CA8">
            <w:pPr>
              <w:snapToGrid w:val="0"/>
              <w:spacing w:line="360" w:lineRule="auto"/>
              <w:jc w:val="center"/>
              <w:textAlignment w:val="center"/>
              <w:rPr>
                <w:rFonts w:ascii="楷体" w:eastAsia="楷体" w:hAnsi="楷体" w:cs="楷体"/>
                <w:b/>
                <w:bCs/>
              </w:rPr>
            </w:pPr>
            <w:r>
              <w:rPr>
                <w:rFonts w:ascii="楷体" w:eastAsia="楷体" w:hAnsi="楷体" w:cs="楷体" w:hint="eastAsia"/>
                <w:b/>
                <w:bCs/>
              </w:rPr>
              <w:t>18</w:t>
            </w:r>
          </w:p>
        </w:tc>
      </w:tr>
      <w:tr w:rsidR="00EE17EF" w:rsidTr="00CC57BB">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740CA8">
            <w:pPr>
              <w:snapToGrid w:val="0"/>
              <w:spacing w:line="360" w:lineRule="auto"/>
              <w:jc w:val="center"/>
              <w:textAlignment w:val="center"/>
              <w:rPr>
                <w:rFonts w:ascii="楷体" w:eastAsia="楷体" w:hAnsi="楷体" w:cs="楷体"/>
                <w:b/>
                <w:bCs/>
              </w:rPr>
            </w:pPr>
            <w:r>
              <w:rPr>
                <w:rFonts w:ascii="楷体" w:eastAsia="楷体" w:hAnsi="楷体" w:cs="楷体" w:hint="eastAsia"/>
                <w:b/>
                <w:bCs/>
              </w:rPr>
              <w:t>答案</w:t>
            </w: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740CA8">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740CA8">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740CA8">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740CA8">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740CA8">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740CA8">
            <w:pPr>
              <w:snapToGrid w:val="0"/>
              <w:spacing w:line="360" w:lineRule="auto"/>
              <w:jc w:val="center"/>
              <w:textAlignment w:val="center"/>
              <w:rPr>
                <w:rFonts w:ascii="楷体" w:eastAsia="楷体" w:hAnsi="楷体" w:cs="楷体"/>
                <w:b/>
                <w:bCs/>
              </w:rPr>
            </w:pPr>
          </w:p>
        </w:tc>
        <w:tc>
          <w:tcPr>
            <w:tcW w:w="997" w:type="dxa"/>
            <w:tcBorders>
              <w:top w:val="single" w:sz="4" w:space="0" w:color="auto"/>
              <w:left w:val="single" w:sz="4" w:space="0" w:color="auto"/>
              <w:bottom w:val="single" w:sz="4" w:space="0" w:color="auto"/>
              <w:right w:val="single" w:sz="4" w:space="0" w:color="auto"/>
            </w:tcBorders>
            <w:vAlign w:val="center"/>
          </w:tcPr>
          <w:p w:rsidR="00EE17EF" w:rsidRDefault="00EE17EF" w:rsidP="00740CA8">
            <w:pPr>
              <w:snapToGrid w:val="0"/>
              <w:spacing w:line="360" w:lineRule="auto"/>
              <w:jc w:val="center"/>
              <w:textAlignment w:val="center"/>
              <w:rPr>
                <w:rFonts w:ascii="楷体" w:eastAsia="楷体" w:hAnsi="楷体" w:cs="楷体"/>
                <w:b/>
                <w:bCs/>
              </w:rPr>
            </w:pPr>
          </w:p>
        </w:tc>
        <w:tc>
          <w:tcPr>
            <w:tcW w:w="997" w:type="dxa"/>
            <w:tcBorders>
              <w:top w:val="single" w:sz="4" w:space="0" w:color="auto"/>
              <w:left w:val="single" w:sz="4" w:space="0" w:color="auto"/>
              <w:bottom w:val="single" w:sz="4" w:space="0" w:color="auto"/>
              <w:right w:val="single" w:sz="4" w:space="0" w:color="auto"/>
            </w:tcBorders>
            <w:vAlign w:val="center"/>
          </w:tcPr>
          <w:p w:rsidR="00EE17EF" w:rsidRDefault="00EE17EF" w:rsidP="00740CA8">
            <w:pPr>
              <w:snapToGrid w:val="0"/>
              <w:spacing w:line="360" w:lineRule="auto"/>
              <w:jc w:val="center"/>
              <w:textAlignment w:val="center"/>
              <w:rPr>
                <w:rFonts w:ascii="楷体" w:eastAsia="楷体" w:hAnsi="楷体" w:cs="楷体"/>
                <w:b/>
                <w:bCs/>
              </w:rPr>
            </w:pPr>
          </w:p>
        </w:tc>
        <w:tc>
          <w:tcPr>
            <w:tcW w:w="997" w:type="dxa"/>
            <w:tcBorders>
              <w:top w:val="single" w:sz="4" w:space="0" w:color="auto"/>
              <w:left w:val="single" w:sz="4" w:space="0" w:color="auto"/>
              <w:bottom w:val="single" w:sz="4" w:space="0" w:color="auto"/>
              <w:right w:val="single" w:sz="4" w:space="0" w:color="auto"/>
            </w:tcBorders>
            <w:vAlign w:val="center"/>
          </w:tcPr>
          <w:p w:rsidR="00EE17EF" w:rsidRDefault="00EE17EF" w:rsidP="00740CA8">
            <w:pPr>
              <w:snapToGrid w:val="0"/>
              <w:spacing w:line="360" w:lineRule="auto"/>
              <w:jc w:val="center"/>
              <w:textAlignment w:val="center"/>
              <w:rPr>
                <w:rFonts w:ascii="楷体" w:eastAsia="楷体" w:hAnsi="楷体" w:cs="楷体"/>
                <w:b/>
                <w:bCs/>
              </w:rPr>
            </w:pPr>
          </w:p>
        </w:tc>
      </w:tr>
    </w:tbl>
    <w:p w:rsidR="00DB067B" w:rsidRDefault="00DB067B" w:rsidP="00DB067B">
      <w:pPr>
        <w:spacing w:line="360" w:lineRule="auto"/>
        <w:jc w:val="left"/>
        <w:textAlignment w:val="center"/>
        <w:rPr>
          <w:rFonts w:ascii="宋体" w:hAnsi="宋体"/>
        </w:rPr>
      </w:pPr>
      <w:r>
        <w:t xml:space="preserve">1. </w:t>
      </w:r>
      <w:r>
        <w:rPr>
          <w:rFonts w:ascii="宋体" w:hAnsi="宋体" w:cs="宋体"/>
        </w:rPr>
        <w:t>上海市长宁区江苏路街道</w:t>
      </w:r>
      <w:proofErr w:type="gramStart"/>
      <w:r>
        <w:rPr>
          <w:rFonts w:ascii="宋体" w:hAnsi="宋体" w:cs="宋体"/>
        </w:rPr>
        <w:t>岐山村</w:t>
      </w:r>
      <w:proofErr w:type="gramEnd"/>
      <w:r>
        <w:rPr>
          <w:rFonts w:ascii="宋体" w:hAnsi="宋体" w:cs="宋体"/>
        </w:rPr>
        <w:t>48号的小花园是居民散步、健身的好去处，但也曾深受大声喧哗、宠物随地大小便等不文明现象的困扰。</w:t>
      </w:r>
      <w:proofErr w:type="gramStart"/>
      <w:r>
        <w:rPr>
          <w:rFonts w:ascii="宋体" w:hAnsi="宋体" w:cs="宋体"/>
        </w:rPr>
        <w:t>岐山村</w:t>
      </w:r>
      <w:proofErr w:type="gramEnd"/>
      <w:r>
        <w:rPr>
          <w:rFonts w:ascii="宋体" w:hAnsi="宋体" w:cs="宋体"/>
        </w:rPr>
        <w:t>党支部成立了“弄堂议事会”，搭建起民主协商平台，居民共同制定了小花园使用公约，很快化解了矛盾，大家的心情也舒畅了。</w:t>
      </w:r>
      <w:proofErr w:type="gramStart"/>
      <w:r>
        <w:rPr>
          <w:rFonts w:ascii="宋体" w:hAnsi="宋体" w:cs="宋体"/>
        </w:rPr>
        <w:t>岐山村</w:t>
      </w:r>
      <w:proofErr w:type="gramEnd"/>
      <w:r>
        <w:rPr>
          <w:rFonts w:ascii="宋体" w:hAnsi="宋体" w:cs="宋体"/>
        </w:rPr>
        <w:t>社区治理的成功做法（   ）</w:t>
      </w:r>
    </w:p>
    <w:p w:rsidR="00DB067B" w:rsidRDefault="00DB067B" w:rsidP="00DB067B">
      <w:pPr>
        <w:spacing w:line="360" w:lineRule="auto"/>
        <w:jc w:val="left"/>
        <w:textAlignment w:val="center"/>
        <w:rPr>
          <w:rFonts w:ascii="宋体" w:hAnsi="宋体"/>
        </w:rPr>
      </w:pPr>
      <w:r w:rsidRPr="00BE1BCD">
        <w:rPr>
          <w:rFonts w:hint="eastAsia"/>
        </w:rPr>
        <w:t xml:space="preserve">A. </w:t>
      </w:r>
      <w:r>
        <w:rPr>
          <w:rFonts w:ascii="宋体" w:hAnsi="宋体" w:cs="宋体"/>
        </w:rPr>
        <w:t>创新了基层群众自治组织形式，推动国家治理能力现代化</w:t>
      </w:r>
    </w:p>
    <w:p w:rsidR="00DB067B" w:rsidRDefault="00DB067B" w:rsidP="00DB067B">
      <w:pPr>
        <w:spacing w:line="360" w:lineRule="auto"/>
        <w:jc w:val="left"/>
        <w:textAlignment w:val="center"/>
        <w:rPr>
          <w:rFonts w:ascii="宋体" w:hAnsi="宋体"/>
        </w:rPr>
      </w:pPr>
      <w:r w:rsidRPr="00BE1BCD">
        <w:rPr>
          <w:rFonts w:hint="eastAsia"/>
        </w:rPr>
        <w:t xml:space="preserve">B. </w:t>
      </w:r>
      <w:r>
        <w:rPr>
          <w:rFonts w:ascii="宋体" w:hAnsi="宋体" w:cs="宋体"/>
        </w:rPr>
        <w:t>有利于发展基层民主，打造共建共治共享</w:t>
      </w:r>
      <w:r>
        <w:rPr>
          <w:rFonts w:ascii="宋体" w:hAnsi="宋体"/>
          <w:noProof/>
        </w:rPr>
        <w:drawing>
          <wp:inline distT="0" distB="0" distL="0" distR="0" wp14:anchorId="4174BF96" wp14:editId="36E6AD37">
            <wp:extent cx="133350" cy="177800"/>
            <wp:effectExtent l="0" t="0" r="0" b="0"/>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653447" name=""/>
                    <pic:cNvPicPr>
                      <a:picLocks noChangeAspect="1"/>
                    </pic:cNvPicPr>
                  </pic:nvPicPr>
                  <pic:blipFill>
                    <a:blip r:embed="rId10"/>
                    <a:stretch>
                      <a:fillRect/>
                    </a:stretch>
                  </pic:blipFill>
                  <pic:spPr>
                    <a:xfrm>
                      <a:off x="0" y="0"/>
                      <a:ext cx="133350" cy="177800"/>
                    </a:xfrm>
                    <a:prstGeom prst="rect">
                      <a:avLst/>
                    </a:prstGeom>
                  </pic:spPr>
                </pic:pic>
              </a:graphicData>
            </a:graphic>
          </wp:inline>
        </w:drawing>
      </w:r>
      <w:r>
        <w:rPr>
          <w:rFonts w:ascii="宋体" w:hAnsi="宋体" w:cs="宋体"/>
        </w:rPr>
        <w:t>社会治理格局</w:t>
      </w:r>
    </w:p>
    <w:p w:rsidR="00DB067B" w:rsidRDefault="00DB067B" w:rsidP="00DB067B">
      <w:pPr>
        <w:spacing w:line="360" w:lineRule="auto"/>
        <w:jc w:val="left"/>
        <w:textAlignment w:val="center"/>
        <w:rPr>
          <w:rFonts w:ascii="宋体" w:hAnsi="宋体"/>
        </w:rPr>
      </w:pPr>
      <w:r w:rsidRPr="00BE1BCD">
        <w:rPr>
          <w:rFonts w:hint="eastAsia"/>
        </w:rPr>
        <w:t xml:space="preserve">C. </w:t>
      </w:r>
      <w:r>
        <w:rPr>
          <w:rFonts w:ascii="宋体" w:hAnsi="宋体" w:cs="宋体"/>
        </w:rPr>
        <w:t>创新了社区党组织的工作模式，发挥了基层党组织的自治主体作用</w:t>
      </w:r>
    </w:p>
    <w:p w:rsidR="00DB067B" w:rsidRDefault="00DB067B" w:rsidP="00DB067B">
      <w:pPr>
        <w:spacing w:line="360" w:lineRule="auto"/>
        <w:jc w:val="left"/>
        <w:textAlignment w:val="center"/>
        <w:rPr>
          <w:rFonts w:ascii="宋体" w:hAnsi="宋体"/>
          <w:color w:val="000000"/>
        </w:rPr>
      </w:pPr>
      <w:r w:rsidRPr="00BE1BCD">
        <w:rPr>
          <w:rFonts w:hint="eastAsia"/>
        </w:rPr>
        <w:t xml:space="preserve">D. </w:t>
      </w:r>
      <w:r>
        <w:rPr>
          <w:rFonts w:ascii="宋体" w:hAnsi="宋体" w:cs="宋体"/>
        </w:rPr>
        <w:t>充分发挥了村委会的作用，提高了基层治理水平</w:t>
      </w:r>
    </w:p>
    <w:p w:rsidR="00DB067B" w:rsidRDefault="00DB067B" w:rsidP="00DB067B">
      <w:pPr>
        <w:spacing w:line="360" w:lineRule="auto"/>
        <w:jc w:val="left"/>
        <w:textAlignment w:val="center"/>
        <w:rPr>
          <w:rFonts w:ascii="宋体" w:hAnsi="宋体"/>
          <w:color w:val="000000"/>
        </w:rPr>
      </w:pPr>
      <w:r>
        <w:rPr>
          <w:color w:val="000000"/>
        </w:rPr>
        <w:t xml:space="preserve">2. </w:t>
      </w:r>
      <w:r>
        <w:rPr>
          <w:rFonts w:ascii="宋体" w:hAnsi="宋体" w:cs="宋体"/>
          <w:color w:val="000000"/>
        </w:rPr>
        <w:t>漫画《</w:t>
      </w:r>
      <w:proofErr w:type="gramStart"/>
      <w:r>
        <w:rPr>
          <w:rFonts w:ascii="宋体" w:hAnsi="宋体" w:cs="宋体"/>
          <w:color w:val="000000"/>
        </w:rPr>
        <w:t>作秀</w:t>
      </w:r>
      <w:proofErr w:type="gramEnd"/>
      <w:r>
        <w:rPr>
          <w:rFonts w:ascii="宋体" w:hAnsi="宋体" w:cs="宋体"/>
          <w:color w:val="000000"/>
        </w:rPr>
        <w:t>》（作者：郑文全）主要反映了个别地方干部（   ）</w:t>
      </w:r>
    </w:p>
    <w:p w:rsidR="00DB067B" w:rsidRDefault="00DB067B" w:rsidP="00DB067B">
      <w:pPr>
        <w:spacing w:line="360" w:lineRule="auto"/>
        <w:jc w:val="left"/>
        <w:textAlignment w:val="center"/>
        <w:rPr>
          <w:color w:val="000000"/>
        </w:rPr>
      </w:pPr>
      <w:r>
        <w:rPr>
          <w:rFonts w:ascii="宋体" w:hAnsi="宋体"/>
          <w:noProof/>
          <w:color w:val="000000"/>
        </w:rPr>
        <w:drawing>
          <wp:inline distT="0" distB="0" distL="0" distR="0" wp14:anchorId="4A8FFB02" wp14:editId="109D6860">
            <wp:extent cx="2762250" cy="228600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957147" name=""/>
                    <pic:cNvPicPr>
                      <a:picLocks noChangeAspect="1"/>
                    </pic:cNvPicPr>
                  </pic:nvPicPr>
                  <pic:blipFill>
                    <a:blip r:embed="rId11"/>
                    <a:stretch>
                      <a:fillRect/>
                    </a:stretch>
                  </pic:blipFill>
                  <pic:spPr>
                    <a:xfrm>
                      <a:off x="0" y="0"/>
                      <a:ext cx="2762250" cy="2286000"/>
                    </a:xfrm>
                    <a:prstGeom prst="rect">
                      <a:avLst/>
                    </a:prstGeom>
                  </pic:spPr>
                </pic:pic>
              </a:graphicData>
            </a:graphic>
          </wp:inline>
        </w:drawing>
      </w:r>
      <w:r>
        <w:rPr>
          <w:rFonts w:ascii="宋体" w:hAnsi="宋体" w:cs="宋体"/>
          <w:color w:val="000000"/>
        </w:rPr>
        <w:br/>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①责任缺失、政绩观错位的形式主义</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②忽略现象、只重视本质的行事风格</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③脱离实际、做表面文章的官僚作风</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④不求无功、但求无过的消极价值观</w:t>
      </w:r>
    </w:p>
    <w:p w:rsidR="00DB067B" w:rsidRDefault="00DB067B" w:rsidP="00DB067B">
      <w:pPr>
        <w:tabs>
          <w:tab w:val="left" w:pos="2436"/>
          <w:tab w:val="left" w:pos="4873"/>
          <w:tab w:val="left" w:pos="7309"/>
        </w:tabs>
        <w:spacing w:line="360" w:lineRule="auto"/>
        <w:jc w:val="left"/>
        <w:textAlignment w:val="center"/>
        <w:rPr>
          <w:rFonts w:ascii="宋体" w:hAnsi="宋体"/>
          <w:color w:val="000000"/>
        </w:rPr>
      </w:pPr>
      <w:r>
        <w:rPr>
          <w:rFonts w:ascii="宋体" w:hAnsi="宋体" w:cs="宋体"/>
          <w:color w:val="000000"/>
        </w:rPr>
        <w:t>A. ①②</w:t>
      </w:r>
      <w:r>
        <w:rPr>
          <w:rFonts w:ascii="宋体" w:hAnsi="宋体" w:cs="宋体"/>
          <w:color w:val="000000"/>
        </w:rPr>
        <w:tab/>
        <w:t>B. ①③</w:t>
      </w:r>
      <w:r>
        <w:rPr>
          <w:rFonts w:ascii="宋体" w:hAnsi="宋体" w:cs="宋体"/>
          <w:color w:val="000000"/>
        </w:rPr>
        <w:tab/>
        <w:t>C. ②④</w:t>
      </w:r>
      <w:r>
        <w:rPr>
          <w:rFonts w:ascii="宋体" w:hAnsi="宋体" w:cs="宋体"/>
          <w:color w:val="000000"/>
        </w:rPr>
        <w:tab/>
        <w:t>D. ③④</w:t>
      </w:r>
    </w:p>
    <w:p w:rsidR="00DB067B" w:rsidRDefault="00DB067B" w:rsidP="00DB067B">
      <w:pPr>
        <w:spacing w:line="360" w:lineRule="auto"/>
        <w:jc w:val="left"/>
        <w:textAlignment w:val="center"/>
        <w:rPr>
          <w:rFonts w:ascii="宋体" w:hAnsi="宋体"/>
          <w:color w:val="000000"/>
        </w:rPr>
      </w:pPr>
      <w:r>
        <w:rPr>
          <w:color w:val="000000"/>
        </w:rPr>
        <w:lastRenderedPageBreak/>
        <w:t xml:space="preserve">3. </w:t>
      </w:r>
      <w:r>
        <w:rPr>
          <w:rFonts w:ascii="宋体" w:hAnsi="宋体" w:cs="宋体"/>
          <w:color w:val="000000"/>
        </w:rPr>
        <w:t>法治政府建设是全面依法治国的重点任务和主体工程，是推进国家治理体系和治理能力现代化的重要支撑。2021年8月，中共中央、国务院印发了《法治政府建设实施纲要（2021-2025年）》，以下关于某市推进法治政府建设的举措和成效，表述正确的是（   ）</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①开展党政机关专题法治教育培训活动——有效提升政府依法行政的能力与水平</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②规范公正文明执法，自觉接受司法监督——增强行政权力内部监督的效能</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③落实行政决策程序与执行公开制度——提升政府依法决策的公信力和执行力</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④采取座谈、听证会等形式听取群众意见——保障公民依法行使国家事务决策权</w:t>
      </w:r>
    </w:p>
    <w:p w:rsidR="00DB067B" w:rsidRDefault="00DB067B" w:rsidP="00DB067B">
      <w:pPr>
        <w:tabs>
          <w:tab w:val="left" w:pos="2436"/>
          <w:tab w:val="left" w:pos="4873"/>
          <w:tab w:val="left" w:pos="7309"/>
        </w:tabs>
        <w:spacing w:line="360" w:lineRule="auto"/>
        <w:jc w:val="left"/>
        <w:textAlignment w:val="center"/>
        <w:rPr>
          <w:rFonts w:ascii="宋体" w:hAnsi="宋体"/>
          <w:color w:val="000000"/>
        </w:rPr>
      </w:pPr>
      <w:r>
        <w:rPr>
          <w:rFonts w:ascii="宋体" w:hAnsi="宋体" w:cs="宋体"/>
          <w:color w:val="000000"/>
        </w:rPr>
        <w:t>A. ①②</w:t>
      </w:r>
      <w:r>
        <w:rPr>
          <w:rFonts w:ascii="宋体" w:hAnsi="宋体" w:cs="宋体"/>
          <w:color w:val="000000"/>
        </w:rPr>
        <w:tab/>
        <w:t>B. ①③</w:t>
      </w:r>
      <w:r>
        <w:rPr>
          <w:rFonts w:ascii="宋体" w:hAnsi="宋体" w:cs="宋体"/>
          <w:color w:val="000000"/>
        </w:rPr>
        <w:tab/>
        <w:t>C. ②④</w:t>
      </w:r>
      <w:r>
        <w:rPr>
          <w:rFonts w:ascii="宋体" w:hAnsi="宋体" w:cs="宋体"/>
          <w:color w:val="000000"/>
        </w:rPr>
        <w:tab/>
        <w:t>D. ③④</w:t>
      </w:r>
    </w:p>
    <w:p w:rsidR="00DB067B" w:rsidRDefault="00DB067B" w:rsidP="00DB067B">
      <w:pPr>
        <w:spacing w:line="360" w:lineRule="auto"/>
        <w:jc w:val="left"/>
        <w:textAlignment w:val="center"/>
        <w:rPr>
          <w:rFonts w:ascii="宋体" w:hAnsi="宋体"/>
          <w:color w:val="000000"/>
        </w:rPr>
      </w:pPr>
      <w:r>
        <w:rPr>
          <w:color w:val="000000"/>
        </w:rPr>
        <w:t xml:space="preserve">4. </w:t>
      </w:r>
      <w:r>
        <w:rPr>
          <w:rFonts w:ascii="宋体" w:hAnsi="宋体" w:cs="宋体"/>
          <w:color w:val="000000"/>
        </w:rPr>
        <w:t>2021年</w:t>
      </w:r>
      <w:r>
        <w:rPr>
          <w:rFonts w:ascii="宋体" w:hAnsi="宋体"/>
          <w:noProof/>
          <w:color w:val="000000"/>
        </w:rPr>
        <w:drawing>
          <wp:inline distT="0" distB="0" distL="0" distR="0" wp14:anchorId="01B9ECE4" wp14:editId="54C19B47">
            <wp:extent cx="133350" cy="177800"/>
            <wp:effectExtent l="0" t="0" r="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209735" name=""/>
                    <pic:cNvPicPr>
                      <a:picLocks noChangeAspect="1"/>
                    </pic:cNvPicPr>
                  </pic:nvPicPr>
                  <pic:blipFill>
                    <a:blip r:embed="rId10"/>
                    <a:stretch>
                      <a:fillRect/>
                    </a:stretch>
                  </pic:blipFill>
                  <pic:spPr>
                    <a:xfrm>
                      <a:off x="0" y="0"/>
                      <a:ext cx="133350" cy="177800"/>
                    </a:xfrm>
                    <a:prstGeom prst="rect">
                      <a:avLst/>
                    </a:prstGeom>
                  </pic:spPr>
                </pic:pic>
              </a:graphicData>
            </a:graphic>
          </wp:inline>
        </w:drawing>
      </w:r>
      <w:proofErr w:type="gramStart"/>
      <w:r>
        <w:rPr>
          <w:rFonts w:ascii="宋体" w:hAnsi="宋体" w:cs="宋体"/>
          <w:color w:val="000000"/>
        </w:rPr>
        <w:t>数博会上</w:t>
      </w:r>
      <w:proofErr w:type="gramEnd"/>
      <w:r>
        <w:rPr>
          <w:rFonts w:ascii="宋体" w:hAnsi="宋体" w:cs="宋体"/>
          <w:color w:val="000000"/>
        </w:rPr>
        <w:t>，一款名为“辣椒云”的平台引起了媒体的关注。“辣椒云”能够对辣椒的种植、加工、流通、消费等环节进行实时数据采集，并整合全国各大线上线下市场交易数据，为辣椒生产提供大数据支持。由此可见，大数据赋能农业生产有助于（   ）</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①解决分散农户数据采集困难的问题</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②促进农产品市场的公平竞争</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③促进农产品生产与市场销售的对接</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④降低信息要素</w:t>
      </w:r>
      <w:r>
        <w:rPr>
          <w:rFonts w:ascii="宋体" w:hAnsi="宋体"/>
          <w:noProof/>
          <w:color w:val="000000"/>
        </w:rPr>
        <w:drawing>
          <wp:inline distT="0" distB="0" distL="0" distR="0" wp14:anchorId="226ED255" wp14:editId="1087C1B3">
            <wp:extent cx="133350" cy="177800"/>
            <wp:effectExtent l="0" t="0" r="0"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155528" name=""/>
                    <pic:cNvPicPr>
                      <a:picLocks noChangeAspect="1"/>
                    </pic:cNvPicPr>
                  </pic:nvPicPr>
                  <pic:blipFill>
                    <a:blip r:embed="rId10"/>
                    <a:stretch>
                      <a:fillRect/>
                    </a:stretch>
                  </pic:blipFill>
                  <pic:spPr>
                    <a:xfrm>
                      <a:off x="0" y="0"/>
                      <a:ext cx="133350" cy="177800"/>
                    </a:xfrm>
                    <a:prstGeom prst="rect">
                      <a:avLst/>
                    </a:prstGeom>
                  </pic:spPr>
                </pic:pic>
              </a:graphicData>
            </a:graphic>
          </wp:inline>
        </w:drawing>
      </w:r>
      <w:r>
        <w:rPr>
          <w:rFonts w:ascii="宋体" w:hAnsi="宋体" w:cs="宋体"/>
          <w:color w:val="000000"/>
        </w:rPr>
        <w:t>市场交易成本</w:t>
      </w:r>
    </w:p>
    <w:p w:rsidR="00DB067B" w:rsidRDefault="00DB067B" w:rsidP="00DB067B">
      <w:pPr>
        <w:tabs>
          <w:tab w:val="left" w:pos="2436"/>
          <w:tab w:val="left" w:pos="4873"/>
          <w:tab w:val="left" w:pos="7309"/>
        </w:tabs>
        <w:spacing w:line="360" w:lineRule="auto"/>
        <w:jc w:val="left"/>
        <w:textAlignment w:val="center"/>
        <w:rPr>
          <w:rFonts w:ascii="宋体" w:hAnsi="宋体"/>
          <w:color w:val="000000"/>
        </w:rPr>
      </w:pPr>
      <w:r>
        <w:rPr>
          <w:rFonts w:ascii="宋体" w:hAnsi="宋体" w:cs="宋体"/>
          <w:color w:val="000000"/>
        </w:rPr>
        <w:t>A. ①②</w:t>
      </w:r>
      <w:r>
        <w:rPr>
          <w:rFonts w:ascii="宋体" w:hAnsi="宋体" w:cs="宋体"/>
          <w:color w:val="000000"/>
        </w:rPr>
        <w:tab/>
        <w:t>B. ①③</w:t>
      </w:r>
      <w:r>
        <w:rPr>
          <w:rFonts w:ascii="宋体" w:hAnsi="宋体" w:cs="宋体"/>
          <w:color w:val="000000"/>
        </w:rPr>
        <w:tab/>
        <w:t>C. ②④</w:t>
      </w:r>
      <w:r>
        <w:rPr>
          <w:rFonts w:ascii="宋体" w:hAnsi="宋体" w:cs="宋体"/>
          <w:color w:val="000000"/>
        </w:rPr>
        <w:tab/>
        <w:t>D. ③④</w:t>
      </w:r>
    </w:p>
    <w:p w:rsidR="00DB067B" w:rsidRDefault="00DB067B" w:rsidP="00DB067B">
      <w:pPr>
        <w:spacing w:line="360" w:lineRule="auto"/>
        <w:jc w:val="left"/>
        <w:textAlignment w:val="center"/>
        <w:rPr>
          <w:rFonts w:ascii="宋体" w:hAnsi="宋体"/>
          <w:color w:val="000000"/>
        </w:rPr>
      </w:pPr>
      <w:r>
        <w:rPr>
          <w:color w:val="000000"/>
        </w:rPr>
        <w:t xml:space="preserve">5. </w:t>
      </w:r>
      <w:r>
        <w:rPr>
          <w:rFonts w:ascii="宋体" w:hAnsi="宋体" w:cs="宋体"/>
          <w:color w:val="000000"/>
        </w:rPr>
        <w:t>2022年1月19日举办的国新办新闻发布会上，国务院国资委秘书长彭华</w:t>
      </w:r>
      <w:proofErr w:type="gramStart"/>
      <w:r>
        <w:rPr>
          <w:rFonts w:ascii="宋体" w:hAnsi="宋体" w:cs="宋体"/>
          <w:color w:val="000000"/>
        </w:rPr>
        <w:t>岗介绍</w:t>
      </w:r>
      <w:proofErr w:type="gramEnd"/>
      <w:r>
        <w:rPr>
          <w:rFonts w:ascii="宋体" w:hAnsi="宋体" w:cs="宋体"/>
          <w:color w:val="000000"/>
        </w:rPr>
        <w:t>到：国</w:t>
      </w:r>
      <w:proofErr w:type="gramStart"/>
      <w:r>
        <w:rPr>
          <w:rFonts w:ascii="宋体" w:hAnsi="宋体" w:cs="宋体"/>
          <w:color w:val="000000"/>
        </w:rPr>
        <w:t>资央企</w:t>
      </w:r>
      <w:proofErr w:type="gramEnd"/>
      <w:r>
        <w:rPr>
          <w:rFonts w:ascii="宋体" w:hAnsi="宋体" w:cs="宋体"/>
          <w:color w:val="000000"/>
        </w:rPr>
        <w:t>2021年通过市场化方式</w:t>
      </w:r>
      <w:proofErr w:type="gramStart"/>
      <w:r>
        <w:rPr>
          <w:rFonts w:ascii="宋体" w:hAnsi="宋体" w:cs="宋体"/>
          <w:color w:val="000000"/>
        </w:rPr>
        <w:t>实施混改项目</w:t>
      </w:r>
      <w:proofErr w:type="gramEnd"/>
      <w:r>
        <w:rPr>
          <w:rFonts w:ascii="宋体" w:hAnsi="宋体" w:cs="宋体"/>
          <w:color w:val="000000"/>
        </w:rPr>
        <w:t>超890项，引入社会资本超过3800亿元；稳步推进钢铁等领域重组，适时研究组建新的中央企业集团，以优势企业为主体，积极推动粮食储备加工、港口码头等领域的布局优化和结构调整。这说明中央企业（   ）</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①推动国有资本布局结构优化，为经济社会发展</w:t>
      </w:r>
      <w:proofErr w:type="gramStart"/>
      <w:r>
        <w:rPr>
          <w:rFonts w:ascii="宋体" w:hAnsi="宋体" w:cs="宋体"/>
          <w:color w:val="000000"/>
        </w:rPr>
        <w:t>作出</w:t>
      </w:r>
      <w:proofErr w:type="gramEnd"/>
      <w:r>
        <w:rPr>
          <w:rFonts w:ascii="宋体" w:hAnsi="宋体" w:cs="宋体"/>
          <w:color w:val="000000"/>
        </w:rPr>
        <w:t>更大贡献</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②充分发挥中央企业政治优势，以增强国有企业活力为中心</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③以稳促进、以</w:t>
      </w:r>
      <w:proofErr w:type="gramStart"/>
      <w:r>
        <w:rPr>
          <w:rFonts w:ascii="宋体" w:hAnsi="宋体" w:cs="宋体"/>
          <w:color w:val="000000"/>
        </w:rPr>
        <w:t>进固稳</w:t>
      </w:r>
      <w:proofErr w:type="gramEnd"/>
      <w:r>
        <w:rPr>
          <w:rFonts w:ascii="宋体" w:hAnsi="宋体" w:cs="宋体"/>
          <w:color w:val="000000"/>
        </w:rPr>
        <w:t>，推进重大战略性重组和专业化整合</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④聚焦重大科技成果转化，全力推动关键领域</w:t>
      </w:r>
      <w:proofErr w:type="gramStart"/>
      <w:r>
        <w:rPr>
          <w:rFonts w:ascii="宋体" w:hAnsi="宋体" w:cs="宋体"/>
          <w:color w:val="000000"/>
        </w:rPr>
        <w:t>锻</w:t>
      </w:r>
      <w:proofErr w:type="gramEnd"/>
      <w:r>
        <w:rPr>
          <w:rFonts w:ascii="宋体" w:hAnsi="宋体" w:cs="宋体"/>
          <w:color w:val="000000"/>
        </w:rPr>
        <w:t>长板、补短板</w:t>
      </w:r>
    </w:p>
    <w:p w:rsidR="00DB067B" w:rsidRDefault="00DB067B" w:rsidP="00DB067B">
      <w:pPr>
        <w:tabs>
          <w:tab w:val="left" w:pos="2436"/>
          <w:tab w:val="left" w:pos="4873"/>
          <w:tab w:val="left" w:pos="7309"/>
        </w:tabs>
        <w:spacing w:line="360" w:lineRule="auto"/>
        <w:jc w:val="left"/>
        <w:textAlignment w:val="center"/>
        <w:rPr>
          <w:rFonts w:ascii="宋体" w:hAnsi="宋体"/>
          <w:color w:val="000000"/>
        </w:rPr>
      </w:pPr>
      <w:r>
        <w:rPr>
          <w:rFonts w:ascii="宋体" w:hAnsi="宋体" w:cs="宋体"/>
          <w:color w:val="000000"/>
        </w:rPr>
        <w:t>A. ①②</w:t>
      </w:r>
      <w:r>
        <w:rPr>
          <w:rFonts w:ascii="宋体" w:hAnsi="宋体" w:cs="宋体"/>
          <w:color w:val="000000"/>
        </w:rPr>
        <w:tab/>
        <w:t>B. ①③</w:t>
      </w:r>
      <w:r>
        <w:rPr>
          <w:rFonts w:ascii="宋体" w:hAnsi="宋体" w:cs="宋体"/>
          <w:color w:val="000000"/>
        </w:rPr>
        <w:tab/>
        <w:t>C. ②④</w:t>
      </w:r>
      <w:r>
        <w:rPr>
          <w:rFonts w:ascii="宋体" w:hAnsi="宋体" w:cs="宋体"/>
          <w:color w:val="000000"/>
        </w:rPr>
        <w:tab/>
        <w:t>D. ③④</w:t>
      </w:r>
    </w:p>
    <w:p w:rsidR="00DB067B" w:rsidRDefault="00DB067B" w:rsidP="00DB067B">
      <w:pPr>
        <w:spacing w:line="360" w:lineRule="auto"/>
        <w:jc w:val="left"/>
        <w:textAlignment w:val="center"/>
        <w:rPr>
          <w:rFonts w:ascii="宋体" w:hAnsi="宋体"/>
          <w:color w:val="000000"/>
        </w:rPr>
      </w:pPr>
      <w:r>
        <w:rPr>
          <w:color w:val="000000"/>
        </w:rPr>
        <w:t xml:space="preserve">6. </w:t>
      </w:r>
      <w:r>
        <w:rPr>
          <w:rFonts w:ascii="宋体" w:hAnsi="宋体" w:cs="宋体"/>
          <w:color w:val="000000"/>
        </w:rPr>
        <w:t>实现农民农村共同富裕，要在巩固拓展脱贫攻坚成果基础上全面推进乡村振兴，加强农村基础设施和公共服务体系建设，改善农村人居环境。下列传导过程能体现上述要求的是(   )</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①发挥资源优势→发展农业特色产业→调整农村基本经营制度→增加经营性收入</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②发展职业教育→实施技能提升工程→开展农村实用技术培训→提高农民素质</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③兜底扶贫→完善最低生活保障制度→完善再分配机制→增加低收入者收入</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lastRenderedPageBreak/>
        <w:t>④增加农业就业岗位→推动产业优化升级→科技创新→激发贫困主体的内生动力</w:t>
      </w:r>
    </w:p>
    <w:p w:rsidR="00DB067B" w:rsidRDefault="00DB067B" w:rsidP="00DB067B">
      <w:pPr>
        <w:tabs>
          <w:tab w:val="left" w:pos="2436"/>
          <w:tab w:val="left" w:pos="4873"/>
          <w:tab w:val="left" w:pos="7309"/>
        </w:tabs>
        <w:spacing w:line="360" w:lineRule="auto"/>
        <w:jc w:val="left"/>
        <w:textAlignment w:val="center"/>
        <w:rPr>
          <w:rFonts w:ascii="宋体" w:hAnsi="宋体"/>
          <w:color w:val="000000"/>
        </w:rPr>
      </w:pPr>
      <w:r>
        <w:rPr>
          <w:rFonts w:ascii="宋体" w:hAnsi="宋体" w:cs="宋体"/>
          <w:color w:val="000000"/>
        </w:rPr>
        <w:t>A. ①③</w:t>
      </w:r>
      <w:r>
        <w:rPr>
          <w:rFonts w:ascii="宋体" w:hAnsi="宋体" w:cs="宋体"/>
          <w:color w:val="000000"/>
        </w:rPr>
        <w:tab/>
        <w:t>B. ②④</w:t>
      </w:r>
      <w:r>
        <w:rPr>
          <w:rFonts w:ascii="宋体" w:hAnsi="宋体" w:cs="宋体"/>
          <w:color w:val="000000"/>
        </w:rPr>
        <w:tab/>
        <w:t>C. ②③</w:t>
      </w:r>
      <w:r>
        <w:rPr>
          <w:rFonts w:ascii="宋体" w:hAnsi="宋体" w:cs="宋体"/>
          <w:color w:val="000000"/>
        </w:rPr>
        <w:tab/>
        <w:t>D. ③④</w:t>
      </w:r>
    </w:p>
    <w:p w:rsidR="00DB067B" w:rsidRDefault="00DB067B" w:rsidP="00DB067B">
      <w:pPr>
        <w:spacing w:line="360" w:lineRule="auto"/>
        <w:jc w:val="left"/>
        <w:textAlignment w:val="center"/>
        <w:rPr>
          <w:rFonts w:ascii="宋体" w:hAnsi="宋体"/>
          <w:color w:val="000000"/>
        </w:rPr>
      </w:pPr>
      <w:r>
        <w:rPr>
          <w:color w:val="000000"/>
        </w:rPr>
        <w:t xml:space="preserve">7. </w:t>
      </w:r>
      <w:r>
        <w:rPr>
          <w:rFonts w:ascii="宋体" w:hAnsi="宋体" w:cs="宋体"/>
          <w:color w:val="000000"/>
        </w:rPr>
        <w:t>目标价格制度是指政府设定农产品的目标价格（区间）。当实际市场价格高于目标价格时，补贴低收入消费者，而当市场价格低于目标价格时，则按差价补贴生产者。读农产品目标价格制度运行机制图，若不考虑其他因素，下列应对策略中，正确的是(   )</w:t>
      </w:r>
    </w:p>
    <w:p w:rsidR="00DB067B" w:rsidRDefault="00DB067B" w:rsidP="00DB067B">
      <w:pPr>
        <w:spacing w:line="360" w:lineRule="auto"/>
        <w:jc w:val="left"/>
        <w:textAlignment w:val="center"/>
        <w:rPr>
          <w:color w:val="000000"/>
        </w:rPr>
      </w:pPr>
      <w:r>
        <w:rPr>
          <w:rFonts w:ascii="宋体" w:hAnsi="宋体"/>
          <w:noProof/>
          <w:color w:val="000000"/>
        </w:rPr>
        <w:drawing>
          <wp:inline distT="0" distB="0" distL="0" distR="0" wp14:anchorId="431EBA0E" wp14:editId="0CD4969D">
            <wp:extent cx="4162425" cy="2867025"/>
            <wp:effectExtent l="0" t="0" r="0"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253958" name=""/>
                    <pic:cNvPicPr>
                      <a:picLocks noChangeAspect="1"/>
                    </pic:cNvPicPr>
                  </pic:nvPicPr>
                  <pic:blipFill>
                    <a:blip r:embed="rId12"/>
                    <a:stretch>
                      <a:fillRect/>
                    </a:stretch>
                  </pic:blipFill>
                  <pic:spPr>
                    <a:xfrm>
                      <a:off x="0" y="0"/>
                      <a:ext cx="4162425" cy="2867025"/>
                    </a:xfrm>
                    <a:prstGeom prst="rect">
                      <a:avLst/>
                    </a:prstGeom>
                  </pic:spPr>
                </pic:pic>
              </a:graphicData>
            </a:graphic>
          </wp:inline>
        </w:drawing>
      </w:r>
      <w:r>
        <w:rPr>
          <w:rFonts w:ascii="宋体" w:hAnsi="宋体" w:cs="宋体"/>
          <w:color w:val="000000"/>
        </w:rPr>
        <w:br/>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①当P</w:t>
      </w:r>
      <w:r>
        <w:rPr>
          <w:rFonts w:ascii="宋体" w:hAnsi="宋体" w:cs="宋体"/>
          <w:color w:val="000000"/>
          <w:vertAlign w:val="subscript"/>
        </w:rPr>
        <w:t>1</w:t>
      </w:r>
      <w:r>
        <w:rPr>
          <w:rFonts w:ascii="宋体" w:hAnsi="宋体" w:cs="宋体"/>
          <w:color w:val="000000"/>
        </w:rPr>
        <w:t>（P</w:t>
      </w:r>
      <w:r>
        <w:rPr>
          <w:rFonts w:ascii="宋体" w:hAnsi="宋体" w:cs="宋体"/>
          <w:color w:val="000000"/>
          <w:vertAlign w:val="subscript"/>
        </w:rPr>
        <w:t>2</w:t>
      </w:r>
      <w:r>
        <w:rPr>
          <w:rFonts w:ascii="宋体" w:hAnsi="宋体" w:cs="宋体"/>
          <w:color w:val="000000"/>
        </w:rPr>
        <w:t>）＜农产品的价格＜P</w:t>
      </w:r>
      <w:r>
        <w:rPr>
          <w:rFonts w:ascii="宋体" w:hAnsi="宋体" w:cs="宋体"/>
          <w:color w:val="000000"/>
          <w:vertAlign w:val="subscript"/>
        </w:rPr>
        <w:t>0</w:t>
      </w:r>
      <w:r>
        <w:rPr>
          <w:rFonts w:ascii="宋体" w:hAnsi="宋体" w:cs="宋体"/>
          <w:color w:val="000000"/>
        </w:rPr>
        <w:t>时，应补贴低收入者以应对物价上涨压力</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②当P</w:t>
      </w:r>
      <w:proofErr w:type="gramStart"/>
      <w:r>
        <w:rPr>
          <w:rFonts w:ascii="宋体" w:hAnsi="宋体" w:cs="宋体"/>
          <w:color w:val="000000"/>
        </w:rPr>
        <w:t>’</w:t>
      </w:r>
      <w:proofErr w:type="gramEnd"/>
      <w:r>
        <w:rPr>
          <w:rFonts w:ascii="宋体" w:hAnsi="宋体" w:cs="宋体"/>
          <w:color w:val="000000"/>
          <w:vertAlign w:val="subscript"/>
        </w:rPr>
        <w:t>0</w:t>
      </w:r>
      <w:r>
        <w:rPr>
          <w:rFonts w:ascii="宋体" w:hAnsi="宋体" w:cs="宋体"/>
          <w:color w:val="000000"/>
        </w:rPr>
        <w:t>＜农产品的价格＜P</w:t>
      </w:r>
      <w:r>
        <w:rPr>
          <w:rFonts w:ascii="宋体" w:hAnsi="宋体" w:cs="宋体"/>
          <w:color w:val="000000"/>
          <w:vertAlign w:val="subscript"/>
        </w:rPr>
        <w:t>3</w:t>
      </w:r>
      <w:r>
        <w:rPr>
          <w:rFonts w:ascii="宋体" w:hAnsi="宋体" w:cs="宋体"/>
          <w:color w:val="000000"/>
        </w:rPr>
        <w:t>（P</w:t>
      </w:r>
      <w:r>
        <w:rPr>
          <w:rFonts w:ascii="宋体" w:hAnsi="宋体" w:cs="宋体"/>
          <w:color w:val="000000"/>
          <w:vertAlign w:val="subscript"/>
        </w:rPr>
        <w:t>4</w:t>
      </w:r>
      <w:r>
        <w:rPr>
          <w:rFonts w:ascii="宋体" w:hAnsi="宋体" w:cs="宋体"/>
          <w:color w:val="000000"/>
        </w:rPr>
        <w:t>）时，应限制产品生产规模以防止生产过剩</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③当P</w:t>
      </w:r>
      <w:r>
        <w:rPr>
          <w:rFonts w:ascii="宋体" w:hAnsi="宋体" w:cs="宋体"/>
          <w:color w:val="000000"/>
          <w:vertAlign w:val="subscript"/>
        </w:rPr>
        <w:t>3</w:t>
      </w:r>
      <w:r>
        <w:rPr>
          <w:rFonts w:ascii="宋体" w:hAnsi="宋体" w:cs="宋体"/>
          <w:color w:val="000000"/>
        </w:rPr>
        <w:t>（P</w:t>
      </w:r>
      <w:r>
        <w:rPr>
          <w:rFonts w:ascii="宋体" w:hAnsi="宋体" w:cs="宋体"/>
          <w:color w:val="000000"/>
          <w:vertAlign w:val="subscript"/>
        </w:rPr>
        <w:t>4</w:t>
      </w:r>
      <w:r>
        <w:rPr>
          <w:rFonts w:ascii="宋体" w:hAnsi="宋体" w:cs="宋体"/>
          <w:color w:val="000000"/>
        </w:rPr>
        <w:t>）＜农产品的价格＜P</w:t>
      </w:r>
      <w:r>
        <w:rPr>
          <w:rFonts w:ascii="宋体" w:hAnsi="宋体" w:cs="宋体"/>
          <w:color w:val="000000"/>
          <w:vertAlign w:val="subscript"/>
        </w:rPr>
        <w:t>1</w:t>
      </w:r>
      <w:r>
        <w:rPr>
          <w:rFonts w:ascii="宋体" w:hAnsi="宋体" w:cs="宋体"/>
          <w:color w:val="000000"/>
        </w:rPr>
        <w:t>（P</w:t>
      </w:r>
      <w:r>
        <w:rPr>
          <w:rFonts w:ascii="宋体" w:hAnsi="宋体" w:cs="宋体"/>
          <w:color w:val="000000"/>
          <w:vertAlign w:val="subscript"/>
        </w:rPr>
        <w:t>2</w:t>
      </w:r>
      <w:r>
        <w:rPr>
          <w:rFonts w:ascii="宋体" w:hAnsi="宋体" w:cs="宋体"/>
          <w:color w:val="000000"/>
        </w:rPr>
        <w:t>）时，国家不需采取任何调控措施</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④当农产品的价格由P</w:t>
      </w:r>
      <w:proofErr w:type="gramStart"/>
      <w:r>
        <w:rPr>
          <w:rFonts w:ascii="宋体" w:hAnsi="宋体" w:cs="宋体"/>
          <w:color w:val="000000"/>
        </w:rPr>
        <w:t>’</w:t>
      </w:r>
      <w:proofErr w:type="gramEnd"/>
      <w:r>
        <w:rPr>
          <w:rFonts w:ascii="宋体" w:hAnsi="宋体" w:cs="宋体"/>
          <w:color w:val="000000"/>
          <w:vertAlign w:val="subscript"/>
        </w:rPr>
        <w:t>0</w:t>
      </w:r>
      <w:r>
        <w:rPr>
          <w:rFonts w:ascii="宋体" w:hAnsi="宋体" w:cs="宋体"/>
          <w:color w:val="000000"/>
        </w:rPr>
        <w:t>向P</w:t>
      </w:r>
      <w:r>
        <w:rPr>
          <w:rFonts w:ascii="宋体" w:hAnsi="宋体" w:cs="宋体"/>
          <w:color w:val="000000"/>
          <w:vertAlign w:val="subscript"/>
        </w:rPr>
        <w:t>4</w:t>
      </w:r>
      <w:r>
        <w:rPr>
          <w:rFonts w:ascii="宋体" w:hAnsi="宋体" w:cs="宋体"/>
          <w:color w:val="000000"/>
        </w:rPr>
        <w:t>变化时，生产者应适当扩大产品的生产</w:t>
      </w:r>
    </w:p>
    <w:p w:rsidR="00DB067B" w:rsidRDefault="00DB067B" w:rsidP="00DB067B">
      <w:pPr>
        <w:tabs>
          <w:tab w:val="left" w:pos="2436"/>
          <w:tab w:val="left" w:pos="4873"/>
          <w:tab w:val="left" w:pos="7309"/>
        </w:tabs>
        <w:spacing w:line="360" w:lineRule="auto"/>
        <w:jc w:val="left"/>
        <w:textAlignment w:val="center"/>
        <w:rPr>
          <w:rFonts w:ascii="宋体" w:hAnsi="宋体"/>
          <w:color w:val="000000"/>
        </w:rPr>
      </w:pPr>
      <w:r>
        <w:rPr>
          <w:rFonts w:ascii="宋体" w:hAnsi="宋体" w:cs="宋体"/>
          <w:color w:val="000000"/>
        </w:rPr>
        <w:t>A. ①③</w:t>
      </w:r>
      <w:r>
        <w:rPr>
          <w:rFonts w:ascii="宋体" w:hAnsi="宋体" w:cs="宋体"/>
          <w:color w:val="000000"/>
        </w:rPr>
        <w:tab/>
        <w:t>B. ①④</w:t>
      </w:r>
      <w:r>
        <w:rPr>
          <w:rFonts w:ascii="宋体" w:hAnsi="宋体" w:cs="宋体"/>
          <w:color w:val="000000"/>
        </w:rPr>
        <w:tab/>
        <w:t>C. ②③</w:t>
      </w:r>
      <w:r>
        <w:rPr>
          <w:rFonts w:ascii="宋体" w:hAnsi="宋体" w:cs="宋体"/>
          <w:color w:val="000000"/>
        </w:rPr>
        <w:tab/>
        <w:t>D. ②④</w:t>
      </w:r>
    </w:p>
    <w:p w:rsidR="00DB067B" w:rsidRDefault="00DB067B" w:rsidP="00DB067B">
      <w:pPr>
        <w:spacing w:line="360" w:lineRule="auto"/>
        <w:jc w:val="left"/>
        <w:textAlignment w:val="center"/>
        <w:rPr>
          <w:rFonts w:ascii="宋体" w:hAnsi="宋体"/>
          <w:color w:val="000000"/>
        </w:rPr>
      </w:pPr>
      <w:r>
        <w:rPr>
          <w:color w:val="000000"/>
        </w:rPr>
        <w:t xml:space="preserve">8. </w:t>
      </w:r>
      <w:r>
        <w:rPr>
          <w:rFonts w:ascii="宋体" w:hAnsi="宋体" w:cs="宋体"/>
          <w:color w:val="000000"/>
        </w:rPr>
        <w:t>2021年12月9日，神舟十三号乘组航天员通过天地互动方式在中国空间站进行太空授课。三位“太空教师”翟志刚、王亚平、叶光富在</w:t>
      </w:r>
      <w:proofErr w:type="gramStart"/>
      <w:r>
        <w:rPr>
          <w:rFonts w:ascii="宋体" w:hAnsi="宋体" w:cs="宋体"/>
          <w:color w:val="000000"/>
        </w:rPr>
        <w:t>轨展示</w:t>
      </w:r>
      <w:proofErr w:type="gramEnd"/>
      <w:r>
        <w:rPr>
          <w:rFonts w:ascii="宋体" w:hAnsi="宋体" w:cs="宋体"/>
          <w:color w:val="000000"/>
        </w:rPr>
        <w:t>了中国空间站工作生活场景，演示了微重力环境下细胞学实验、物体运动、液体表面张力等现象,并与地面课堂进行实时交流。激发了广大青少年对科学的兴趣。面对青少年开展太空授课，意在（   ）</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①启迪科学智慧，弘扬科学精神</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②引领文明风尚，塑造健全人格</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③发挥科技作用，推进教育改革</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④彰显航天成就，激发爱国情感</w:t>
      </w:r>
    </w:p>
    <w:p w:rsidR="00DB067B" w:rsidRDefault="00DB067B" w:rsidP="00DB067B">
      <w:pPr>
        <w:tabs>
          <w:tab w:val="left" w:pos="2436"/>
          <w:tab w:val="left" w:pos="4873"/>
          <w:tab w:val="left" w:pos="7309"/>
        </w:tabs>
        <w:spacing w:line="360" w:lineRule="auto"/>
        <w:jc w:val="left"/>
        <w:textAlignment w:val="center"/>
        <w:rPr>
          <w:rFonts w:ascii="宋体" w:hAnsi="宋体"/>
          <w:color w:val="000000"/>
        </w:rPr>
      </w:pPr>
      <w:r>
        <w:rPr>
          <w:rFonts w:ascii="宋体" w:hAnsi="宋体" w:cs="宋体"/>
          <w:color w:val="000000"/>
        </w:rPr>
        <w:t>A. ①③</w:t>
      </w:r>
      <w:r>
        <w:rPr>
          <w:rFonts w:ascii="宋体" w:hAnsi="宋体" w:cs="宋体"/>
          <w:color w:val="000000"/>
        </w:rPr>
        <w:tab/>
        <w:t>B. ①④</w:t>
      </w:r>
      <w:r>
        <w:rPr>
          <w:rFonts w:ascii="宋体" w:hAnsi="宋体" w:cs="宋体"/>
          <w:color w:val="000000"/>
        </w:rPr>
        <w:tab/>
        <w:t>C. ②③</w:t>
      </w:r>
      <w:r>
        <w:rPr>
          <w:rFonts w:ascii="宋体" w:hAnsi="宋体" w:cs="宋体"/>
          <w:color w:val="000000"/>
        </w:rPr>
        <w:tab/>
        <w:t>D. ②④</w:t>
      </w:r>
    </w:p>
    <w:p w:rsidR="00DB067B" w:rsidRDefault="00DB067B" w:rsidP="00DB067B">
      <w:pPr>
        <w:spacing w:line="360" w:lineRule="auto"/>
        <w:jc w:val="left"/>
        <w:textAlignment w:val="center"/>
        <w:rPr>
          <w:rFonts w:ascii="宋体" w:hAnsi="宋体"/>
          <w:color w:val="000000"/>
        </w:rPr>
      </w:pPr>
      <w:r>
        <w:rPr>
          <w:color w:val="000000"/>
        </w:rPr>
        <w:lastRenderedPageBreak/>
        <w:t xml:space="preserve">9. </w:t>
      </w:r>
      <w:r>
        <w:rPr>
          <w:rFonts w:ascii="宋体" w:hAnsi="宋体" w:cs="宋体"/>
          <w:color w:val="000000"/>
        </w:rPr>
        <w:t>继2021年</w:t>
      </w:r>
      <w:proofErr w:type="gramStart"/>
      <w:r>
        <w:rPr>
          <w:rFonts w:ascii="宋体" w:hAnsi="宋体" w:cs="宋体"/>
          <w:color w:val="000000"/>
        </w:rPr>
        <w:t>河南春晚的</w:t>
      </w:r>
      <w:proofErr w:type="gramEnd"/>
      <w:r>
        <w:rPr>
          <w:rFonts w:ascii="宋体" w:hAnsi="宋体" w:cs="宋体"/>
          <w:color w:val="000000"/>
        </w:rPr>
        <w:t>《唐宫夜宴》后，2022年</w:t>
      </w:r>
      <w:proofErr w:type="gramStart"/>
      <w:r>
        <w:rPr>
          <w:rFonts w:ascii="宋体" w:hAnsi="宋体" w:cs="宋体"/>
          <w:color w:val="000000"/>
        </w:rPr>
        <w:t>央视春晚的</w:t>
      </w:r>
      <w:proofErr w:type="gramEnd"/>
      <w:r>
        <w:rPr>
          <w:rFonts w:ascii="宋体" w:hAnsi="宋体" w:cs="宋体"/>
          <w:color w:val="000000"/>
        </w:rPr>
        <w:t>《只此青绿》使人们再次看到中国传统文博美学的</w:t>
      </w:r>
      <w:proofErr w:type="gramStart"/>
      <w:r>
        <w:rPr>
          <w:rFonts w:ascii="宋体" w:hAnsi="宋体" w:cs="宋体"/>
          <w:color w:val="000000"/>
        </w:rPr>
        <w:t>现象级</w:t>
      </w:r>
      <w:proofErr w:type="gramEnd"/>
      <w:r>
        <w:rPr>
          <w:rFonts w:ascii="宋体" w:hAnsi="宋体" w:cs="宋体"/>
          <w:color w:val="000000"/>
        </w:rPr>
        <w:t>“破壁”与“出圈”。《只此青绿》把传世名画《千里江山图》中的青绿设色抽离出来，抽象成舞台上的人物形象，舞者们通过不同的造型和体态变化模拟山峦的层峦叠嶂，为观众呈现了“每一帧都是画”的视听盛宴。《只此青绿》再次破壁出圈说明了（   ）</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①</w:t>
      </w:r>
      <w:proofErr w:type="gramStart"/>
      <w:r>
        <w:rPr>
          <w:rFonts w:ascii="宋体" w:hAnsi="宋体" w:cs="宋体"/>
          <w:color w:val="000000"/>
        </w:rPr>
        <w:t>赋于</w:t>
      </w:r>
      <w:proofErr w:type="gramEnd"/>
      <w:r>
        <w:rPr>
          <w:rFonts w:ascii="宋体" w:hAnsi="宋体" w:cs="宋体"/>
          <w:color w:val="000000"/>
        </w:rPr>
        <w:t>优秀传统文化新的内涵是文艺创作的根本途径</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②赋予传统文化当代美的表达能激发现代人情感共鸣</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③优秀的传统艺术和现代设计要完美结合、共融共生</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④优美生动的艺术语言和形象能塑造经典的艺术作品</w:t>
      </w:r>
    </w:p>
    <w:p w:rsidR="00DB067B" w:rsidRDefault="00DB067B" w:rsidP="00DB067B">
      <w:pPr>
        <w:tabs>
          <w:tab w:val="left" w:pos="2436"/>
          <w:tab w:val="left" w:pos="4873"/>
          <w:tab w:val="left" w:pos="7309"/>
        </w:tabs>
        <w:spacing w:line="360" w:lineRule="auto"/>
        <w:jc w:val="left"/>
        <w:textAlignment w:val="center"/>
        <w:rPr>
          <w:rFonts w:ascii="宋体" w:hAnsi="宋体"/>
          <w:color w:val="000000"/>
        </w:rPr>
      </w:pPr>
      <w:r>
        <w:rPr>
          <w:rFonts w:ascii="宋体" w:hAnsi="宋体" w:cs="宋体"/>
          <w:color w:val="000000"/>
        </w:rPr>
        <w:t>A. ①②</w:t>
      </w:r>
      <w:r>
        <w:rPr>
          <w:rFonts w:ascii="宋体" w:hAnsi="宋体" w:cs="宋体"/>
          <w:color w:val="000000"/>
        </w:rPr>
        <w:tab/>
        <w:t>B. ①④</w:t>
      </w:r>
      <w:r>
        <w:rPr>
          <w:rFonts w:ascii="宋体" w:hAnsi="宋体" w:cs="宋体"/>
          <w:color w:val="000000"/>
        </w:rPr>
        <w:tab/>
        <w:t>C. ②③</w:t>
      </w:r>
      <w:r>
        <w:rPr>
          <w:rFonts w:ascii="宋体" w:hAnsi="宋体" w:cs="宋体"/>
          <w:color w:val="000000"/>
        </w:rPr>
        <w:tab/>
        <w:t>D. ③④</w:t>
      </w:r>
    </w:p>
    <w:p w:rsidR="00DB067B" w:rsidRDefault="00DB067B" w:rsidP="00DB067B">
      <w:pPr>
        <w:spacing w:line="360" w:lineRule="auto"/>
        <w:jc w:val="left"/>
        <w:textAlignment w:val="center"/>
        <w:rPr>
          <w:rFonts w:ascii="宋体" w:hAnsi="宋体"/>
          <w:color w:val="000000"/>
        </w:rPr>
      </w:pPr>
      <w:r>
        <w:rPr>
          <w:color w:val="000000"/>
        </w:rPr>
        <w:t xml:space="preserve">10. </w:t>
      </w:r>
      <w:r>
        <w:rPr>
          <w:rFonts w:ascii="宋体" w:hAnsi="宋体" w:cs="宋体"/>
          <w:color w:val="000000"/>
        </w:rPr>
        <w:t>2022年1月，国家文物局、财政部联合印发的《关于加强新时代革命文物工作的通知》强调，要加强系统保护，不断夯实革命文物工作基础，健全革命文物资源资产管理制度，积极开展革命文物资源专项调查和定期排查，统筹抢救性保护和预防性保护、本体保护和周边保护、单点保护和集群保护。上述做法是基于这些革命文物（   ）</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①承载着党和人民奋勇斗争的光荣历史，有利于赓续红色血脉</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②是党和国家的宝贵精神财富，集中体现中国精神和文化成就</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③记载着中国革命的伟大历程和感人事迹，是文化自信的源头</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④对党史学习教育、革命传统教育、爱国主义教育具有重要作用</w:t>
      </w:r>
    </w:p>
    <w:p w:rsidR="00DB067B" w:rsidRDefault="00DB067B" w:rsidP="00DB067B">
      <w:pPr>
        <w:tabs>
          <w:tab w:val="left" w:pos="2436"/>
          <w:tab w:val="left" w:pos="4873"/>
          <w:tab w:val="left" w:pos="7309"/>
        </w:tabs>
        <w:spacing w:line="360" w:lineRule="auto"/>
        <w:jc w:val="left"/>
        <w:textAlignment w:val="center"/>
        <w:rPr>
          <w:rFonts w:ascii="宋体" w:hAnsi="宋体"/>
          <w:color w:val="000000"/>
        </w:rPr>
      </w:pPr>
      <w:r>
        <w:rPr>
          <w:rFonts w:ascii="宋体" w:hAnsi="宋体" w:cs="宋体"/>
          <w:color w:val="000000"/>
        </w:rPr>
        <w:t>A. ①③</w:t>
      </w:r>
      <w:r>
        <w:rPr>
          <w:rFonts w:ascii="宋体" w:hAnsi="宋体" w:cs="宋体"/>
          <w:color w:val="000000"/>
        </w:rPr>
        <w:tab/>
        <w:t>B. ①④</w:t>
      </w:r>
      <w:r>
        <w:rPr>
          <w:rFonts w:ascii="宋体" w:hAnsi="宋体" w:cs="宋体"/>
          <w:color w:val="000000"/>
        </w:rPr>
        <w:tab/>
        <w:t>C. ②③</w:t>
      </w:r>
      <w:r>
        <w:rPr>
          <w:rFonts w:ascii="宋体" w:hAnsi="宋体" w:cs="宋体"/>
          <w:color w:val="000000"/>
        </w:rPr>
        <w:tab/>
        <w:t>D. ②④</w:t>
      </w:r>
    </w:p>
    <w:p w:rsidR="00DB067B" w:rsidRDefault="00DB067B" w:rsidP="00DB067B">
      <w:pPr>
        <w:spacing w:line="360" w:lineRule="auto"/>
        <w:jc w:val="left"/>
        <w:textAlignment w:val="center"/>
        <w:rPr>
          <w:rFonts w:ascii="宋体" w:hAnsi="宋体"/>
          <w:color w:val="000000"/>
        </w:rPr>
      </w:pPr>
      <w:r>
        <w:rPr>
          <w:color w:val="000000"/>
        </w:rPr>
        <w:t xml:space="preserve">11. </w:t>
      </w:r>
      <w:r>
        <w:rPr>
          <w:rFonts w:ascii="宋体" w:hAnsi="宋体" w:cs="宋体"/>
          <w:color w:val="000000"/>
        </w:rPr>
        <w:t>马克思指出：“整个所谓世界历史不外是人通过人的劳动而诞生的过程，是自然界对人来说的生成过程”。恩格斯指出：“人们自己创造着自己的历史，但他们是在制约着他们的一定环境中，是在既有的现实关系的基础上进行创造的，在这些现实关系中，尽管其他的条件——政治的和思想的——对于经济条件有很大的影响，但经济条件归根到底还是具有决定意义的，它构成一条贯穿于全部发展进程并唯一能使我们理解这个发展进程的红线”。上述观点表明（   ）</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①劳动实践实现了马克思主义自然观与历史观的统一</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②劳动中形成的经济关系是社会存在和发展的基础</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③人类社会历史本质上是人类实践活动的产物</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④历史发展规律形成和存在于人类劳动实践中</w:t>
      </w:r>
    </w:p>
    <w:p w:rsidR="00DB067B" w:rsidRDefault="00DB067B" w:rsidP="00DB067B">
      <w:pPr>
        <w:tabs>
          <w:tab w:val="left" w:pos="2436"/>
          <w:tab w:val="left" w:pos="4873"/>
          <w:tab w:val="left" w:pos="7309"/>
        </w:tabs>
        <w:spacing w:line="360" w:lineRule="auto"/>
        <w:jc w:val="left"/>
        <w:textAlignment w:val="center"/>
        <w:rPr>
          <w:rFonts w:ascii="宋体" w:hAnsi="宋体"/>
          <w:color w:val="000000"/>
        </w:rPr>
      </w:pPr>
      <w:r>
        <w:rPr>
          <w:rFonts w:ascii="宋体" w:hAnsi="宋体" w:cs="宋体"/>
          <w:color w:val="000000"/>
        </w:rPr>
        <w:t>A. ①②</w:t>
      </w:r>
      <w:r>
        <w:rPr>
          <w:rFonts w:ascii="宋体" w:hAnsi="宋体" w:cs="宋体"/>
          <w:color w:val="000000"/>
        </w:rPr>
        <w:tab/>
        <w:t>B. ①④</w:t>
      </w:r>
      <w:r>
        <w:rPr>
          <w:rFonts w:ascii="宋体" w:hAnsi="宋体" w:cs="宋体"/>
          <w:color w:val="000000"/>
        </w:rPr>
        <w:tab/>
        <w:t>C. ②③</w:t>
      </w:r>
      <w:r>
        <w:rPr>
          <w:rFonts w:ascii="宋体" w:hAnsi="宋体" w:cs="宋体"/>
          <w:color w:val="000000"/>
        </w:rPr>
        <w:tab/>
        <w:t>D. ③④</w:t>
      </w:r>
    </w:p>
    <w:p w:rsidR="00DB067B" w:rsidRDefault="00DB067B" w:rsidP="00DB067B">
      <w:pPr>
        <w:spacing w:line="360" w:lineRule="auto"/>
        <w:jc w:val="left"/>
        <w:textAlignment w:val="center"/>
        <w:rPr>
          <w:rFonts w:ascii="宋体" w:hAnsi="宋体"/>
          <w:color w:val="000000"/>
        </w:rPr>
      </w:pPr>
      <w:r>
        <w:rPr>
          <w:color w:val="000000"/>
        </w:rPr>
        <w:t xml:space="preserve">12. </w:t>
      </w:r>
      <w:r>
        <w:rPr>
          <w:rFonts w:ascii="宋体" w:hAnsi="宋体" w:cs="宋体"/>
          <w:color w:val="000000"/>
        </w:rPr>
        <w:t>我们是如何感知身边环境的？这是人类面临的最大的谜团之一。数千年来，我们的感觉机制一直令人们好奇不已，人体对热、冷和触觉的感知能力支撑着与周围世界的互动。此前，人类对感知能力背后的机理</w:t>
      </w:r>
      <w:r>
        <w:rPr>
          <w:rFonts w:ascii="宋体" w:hAnsi="宋体" w:cs="宋体"/>
          <w:color w:val="000000"/>
        </w:rPr>
        <w:lastRenderedPageBreak/>
        <w:t>提出过各种假说，2021年诺贝尔生理学或医学奖得主戴维·朱利叶斯和阿德姆·帕塔普蒂安终于揭示了神经系统如何感知热、冷和机械刺激的机理。由材料可知（   ）</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①规律制约能动性的发挥</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②真理和谬误总相伴而行</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③思维能够正确反映现实</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④认识在实践中不断发展</w:t>
      </w:r>
    </w:p>
    <w:p w:rsidR="00DB067B" w:rsidRDefault="00DB067B" w:rsidP="00DB067B">
      <w:pPr>
        <w:tabs>
          <w:tab w:val="left" w:pos="2436"/>
          <w:tab w:val="left" w:pos="4873"/>
          <w:tab w:val="left" w:pos="7309"/>
        </w:tabs>
        <w:spacing w:line="360" w:lineRule="auto"/>
        <w:jc w:val="left"/>
        <w:textAlignment w:val="center"/>
        <w:rPr>
          <w:rFonts w:ascii="宋体" w:hAnsi="宋体"/>
          <w:color w:val="000000"/>
        </w:rPr>
      </w:pPr>
      <w:r>
        <w:rPr>
          <w:rFonts w:ascii="宋体" w:hAnsi="宋体" w:cs="宋体"/>
          <w:color w:val="000000"/>
        </w:rPr>
        <w:t>A. ①③</w:t>
      </w:r>
      <w:r>
        <w:rPr>
          <w:rFonts w:ascii="宋体" w:hAnsi="宋体" w:cs="宋体"/>
          <w:color w:val="000000"/>
        </w:rPr>
        <w:tab/>
        <w:t>B. ①④</w:t>
      </w:r>
      <w:r>
        <w:rPr>
          <w:rFonts w:ascii="宋体" w:hAnsi="宋体" w:cs="宋体"/>
          <w:color w:val="000000"/>
        </w:rPr>
        <w:tab/>
        <w:t>C. ③④</w:t>
      </w:r>
      <w:r>
        <w:rPr>
          <w:rFonts w:ascii="宋体" w:hAnsi="宋体" w:cs="宋体"/>
          <w:color w:val="000000"/>
        </w:rPr>
        <w:tab/>
        <w:t>D. ②④</w:t>
      </w:r>
    </w:p>
    <w:p w:rsidR="00DB067B" w:rsidRDefault="00DB067B" w:rsidP="00DB067B">
      <w:pPr>
        <w:spacing w:line="360" w:lineRule="auto"/>
        <w:jc w:val="left"/>
        <w:textAlignment w:val="center"/>
        <w:rPr>
          <w:rFonts w:ascii="宋体" w:hAnsi="宋体"/>
          <w:color w:val="000000"/>
        </w:rPr>
      </w:pPr>
      <w:r>
        <w:rPr>
          <w:color w:val="000000"/>
        </w:rPr>
        <w:t xml:space="preserve">13. </w:t>
      </w:r>
      <w:r>
        <w:rPr>
          <w:rFonts w:ascii="宋体" w:hAnsi="宋体" w:cs="宋体"/>
          <w:color w:val="000000"/>
        </w:rPr>
        <w:t>下面漫画《反比》（作者；何青云）讽刺了一种社会现象，它警示我们应（   ）</w:t>
      </w:r>
    </w:p>
    <w:p w:rsidR="00DB067B" w:rsidRDefault="00DB067B" w:rsidP="00DB067B">
      <w:pPr>
        <w:spacing w:line="360" w:lineRule="auto"/>
        <w:jc w:val="left"/>
        <w:textAlignment w:val="center"/>
        <w:rPr>
          <w:color w:val="000000"/>
        </w:rPr>
      </w:pPr>
      <w:r>
        <w:rPr>
          <w:rFonts w:ascii="宋体" w:hAnsi="宋体"/>
          <w:noProof/>
          <w:color w:val="000000"/>
        </w:rPr>
        <w:drawing>
          <wp:inline distT="0" distB="0" distL="0" distR="0" wp14:anchorId="52A2AB3F" wp14:editId="45908227">
            <wp:extent cx="3057525" cy="30480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86187" name=""/>
                    <pic:cNvPicPr>
                      <a:picLocks noChangeAspect="1"/>
                    </pic:cNvPicPr>
                  </pic:nvPicPr>
                  <pic:blipFill>
                    <a:blip r:embed="rId13"/>
                    <a:stretch>
                      <a:fillRect/>
                    </a:stretch>
                  </pic:blipFill>
                  <pic:spPr>
                    <a:xfrm>
                      <a:off x="0" y="0"/>
                      <a:ext cx="3057525" cy="3048000"/>
                    </a:xfrm>
                    <a:prstGeom prst="rect">
                      <a:avLst/>
                    </a:prstGeom>
                  </pic:spPr>
                </pic:pic>
              </a:graphicData>
            </a:graphic>
          </wp:inline>
        </w:drawing>
      </w:r>
      <w:r>
        <w:rPr>
          <w:rFonts w:ascii="宋体" w:hAnsi="宋体" w:cs="宋体"/>
          <w:color w:val="000000"/>
        </w:rPr>
        <w:br/>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①善于激流勇进，拒绝知难而遇</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②涵养坚韧意志，避免蜕化变质</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③始终砥砺奋进，反对安富尊荣</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④坚持量力而为，力避好高骜远</w:t>
      </w:r>
    </w:p>
    <w:p w:rsidR="00DB067B" w:rsidRDefault="00DB067B" w:rsidP="00DB067B">
      <w:pPr>
        <w:tabs>
          <w:tab w:val="left" w:pos="2436"/>
          <w:tab w:val="left" w:pos="4873"/>
          <w:tab w:val="left" w:pos="7309"/>
        </w:tabs>
        <w:spacing w:line="360" w:lineRule="auto"/>
        <w:jc w:val="left"/>
        <w:textAlignment w:val="center"/>
        <w:rPr>
          <w:rFonts w:ascii="宋体" w:hAnsi="宋体"/>
          <w:color w:val="000000"/>
        </w:rPr>
      </w:pPr>
      <w:r>
        <w:rPr>
          <w:rFonts w:ascii="宋体" w:hAnsi="宋体" w:cs="宋体"/>
          <w:color w:val="000000"/>
        </w:rPr>
        <w:t>A. ①②</w:t>
      </w:r>
      <w:r>
        <w:rPr>
          <w:rFonts w:ascii="宋体" w:hAnsi="宋体" w:cs="宋体"/>
          <w:color w:val="000000"/>
        </w:rPr>
        <w:tab/>
        <w:t>B. ②③</w:t>
      </w:r>
      <w:r>
        <w:rPr>
          <w:rFonts w:ascii="宋体" w:hAnsi="宋体" w:cs="宋体"/>
          <w:color w:val="000000"/>
        </w:rPr>
        <w:tab/>
        <w:t>C. ①④</w:t>
      </w:r>
      <w:r>
        <w:rPr>
          <w:rFonts w:ascii="宋体" w:hAnsi="宋体" w:cs="宋体"/>
          <w:color w:val="000000"/>
        </w:rPr>
        <w:tab/>
        <w:t>D. ③④</w:t>
      </w:r>
    </w:p>
    <w:p w:rsidR="00DB067B" w:rsidRDefault="00DB067B" w:rsidP="00DB067B">
      <w:pPr>
        <w:spacing w:line="360" w:lineRule="auto"/>
        <w:jc w:val="left"/>
        <w:textAlignment w:val="center"/>
        <w:rPr>
          <w:rFonts w:ascii="宋体" w:hAnsi="宋体"/>
          <w:color w:val="000000"/>
        </w:rPr>
      </w:pPr>
      <w:r>
        <w:rPr>
          <w:color w:val="000000"/>
        </w:rPr>
        <w:t xml:space="preserve">14. </w:t>
      </w:r>
      <w:r>
        <w:rPr>
          <w:rFonts w:ascii="宋体" w:hAnsi="宋体" w:cs="宋体"/>
          <w:color w:val="000000"/>
        </w:rPr>
        <w:t>2021年10月发布</w:t>
      </w:r>
      <w:r>
        <w:rPr>
          <w:rFonts w:ascii="宋体" w:hAnsi="宋体"/>
          <w:noProof/>
          <w:color w:val="000000"/>
        </w:rPr>
        <w:drawing>
          <wp:inline distT="0" distB="0" distL="0" distR="0" wp14:anchorId="53DDEC15" wp14:editId="03B6BA46">
            <wp:extent cx="133350" cy="177800"/>
            <wp:effectExtent l="0" t="0" r="0" b="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06881" name=""/>
                    <pic:cNvPicPr>
                      <a:picLocks noChangeAspect="1"/>
                    </pic:cNvPicPr>
                  </pic:nvPicPr>
                  <pic:blipFill>
                    <a:blip r:embed="rId10"/>
                    <a:stretch>
                      <a:fillRect/>
                    </a:stretch>
                  </pic:blipFill>
                  <pic:spPr>
                    <a:xfrm>
                      <a:off x="0" y="0"/>
                      <a:ext cx="133350" cy="177800"/>
                    </a:xfrm>
                    <a:prstGeom prst="rect">
                      <a:avLst/>
                    </a:prstGeom>
                  </pic:spPr>
                </pic:pic>
              </a:graphicData>
            </a:graphic>
          </wp:inline>
        </w:drawing>
      </w:r>
      <w:r>
        <w:rPr>
          <w:rFonts w:ascii="宋体" w:hAnsi="宋体" w:cs="宋体"/>
          <w:color w:val="000000"/>
        </w:rPr>
        <w:t>《2021年短视频用户价值研究报告》显示，媒体融合加速，以“视频基因+创新表达”拥抱年轻</w:t>
      </w:r>
      <w:proofErr w:type="gramStart"/>
      <w:r>
        <w:rPr>
          <w:rFonts w:ascii="宋体" w:hAnsi="宋体" w:cs="宋体"/>
          <w:color w:val="000000"/>
        </w:rPr>
        <w:t>态成为</w:t>
      </w:r>
      <w:proofErr w:type="gramEnd"/>
      <w:r>
        <w:rPr>
          <w:rFonts w:ascii="宋体" w:hAnsi="宋体" w:cs="宋体"/>
          <w:color w:val="000000"/>
        </w:rPr>
        <w:t>传统视频媒体平台新的发展趋势，广电从多场景、多渠道融入短视频泛在化发展时代。在追求报道、作品“出圈”的基础上，广电媒体致力于打造IP化主持人、记者，以更接地气的传播方式拉近与用户的距离，实现“破圈”发展。上述做法（   ）</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①关注变化发展着的实际，寻找新思路以顺应新的发展趋势</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lastRenderedPageBreak/>
        <w:t>②认识到了辩证否定的实质，抛弃传统以融入短视频发展时代</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③坚持了辩证法的本质，坚持创新以实现广电媒体的不断发展</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④坚持了批判性思维，突破了与实际不相符合的成规陈说</w:t>
      </w:r>
    </w:p>
    <w:p w:rsidR="00DB067B" w:rsidRDefault="00DB067B" w:rsidP="00DB067B">
      <w:pPr>
        <w:tabs>
          <w:tab w:val="left" w:pos="2436"/>
          <w:tab w:val="left" w:pos="4873"/>
          <w:tab w:val="left" w:pos="7309"/>
        </w:tabs>
        <w:spacing w:line="360" w:lineRule="auto"/>
        <w:jc w:val="left"/>
        <w:textAlignment w:val="center"/>
        <w:rPr>
          <w:rFonts w:ascii="宋体" w:hAnsi="宋体"/>
          <w:color w:val="000000"/>
        </w:rPr>
      </w:pPr>
      <w:r>
        <w:rPr>
          <w:rFonts w:ascii="宋体" w:hAnsi="宋体" w:cs="宋体"/>
          <w:color w:val="000000"/>
        </w:rPr>
        <w:t>A. ①②</w:t>
      </w:r>
      <w:r>
        <w:rPr>
          <w:rFonts w:ascii="宋体" w:hAnsi="宋体" w:cs="宋体"/>
          <w:color w:val="000000"/>
        </w:rPr>
        <w:tab/>
        <w:t>B. ①③</w:t>
      </w:r>
      <w:r>
        <w:rPr>
          <w:rFonts w:ascii="宋体" w:hAnsi="宋体" w:cs="宋体"/>
          <w:color w:val="000000"/>
        </w:rPr>
        <w:tab/>
        <w:t>C. ②④</w:t>
      </w:r>
      <w:r>
        <w:rPr>
          <w:rFonts w:ascii="宋体" w:hAnsi="宋体" w:cs="宋体"/>
          <w:color w:val="000000"/>
        </w:rPr>
        <w:tab/>
        <w:t>D. ③④</w:t>
      </w:r>
    </w:p>
    <w:p w:rsidR="00DB067B" w:rsidRDefault="00DB067B" w:rsidP="00DB067B">
      <w:pPr>
        <w:spacing w:line="360" w:lineRule="auto"/>
        <w:jc w:val="left"/>
        <w:textAlignment w:val="center"/>
        <w:rPr>
          <w:rFonts w:ascii="宋体" w:hAnsi="宋体"/>
          <w:color w:val="000000"/>
        </w:rPr>
      </w:pPr>
      <w:r>
        <w:rPr>
          <w:color w:val="000000"/>
        </w:rPr>
        <w:t xml:space="preserve">15. </w:t>
      </w:r>
      <w:r>
        <w:rPr>
          <w:rFonts w:ascii="宋体" w:hAnsi="宋体" w:cs="宋体"/>
          <w:color w:val="000000"/>
        </w:rPr>
        <w:t>房地产一度是中国经济增长</w:t>
      </w:r>
      <w:r>
        <w:rPr>
          <w:rFonts w:ascii="宋体" w:hAnsi="宋体"/>
          <w:noProof/>
          <w:color w:val="000000"/>
        </w:rPr>
        <w:drawing>
          <wp:inline distT="0" distB="0" distL="0" distR="0" wp14:anchorId="1414BE56" wp14:editId="7AD6B7D7">
            <wp:extent cx="133350" cy="177800"/>
            <wp:effectExtent l="0" t="0" r="0" b="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38842" name=""/>
                    <pic:cNvPicPr>
                      <a:picLocks noChangeAspect="1"/>
                    </pic:cNvPicPr>
                  </pic:nvPicPr>
                  <pic:blipFill>
                    <a:blip r:embed="rId10"/>
                    <a:stretch>
                      <a:fillRect/>
                    </a:stretch>
                  </pic:blipFill>
                  <pic:spPr>
                    <a:xfrm>
                      <a:off x="0" y="0"/>
                      <a:ext cx="133350" cy="177800"/>
                    </a:xfrm>
                    <a:prstGeom prst="rect">
                      <a:avLst/>
                    </a:prstGeom>
                  </pic:spPr>
                </pic:pic>
              </a:graphicData>
            </a:graphic>
          </wp:inline>
        </w:drawing>
      </w:r>
      <w:r>
        <w:rPr>
          <w:rFonts w:ascii="宋体" w:hAnsi="宋体" w:cs="宋体"/>
          <w:color w:val="000000"/>
        </w:rPr>
        <w:t>重要动力，房市炒作，房价居高不下。2021年12月召开的中央经济工作会议指出，要坚持房子是用来住的、不是用来炒的定位，加强预期引导，探索新的发展模式，坚持租购并举，加快发展长租房市场，推进保障性住房建设，支持商品房市场更好满足购房者的合理住房需求，因城施策促进房地产行业良性循环和健康发展。这体现（  ）</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 xml:space="preserve">①社会意识具有相对独立性                   </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②经济基础的变化发展决定上层建筑的变化发展</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 xml:space="preserve">③改革是发展中国特色社会主义的根本动力     </w:t>
      </w:r>
    </w:p>
    <w:p w:rsidR="00DB067B" w:rsidRDefault="00DB067B" w:rsidP="00DB067B">
      <w:pPr>
        <w:spacing w:line="360" w:lineRule="auto"/>
        <w:jc w:val="left"/>
        <w:textAlignment w:val="center"/>
        <w:rPr>
          <w:rFonts w:ascii="宋体" w:hAnsi="宋体"/>
          <w:color w:val="000000"/>
        </w:rPr>
      </w:pPr>
      <w:r>
        <w:rPr>
          <w:rFonts w:ascii="宋体" w:hAnsi="宋体" w:cs="宋体"/>
          <w:color w:val="000000"/>
        </w:rPr>
        <w:t>④价值判断和价值选择具有社会历史性特征</w:t>
      </w:r>
    </w:p>
    <w:p w:rsidR="00DB067B" w:rsidRDefault="00DB067B" w:rsidP="00DB067B">
      <w:pPr>
        <w:tabs>
          <w:tab w:val="left" w:pos="2436"/>
          <w:tab w:val="left" w:pos="4873"/>
          <w:tab w:val="left" w:pos="7309"/>
        </w:tabs>
        <w:spacing w:line="360" w:lineRule="auto"/>
        <w:jc w:val="left"/>
        <w:textAlignment w:val="center"/>
        <w:rPr>
          <w:rFonts w:ascii="宋体" w:hAnsi="宋体" w:cs="宋体" w:hint="eastAsia"/>
          <w:color w:val="000000"/>
        </w:rPr>
      </w:pPr>
      <w:r>
        <w:rPr>
          <w:rFonts w:ascii="宋体" w:hAnsi="宋体" w:cs="宋体"/>
          <w:color w:val="000000"/>
        </w:rPr>
        <w:t>A. ①②</w:t>
      </w:r>
      <w:r>
        <w:rPr>
          <w:rFonts w:ascii="宋体" w:hAnsi="宋体" w:cs="宋体"/>
          <w:color w:val="000000"/>
        </w:rPr>
        <w:tab/>
        <w:t>B. ①④</w:t>
      </w:r>
      <w:r>
        <w:rPr>
          <w:rFonts w:ascii="宋体" w:hAnsi="宋体" w:cs="宋体"/>
          <w:color w:val="000000"/>
        </w:rPr>
        <w:tab/>
        <w:t>C. ②③</w:t>
      </w:r>
      <w:r>
        <w:rPr>
          <w:rFonts w:ascii="宋体" w:hAnsi="宋体" w:cs="宋体"/>
          <w:color w:val="000000"/>
        </w:rPr>
        <w:tab/>
        <w:t>D. ③④</w:t>
      </w:r>
    </w:p>
    <w:p w:rsidR="00DB067B" w:rsidRDefault="00DB067B" w:rsidP="00DB067B">
      <w:pPr>
        <w:spacing w:line="360" w:lineRule="auto"/>
        <w:jc w:val="left"/>
        <w:textAlignment w:val="center"/>
        <w:rPr>
          <w:color w:val="000000"/>
        </w:rPr>
      </w:pPr>
      <w:r>
        <w:rPr>
          <w:rFonts w:hint="eastAsia"/>
          <w:color w:val="000000"/>
        </w:rPr>
        <w:t>16</w:t>
      </w:r>
      <w:r>
        <w:rPr>
          <w:color w:val="000000"/>
        </w:rPr>
        <w:t xml:space="preserve">. </w:t>
      </w:r>
      <w:r>
        <w:rPr>
          <w:rFonts w:ascii="宋体" w:hAnsi="宋体" w:cs="宋体"/>
          <w:color w:val="000000"/>
        </w:rPr>
        <w:t>2023年1月9日至10日，中国共产党第二十届中央纪律检查委员会第二次全体会议在北京举行。会议强调，“发扬彻底的自我革命精神，永远吹冲锋号，把严的基调、严的措施、严的氛围长期坚持下去，把党的伟大自我革命进行到底。”新时代新征程，党员干部必须以正视问题的高度自觉、刀刃向内的强大勇气和锐意进取的奋进姿态，将党的伟大自我革命进行到底。以下说法正确的是（   ）</w:t>
      </w:r>
    </w:p>
    <w:p w:rsidR="00DB067B" w:rsidRDefault="00DB067B" w:rsidP="00DB067B">
      <w:pPr>
        <w:spacing w:line="360" w:lineRule="auto"/>
        <w:jc w:val="left"/>
        <w:textAlignment w:val="center"/>
        <w:rPr>
          <w:color w:val="000000"/>
        </w:rPr>
      </w:pPr>
      <w:r>
        <w:rPr>
          <w:rFonts w:ascii="宋体" w:hAnsi="宋体" w:cs="宋体"/>
          <w:color w:val="000000"/>
        </w:rPr>
        <w:t>①只有自我革命才能确保党永葆先进性和纯洁性</w:t>
      </w:r>
    </w:p>
    <w:p w:rsidR="00DB067B" w:rsidRDefault="00DB067B" w:rsidP="00DB067B">
      <w:pPr>
        <w:spacing w:line="360" w:lineRule="auto"/>
        <w:jc w:val="left"/>
        <w:textAlignment w:val="center"/>
        <w:rPr>
          <w:color w:val="000000"/>
        </w:rPr>
      </w:pPr>
      <w:r>
        <w:rPr>
          <w:rFonts w:ascii="宋体" w:hAnsi="宋体" w:cs="宋体"/>
          <w:color w:val="000000"/>
        </w:rPr>
        <w:t>②持续自我革命旨在确立和巩固党</w:t>
      </w:r>
      <w:r>
        <w:rPr>
          <w:rFonts w:ascii="宋体" w:hAnsi="宋体"/>
          <w:noProof/>
          <w:color w:val="000000"/>
        </w:rPr>
        <w:drawing>
          <wp:inline distT="0" distB="0" distL="0" distR="0" wp14:anchorId="3AF17F46" wp14:editId="5DAC727A">
            <wp:extent cx="133350" cy="1778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778823" name=""/>
                    <pic:cNvPicPr>
                      <a:picLocks noChangeAspect="1"/>
                    </pic:cNvPicPr>
                  </pic:nvPicPr>
                  <pic:blipFill>
                    <a:blip r:embed="rId14"/>
                    <a:stretch>
                      <a:fillRect/>
                    </a:stretch>
                  </pic:blipFill>
                  <pic:spPr>
                    <a:xfrm>
                      <a:off x="0" y="0"/>
                      <a:ext cx="133350" cy="177800"/>
                    </a:xfrm>
                    <a:prstGeom prst="rect">
                      <a:avLst/>
                    </a:prstGeom>
                  </pic:spPr>
                </pic:pic>
              </a:graphicData>
            </a:graphic>
          </wp:inline>
        </w:drawing>
      </w:r>
      <w:r>
        <w:rPr>
          <w:rFonts w:ascii="宋体" w:hAnsi="宋体" w:cs="宋体"/>
          <w:color w:val="000000"/>
        </w:rPr>
        <w:t>执政地位</w:t>
      </w:r>
    </w:p>
    <w:p w:rsidR="00DB067B" w:rsidRDefault="00DB067B" w:rsidP="00DB067B">
      <w:pPr>
        <w:spacing w:line="360" w:lineRule="auto"/>
        <w:jc w:val="left"/>
        <w:textAlignment w:val="center"/>
        <w:rPr>
          <w:color w:val="000000"/>
        </w:rPr>
      </w:pPr>
      <w:r>
        <w:rPr>
          <w:rFonts w:ascii="宋体" w:hAnsi="宋体" w:cs="宋体"/>
          <w:color w:val="000000"/>
        </w:rPr>
        <w:t>③自我革命有利于坚持和加强党的全面领导</w:t>
      </w:r>
    </w:p>
    <w:p w:rsidR="00DB067B" w:rsidRDefault="00DB067B" w:rsidP="00DB067B">
      <w:pPr>
        <w:spacing w:line="360" w:lineRule="auto"/>
        <w:jc w:val="left"/>
        <w:textAlignment w:val="center"/>
        <w:rPr>
          <w:color w:val="000000"/>
        </w:rPr>
      </w:pPr>
      <w:r>
        <w:rPr>
          <w:rFonts w:ascii="宋体" w:hAnsi="宋体" w:cs="宋体"/>
          <w:color w:val="000000"/>
        </w:rPr>
        <w:t>④将自我革命进行到底才能保证党的国家权力</w:t>
      </w:r>
    </w:p>
    <w:p w:rsidR="00DB067B" w:rsidRDefault="00DB067B" w:rsidP="00DB067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s="宋体"/>
          <w:color w:val="000000"/>
        </w:rPr>
        <w:t>①③</w:t>
      </w:r>
      <w:r>
        <w:rPr>
          <w:color w:val="000000"/>
        </w:rPr>
        <w:tab/>
        <w:t xml:space="preserve">B. </w:t>
      </w:r>
      <w:r>
        <w:rPr>
          <w:rFonts w:ascii="宋体" w:hAnsi="宋体" w:cs="宋体"/>
          <w:color w:val="000000"/>
        </w:rPr>
        <w:t>①④</w:t>
      </w:r>
      <w:r>
        <w:rPr>
          <w:color w:val="000000"/>
        </w:rPr>
        <w:tab/>
        <w:t xml:space="preserve">C. </w:t>
      </w:r>
      <w:r>
        <w:rPr>
          <w:rFonts w:ascii="宋体" w:hAnsi="宋体" w:cs="宋体"/>
          <w:color w:val="000000"/>
        </w:rPr>
        <w:t>②③</w:t>
      </w:r>
      <w:r>
        <w:rPr>
          <w:color w:val="000000"/>
        </w:rPr>
        <w:tab/>
        <w:t xml:space="preserve">D. </w:t>
      </w:r>
      <w:r>
        <w:rPr>
          <w:rFonts w:ascii="宋体" w:hAnsi="宋体" w:cs="宋体"/>
          <w:color w:val="000000"/>
        </w:rPr>
        <w:t>②④</w:t>
      </w:r>
    </w:p>
    <w:p w:rsidR="00DB067B" w:rsidRPr="00DB067B" w:rsidRDefault="00DB067B" w:rsidP="00DB067B">
      <w:pPr>
        <w:spacing w:line="360" w:lineRule="auto"/>
        <w:jc w:val="left"/>
        <w:textAlignment w:val="center"/>
      </w:pPr>
      <w:r>
        <w:rPr>
          <w:rFonts w:ascii="楷体" w:eastAsia="楷体" w:hAnsi="楷体" w:cs="楷体" w:hint="eastAsia"/>
          <w:b/>
          <w:bCs/>
        </w:rPr>
        <w:t>★（选做题）</w:t>
      </w:r>
      <w:r>
        <w:rPr>
          <w:rFonts w:hint="eastAsia"/>
          <w:color w:val="000000"/>
        </w:rPr>
        <w:t>17</w:t>
      </w:r>
      <w:r>
        <w:rPr>
          <w:color w:val="000000"/>
        </w:rPr>
        <w:t xml:space="preserve">. </w:t>
      </w:r>
      <w:r>
        <w:rPr>
          <w:rFonts w:ascii="宋体" w:hAnsi="宋体" w:cs="宋体"/>
          <w:color w:val="000000"/>
        </w:rPr>
        <w:t>由中央广播电视总台出品，央视综合频道、央视创造传媒等联合打造的大型文化节目《典籍里的中国》第一季将《尚书》《天工开物》《史记》《本草纲目》《论语》《孙子兵法》《楚辞》等十多部流传千古的典籍呈现在观众面前，每期节目讲述一部典籍前世今生的故事，让年轻网友持续“追更”。可见（   ）</w:t>
      </w:r>
    </w:p>
    <w:p w:rsidR="00DB067B" w:rsidRDefault="00DB067B" w:rsidP="00DB067B">
      <w:pPr>
        <w:spacing w:line="360" w:lineRule="auto"/>
        <w:jc w:val="left"/>
        <w:textAlignment w:val="center"/>
        <w:rPr>
          <w:color w:val="000000"/>
        </w:rPr>
      </w:pPr>
      <w:r>
        <w:rPr>
          <w:rFonts w:ascii="宋体" w:hAnsi="宋体" w:cs="宋体"/>
          <w:color w:val="000000"/>
        </w:rPr>
        <w:t>①文艺创作要在传承的基础上积极融入创新元素</w:t>
      </w:r>
    </w:p>
    <w:p w:rsidR="00DB067B" w:rsidRDefault="00DB067B" w:rsidP="00DB067B">
      <w:pPr>
        <w:spacing w:line="360" w:lineRule="auto"/>
        <w:jc w:val="left"/>
        <w:textAlignment w:val="center"/>
        <w:rPr>
          <w:color w:val="000000"/>
        </w:rPr>
      </w:pPr>
      <w:r>
        <w:rPr>
          <w:rFonts w:ascii="宋体" w:hAnsi="宋体" w:cs="宋体"/>
          <w:color w:val="000000"/>
        </w:rPr>
        <w:t>②作为文化发展主体</w:t>
      </w:r>
      <w:r>
        <w:rPr>
          <w:rFonts w:ascii="宋体" w:hAnsi="宋体"/>
          <w:noProof/>
          <w:color w:val="000000"/>
        </w:rPr>
        <w:drawing>
          <wp:inline distT="0" distB="0" distL="0" distR="0" wp14:anchorId="3BB08830" wp14:editId="7E65796B">
            <wp:extent cx="133350" cy="1778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049772" name=""/>
                    <pic:cNvPicPr>
                      <a:picLocks noChangeAspect="1"/>
                    </pic:cNvPicPr>
                  </pic:nvPicPr>
                  <pic:blipFill>
                    <a:blip r:embed="rId14"/>
                    <a:stretch>
                      <a:fillRect/>
                    </a:stretch>
                  </pic:blipFill>
                  <pic:spPr>
                    <a:xfrm>
                      <a:off x="0" y="0"/>
                      <a:ext cx="133350" cy="177800"/>
                    </a:xfrm>
                    <a:prstGeom prst="rect">
                      <a:avLst/>
                    </a:prstGeom>
                  </pic:spPr>
                </pic:pic>
              </a:graphicData>
            </a:graphic>
          </wp:inline>
        </w:drawing>
      </w:r>
      <w:r>
        <w:rPr>
          <w:rFonts w:ascii="宋体" w:hAnsi="宋体" w:cs="宋体"/>
          <w:color w:val="000000"/>
        </w:rPr>
        <w:t>文艺工作者要以人民为中心</w:t>
      </w:r>
    </w:p>
    <w:p w:rsidR="00DB067B" w:rsidRDefault="00DB067B" w:rsidP="00DB067B">
      <w:pPr>
        <w:spacing w:line="360" w:lineRule="auto"/>
        <w:jc w:val="left"/>
        <w:textAlignment w:val="center"/>
        <w:rPr>
          <w:color w:val="000000"/>
        </w:rPr>
      </w:pPr>
      <w:r>
        <w:rPr>
          <w:rFonts w:ascii="宋体" w:hAnsi="宋体" w:cs="宋体"/>
          <w:color w:val="000000"/>
        </w:rPr>
        <w:t>③文艺创新通过激活优秀传统文化，坚定了文化自信</w:t>
      </w:r>
    </w:p>
    <w:p w:rsidR="00DB067B" w:rsidRDefault="00DB067B" w:rsidP="00DB067B">
      <w:pPr>
        <w:spacing w:line="360" w:lineRule="auto"/>
        <w:jc w:val="left"/>
        <w:textAlignment w:val="center"/>
        <w:rPr>
          <w:color w:val="000000"/>
        </w:rPr>
      </w:pPr>
      <w:r>
        <w:rPr>
          <w:rFonts w:ascii="宋体" w:hAnsi="宋体" w:cs="宋体"/>
          <w:color w:val="000000"/>
        </w:rPr>
        <w:t>④认同民族文化是文化创新的根基和基本要求</w:t>
      </w:r>
    </w:p>
    <w:p w:rsidR="00DB067B" w:rsidRDefault="00DB067B" w:rsidP="00DB067B">
      <w:pPr>
        <w:tabs>
          <w:tab w:val="left" w:pos="2436"/>
          <w:tab w:val="left" w:pos="4873"/>
          <w:tab w:val="left" w:pos="7309"/>
        </w:tabs>
        <w:spacing w:line="360" w:lineRule="auto"/>
        <w:jc w:val="left"/>
        <w:textAlignment w:val="center"/>
        <w:rPr>
          <w:color w:val="000000"/>
        </w:rPr>
      </w:pPr>
      <w:r>
        <w:rPr>
          <w:color w:val="000000"/>
        </w:rPr>
        <w:lastRenderedPageBreak/>
        <w:t xml:space="preserve">A. </w:t>
      </w:r>
      <w:r>
        <w:rPr>
          <w:rFonts w:ascii="宋体" w:hAnsi="宋体" w:cs="宋体"/>
          <w:color w:val="000000"/>
        </w:rPr>
        <w:t>①②</w:t>
      </w:r>
      <w:r>
        <w:rPr>
          <w:color w:val="000000"/>
        </w:rPr>
        <w:tab/>
        <w:t xml:space="preserve">B. </w:t>
      </w:r>
      <w:r>
        <w:rPr>
          <w:rFonts w:ascii="宋体" w:hAnsi="宋体" w:cs="宋体"/>
          <w:color w:val="000000"/>
        </w:rPr>
        <w:t>②④</w:t>
      </w:r>
      <w:r>
        <w:rPr>
          <w:color w:val="000000"/>
        </w:rPr>
        <w:tab/>
        <w:t xml:space="preserve">C. </w:t>
      </w:r>
      <w:r>
        <w:rPr>
          <w:rFonts w:ascii="宋体" w:hAnsi="宋体" w:cs="宋体"/>
          <w:color w:val="000000"/>
        </w:rPr>
        <w:t>①③</w:t>
      </w:r>
      <w:r>
        <w:rPr>
          <w:color w:val="000000"/>
        </w:rPr>
        <w:tab/>
        <w:t xml:space="preserve">D. </w:t>
      </w:r>
      <w:r>
        <w:rPr>
          <w:rFonts w:ascii="宋体" w:hAnsi="宋体" w:cs="宋体"/>
          <w:color w:val="000000"/>
        </w:rPr>
        <w:t>③④</w:t>
      </w:r>
    </w:p>
    <w:p w:rsidR="00DB067B" w:rsidRPr="00DB067B" w:rsidRDefault="00DB067B" w:rsidP="00DB067B">
      <w:pPr>
        <w:spacing w:line="360" w:lineRule="auto"/>
        <w:jc w:val="left"/>
        <w:textAlignment w:val="center"/>
      </w:pPr>
      <w:r>
        <w:rPr>
          <w:rFonts w:ascii="楷体" w:eastAsia="楷体" w:hAnsi="楷体" w:cs="楷体" w:hint="eastAsia"/>
          <w:b/>
          <w:bCs/>
        </w:rPr>
        <w:t>★（选做题）</w:t>
      </w:r>
      <w:r>
        <w:rPr>
          <w:rFonts w:hint="eastAsia"/>
          <w:color w:val="000000"/>
        </w:rPr>
        <w:t>18</w:t>
      </w:r>
      <w:r>
        <w:rPr>
          <w:color w:val="000000"/>
        </w:rPr>
        <w:t xml:space="preserve">. </w:t>
      </w:r>
      <w:r>
        <w:rPr>
          <w:rFonts w:ascii="宋体" w:hAnsi="宋体" w:cs="宋体"/>
          <w:color w:val="000000"/>
        </w:rPr>
        <w:t>在百年接续奋斗中，一代又一代中国共产党人弘扬伟大建党精神，展现出伟大的历史主动精神，锤炼出鲜明的政治品格，铸就了一系列伟大精神，构筑起中国共产党人的精神谱系。新民主主义革命时期、社会主义革命和建设时期、改革开放和社会主义现代化建设新时期、中国特色社会主义新时代分别铸就了不同的民族精神。可见（   ）</w:t>
      </w:r>
    </w:p>
    <w:p w:rsidR="00DB067B" w:rsidRDefault="00DB067B" w:rsidP="00DB067B">
      <w:pPr>
        <w:spacing w:line="360" w:lineRule="auto"/>
        <w:jc w:val="left"/>
        <w:textAlignment w:val="center"/>
        <w:rPr>
          <w:color w:val="000000"/>
        </w:rPr>
      </w:pPr>
      <w:r>
        <w:rPr>
          <w:rFonts w:ascii="宋体" w:hAnsi="宋体" w:cs="宋体"/>
          <w:color w:val="000000"/>
        </w:rPr>
        <w:t>①弘扬爱国主义始终是中华民族精神</w:t>
      </w:r>
      <w:r>
        <w:rPr>
          <w:rFonts w:ascii="宋体" w:hAnsi="宋体"/>
          <w:noProof/>
          <w:color w:val="000000"/>
        </w:rPr>
        <w:drawing>
          <wp:inline distT="0" distB="0" distL="0" distR="0" wp14:anchorId="15EFF1DD" wp14:editId="311E65A8">
            <wp:extent cx="133350" cy="1778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31107" name=""/>
                    <pic:cNvPicPr>
                      <a:picLocks noChangeAspect="1"/>
                    </pic:cNvPicPr>
                  </pic:nvPicPr>
                  <pic:blipFill>
                    <a:blip r:embed="rId14"/>
                    <a:stretch>
                      <a:fillRect/>
                    </a:stretch>
                  </pic:blipFill>
                  <pic:spPr>
                    <a:xfrm>
                      <a:off x="0" y="0"/>
                      <a:ext cx="133350" cy="177800"/>
                    </a:xfrm>
                    <a:prstGeom prst="rect">
                      <a:avLst/>
                    </a:prstGeom>
                  </pic:spPr>
                </pic:pic>
              </a:graphicData>
            </a:graphic>
          </wp:inline>
        </w:drawing>
      </w:r>
      <w:r>
        <w:rPr>
          <w:rFonts w:ascii="宋体" w:hAnsi="宋体" w:cs="宋体"/>
          <w:color w:val="000000"/>
        </w:rPr>
        <w:t>“主心骨”</w:t>
      </w:r>
    </w:p>
    <w:p w:rsidR="00DB067B" w:rsidRDefault="00DB067B" w:rsidP="00DB067B">
      <w:pPr>
        <w:spacing w:line="360" w:lineRule="auto"/>
        <w:jc w:val="left"/>
        <w:textAlignment w:val="center"/>
        <w:rPr>
          <w:color w:val="000000"/>
        </w:rPr>
      </w:pPr>
      <w:r>
        <w:rPr>
          <w:rFonts w:ascii="宋体" w:hAnsi="宋体" w:cs="宋体"/>
          <w:color w:val="000000"/>
        </w:rPr>
        <w:t>②民族精神作为民族文化的结晶是长期历史积淀的过程</w:t>
      </w:r>
    </w:p>
    <w:p w:rsidR="00DB067B" w:rsidRDefault="00DB067B" w:rsidP="00DB067B">
      <w:pPr>
        <w:spacing w:line="360" w:lineRule="auto"/>
        <w:jc w:val="left"/>
        <w:textAlignment w:val="center"/>
        <w:rPr>
          <w:color w:val="000000"/>
        </w:rPr>
      </w:pPr>
      <w:r>
        <w:rPr>
          <w:rFonts w:ascii="宋体" w:hAnsi="宋体" w:cs="宋体"/>
          <w:color w:val="000000"/>
        </w:rPr>
        <w:t>③中华民族精神的基本内涵随时代变化而不断丰富发展</w:t>
      </w:r>
    </w:p>
    <w:p w:rsidR="00DB067B" w:rsidRDefault="00DB067B" w:rsidP="00DB067B">
      <w:pPr>
        <w:spacing w:line="360" w:lineRule="auto"/>
        <w:jc w:val="left"/>
        <w:textAlignment w:val="center"/>
        <w:rPr>
          <w:color w:val="000000"/>
        </w:rPr>
      </w:pPr>
      <w:r>
        <w:rPr>
          <w:rFonts w:ascii="宋体" w:hAnsi="宋体" w:cs="宋体"/>
          <w:color w:val="000000"/>
        </w:rPr>
        <w:t>④这些精神集中体现了中华民族的整体风貌和精神特征</w:t>
      </w:r>
    </w:p>
    <w:p w:rsidR="00DB067B" w:rsidRDefault="00DB067B" w:rsidP="00DB067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s="宋体"/>
          <w:color w:val="000000"/>
        </w:rPr>
        <w:t>①②</w:t>
      </w:r>
      <w:r>
        <w:rPr>
          <w:color w:val="000000"/>
        </w:rPr>
        <w:tab/>
        <w:t xml:space="preserve">B. </w:t>
      </w:r>
      <w:r>
        <w:rPr>
          <w:rFonts w:ascii="宋体" w:hAnsi="宋体" w:cs="宋体"/>
          <w:color w:val="000000"/>
        </w:rPr>
        <w:t>②④</w:t>
      </w:r>
      <w:r>
        <w:rPr>
          <w:color w:val="000000"/>
        </w:rPr>
        <w:tab/>
        <w:t xml:space="preserve">C. </w:t>
      </w:r>
      <w:r>
        <w:rPr>
          <w:rFonts w:ascii="宋体" w:hAnsi="宋体" w:cs="宋体"/>
          <w:color w:val="000000"/>
        </w:rPr>
        <w:t>①③</w:t>
      </w:r>
      <w:r>
        <w:rPr>
          <w:color w:val="000000"/>
        </w:rPr>
        <w:tab/>
        <w:t xml:space="preserve">D. </w:t>
      </w:r>
      <w:r>
        <w:rPr>
          <w:rFonts w:ascii="宋体" w:hAnsi="宋体" w:cs="宋体"/>
          <w:color w:val="000000"/>
        </w:rPr>
        <w:t>③④</w:t>
      </w:r>
    </w:p>
    <w:p w:rsidR="00DB067B" w:rsidRDefault="00DB067B" w:rsidP="00DB067B">
      <w:pPr>
        <w:spacing w:line="360" w:lineRule="auto"/>
        <w:jc w:val="left"/>
        <w:textAlignment w:val="center"/>
        <w:rPr>
          <w:color w:val="000000"/>
        </w:rPr>
      </w:pPr>
      <w:r>
        <w:rPr>
          <w:rFonts w:hint="eastAsia"/>
          <w:color w:val="000000"/>
        </w:rPr>
        <w:t>19</w:t>
      </w:r>
      <w:r>
        <w:rPr>
          <w:color w:val="000000"/>
        </w:rPr>
        <w:t xml:space="preserve">. </w:t>
      </w:r>
      <w:r>
        <w:rPr>
          <w:rFonts w:ascii="宋体" w:hAnsi="宋体" w:cs="宋体"/>
          <w:color w:val="000000"/>
        </w:rPr>
        <w:t>阅读材料，完成下列要求。</w:t>
      </w:r>
    </w:p>
    <w:p w:rsidR="00DB067B" w:rsidRDefault="00DB067B" w:rsidP="00DB067B">
      <w:pPr>
        <w:spacing w:line="360" w:lineRule="auto"/>
        <w:ind w:firstLine="420"/>
        <w:jc w:val="left"/>
        <w:textAlignment w:val="center"/>
        <w:rPr>
          <w:color w:val="000000"/>
        </w:rPr>
      </w:pPr>
      <w:r>
        <w:rPr>
          <w:rFonts w:ascii="楷体" w:eastAsia="楷体" w:hAnsi="楷体" w:cs="楷体"/>
          <w:color w:val="000000"/>
        </w:rPr>
        <w:t>迈入2023年，我国关税迎来新调整。1月1日起，中国对1020项</w:t>
      </w:r>
      <w:proofErr w:type="gramStart"/>
      <w:r>
        <w:rPr>
          <w:rFonts w:ascii="楷体" w:eastAsia="楷体" w:hAnsi="楷体" w:cs="楷体"/>
          <w:color w:val="000000"/>
        </w:rPr>
        <w:t>商品实花低于</w:t>
      </w:r>
      <w:proofErr w:type="gramEnd"/>
      <w:r>
        <w:rPr>
          <w:rFonts w:ascii="楷体" w:eastAsia="楷体" w:hAnsi="楷体" w:cs="楷体"/>
          <w:color w:val="000000"/>
        </w:rPr>
        <w:t>最惠国税率的进口暂定税率，这一数量较上年增加了66项，连续4年保持增长；自1月2日起，中国对原产于印度尼西亚的部分进口货物实施RCEP东盟成员国2023年所适用的协定税率，中国将在中国</w:t>
      </w:r>
      <w:proofErr w:type="gramStart"/>
      <w:r>
        <w:rPr>
          <w:rFonts w:ascii="楷体" w:eastAsia="楷体" w:hAnsi="楷体" w:cs="楷体"/>
          <w:color w:val="000000"/>
        </w:rPr>
        <w:t>一</w:t>
      </w:r>
      <w:proofErr w:type="gramEnd"/>
      <w:r>
        <w:rPr>
          <w:rFonts w:ascii="楷体" w:eastAsia="楷体" w:hAnsi="楷体" w:cs="楷体"/>
          <w:color w:val="000000"/>
        </w:rPr>
        <w:t>东盟自</w:t>
      </w:r>
      <w:proofErr w:type="gramStart"/>
      <w:r>
        <w:rPr>
          <w:rFonts w:ascii="楷体" w:eastAsia="楷体" w:hAnsi="楷体" w:cs="楷体"/>
          <w:color w:val="000000"/>
        </w:rPr>
        <w:t>贸协定</w:t>
      </w:r>
      <w:proofErr w:type="gramEnd"/>
      <w:r>
        <w:rPr>
          <w:rFonts w:ascii="楷体" w:eastAsia="楷体" w:hAnsi="楷体" w:cs="楷体"/>
          <w:color w:val="000000"/>
        </w:rPr>
        <w:t>基础上，对印尼产菠萝汁和罐头、椰子汁、胡椒、柴油、纸制品、部分化工品和汽车零部件等降税；2023年，中国降低婴幼儿食用的</w:t>
      </w:r>
      <w:proofErr w:type="gramStart"/>
      <w:r>
        <w:rPr>
          <w:rFonts w:ascii="楷体" w:eastAsia="楷体" w:hAnsi="楷体" w:cs="楷体"/>
          <w:color w:val="000000"/>
        </w:rPr>
        <w:t>均化混合</w:t>
      </w:r>
      <w:proofErr w:type="gramEnd"/>
      <w:r>
        <w:rPr>
          <w:rFonts w:ascii="楷体" w:eastAsia="楷体" w:hAnsi="楷体" w:cs="楷体"/>
          <w:color w:val="000000"/>
        </w:rPr>
        <w:t>食品、</w:t>
      </w:r>
      <w:proofErr w:type="gramStart"/>
      <w:r>
        <w:rPr>
          <w:rFonts w:ascii="楷体" w:eastAsia="楷体" w:hAnsi="楷体" w:cs="楷体"/>
          <w:color w:val="000000"/>
        </w:rPr>
        <w:t>冻蓝鳕鱼</w:t>
      </w:r>
      <w:proofErr w:type="gramEnd"/>
      <w:r>
        <w:rPr>
          <w:rFonts w:ascii="楷体" w:eastAsia="楷体" w:hAnsi="楷体" w:cs="楷体"/>
          <w:color w:val="000000"/>
        </w:rPr>
        <w:t>、腰果等食品以及咖啡机、榨汁器、电吹风等小家电的进口关税；自2023年7月1日起，中国还将对62项信息技术产品的最惠国税率实施第八步降税。</w:t>
      </w:r>
    </w:p>
    <w:p w:rsidR="00DB067B" w:rsidRDefault="00DB067B" w:rsidP="00DB067B">
      <w:pPr>
        <w:spacing w:line="360" w:lineRule="auto"/>
        <w:jc w:val="left"/>
        <w:textAlignment w:val="center"/>
        <w:rPr>
          <w:rFonts w:ascii="宋体" w:hAnsi="宋体" w:hint="eastAsia"/>
          <w:color w:val="000000"/>
        </w:rPr>
      </w:pPr>
      <w:r>
        <w:rPr>
          <w:rFonts w:ascii="宋体" w:hAnsi="宋体" w:cs="宋体"/>
          <w:color w:val="000000"/>
        </w:rPr>
        <w:t>结合材料，运用经济生活知识分析，中国接连降低相关商品进口关税的重大意义。</w:t>
      </w:r>
    </w:p>
    <w:p w:rsidR="00DB067B" w:rsidRDefault="00DB067B" w:rsidP="00DB067B">
      <w:pPr>
        <w:spacing w:line="360" w:lineRule="auto"/>
        <w:jc w:val="left"/>
        <w:textAlignment w:val="center"/>
        <w:rPr>
          <w:rFonts w:ascii="宋体" w:hAnsi="宋体" w:hint="eastAsia"/>
          <w:color w:val="000000"/>
        </w:rPr>
      </w:pPr>
    </w:p>
    <w:p w:rsidR="00DB067B" w:rsidRDefault="00DB067B" w:rsidP="00DB067B">
      <w:pPr>
        <w:spacing w:line="360" w:lineRule="auto"/>
        <w:jc w:val="left"/>
        <w:textAlignment w:val="center"/>
        <w:rPr>
          <w:rFonts w:ascii="宋体" w:hAnsi="宋体" w:hint="eastAsia"/>
          <w:color w:val="000000"/>
        </w:rPr>
      </w:pPr>
    </w:p>
    <w:p w:rsidR="00DB067B" w:rsidRDefault="00DB067B" w:rsidP="00DB067B">
      <w:pPr>
        <w:spacing w:line="360" w:lineRule="auto"/>
        <w:jc w:val="left"/>
        <w:textAlignment w:val="center"/>
        <w:rPr>
          <w:rFonts w:ascii="宋体" w:hAnsi="宋体" w:hint="eastAsia"/>
          <w:color w:val="000000"/>
        </w:rPr>
      </w:pPr>
    </w:p>
    <w:p w:rsidR="00DB067B" w:rsidRDefault="00DB067B" w:rsidP="00DB067B">
      <w:pPr>
        <w:spacing w:line="360" w:lineRule="auto"/>
        <w:jc w:val="left"/>
        <w:textAlignment w:val="center"/>
        <w:rPr>
          <w:color w:val="000000"/>
        </w:rPr>
      </w:pPr>
    </w:p>
    <w:p w:rsidR="00DB067B" w:rsidRDefault="00DB067B" w:rsidP="00DB067B">
      <w:pPr>
        <w:spacing w:line="360" w:lineRule="auto"/>
        <w:jc w:val="left"/>
        <w:textAlignment w:val="center"/>
        <w:rPr>
          <w:color w:val="000000"/>
        </w:rPr>
      </w:pPr>
      <w:r>
        <w:rPr>
          <w:rFonts w:ascii="楷体" w:eastAsia="楷体" w:hAnsi="楷体" w:cs="楷体" w:hint="eastAsia"/>
          <w:b/>
          <w:bCs/>
        </w:rPr>
        <w:t>★（选做题）</w:t>
      </w:r>
      <w:r>
        <w:rPr>
          <w:rFonts w:hint="eastAsia"/>
          <w:color w:val="000000"/>
        </w:rPr>
        <w:t>20</w:t>
      </w:r>
      <w:r>
        <w:rPr>
          <w:color w:val="000000"/>
        </w:rPr>
        <w:t xml:space="preserve">. </w:t>
      </w:r>
      <w:r>
        <w:rPr>
          <w:rFonts w:ascii="宋体" w:hAnsi="宋体" w:cs="宋体"/>
          <w:color w:val="000000"/>
        </w:rPr>
        <w:t>阅读材料，完成下列要求。</w:t>
      </w:r>
    </w:p>
    <w:p w:rsidR="00DB067B" w:rsidRDefault="00DB067B" w:rsidP="00DB067B">
      <w:pPr>
        <w:spacing w:line="360" w:lineRule="auto"/>
        <w:ind w:firstLine="420"/>
        <w:jc w:val="left"/>
        <w:textAlignment w:val="center"/>
        <w:rPr>
          <w:color w:val="000000"/>
        </w:rPr>
      </w:pPr>
      <w:r>
        <w:rPr>
          <w:rFonts w:ascii="楷体" w:eastAsia="楷体" w:hAnsi="楷体" w:cs="楷体"/>
          <w:color w:val="000000"/>
        </w:rPr>
        <w:t>材料</w:t>
      </w:r>
      <w:proofErr w:type="gramStart"/>
      <w:r>
        <w:rPr>
          <w:rFonts w:ascii="楷体" w:eastAsia="楷体" w:hAnsi="楷体" w:cs="楷体"/>
          <w:color w:val="000000"/>
        </w:rPr>
        <w:t>一</w:t>
      </w:r>
      <w:proofErr w:type="gramEnd"/>
      <w:r>
        <w:rPr>
          <w:rFonts w:ascii="楷体" w:eastAsia="楷体" w:hAnsi="楷体" w:cs="楷体"/>
          <w:color w:val="000000"/>
        </w:rPr>
        <w:t xml:space="preserve">  为进一步提升妇女维权意识，维护合法权益，全国人大常委会坚决贯彻落实党中央的决策部署，积极回应社会关切，启动《妇女权益保障法》全面修改工作，2022年10月30目，通过新修订的《妇女权益保障法》并于2023年1月1日施行。修订草案曾两次在网上公开征求意见，分别收到40余万、30余万条意见，是近年来收到意见数最多的法律草案之一。</w:t>
      </w:r>
    </w:p>
    <w:p w:rsidR="00DB067B" w:rsidRDefault="00DB067B" w:rsidP="00DB067B">
      <w:pPr>
        <w:spacing w:line="360" w:lineRule="auto"/>
        <w:ind w:firstLine="420"/>
        <w:jc w:val="left"/>
        <w:textAlignment w:val="center"/>
        <w:rPr>
          <w:color w:val="000000"/>
        </w:rPr>
      </w:pPr>
      <w:r>
        <w:rPr>
          <w:rFonts w:ascii="楷体" w:eastAsia="楷体" w:hAnsi="楷体" w:cs="楷体"/>
          <w:color w:val="000000"/>
        </w:rPr>
        <w:t>材料二  为了保障农产品质量安全，维护公众健康，促进农业和农村经济发展，2019年农业农村部</w:t>
      </w:r>
      <w:proofErr w:type="gramStart"/>
      <w:r>
        <w:rPr>
          <w:rFonts w:ascii="楷体" w:eastAsia="楷体" w:hAnsi="楷体" w:cs="楷体"/>
          <w:color w:val="000000"/>
        </w:rPr>
        <w:t>按照壳</w:t>
      </w:r>
      <w:proofErr w:type="gramEnd"/>
      <w:r>
        <w:rPr>
          <w:rFonts w:ascii="楷体" w:eastAsia="楷体" w:hAnsi="楷体" w:cs="楷体"/>
          <w:color w:val="000000"/>
        </w:rPr>
        <w:t>中央、国务院决策部署和有关工作安排，发布《农产品质量安全法》修订草案的征求意见稿，向社会公开征求意见。经过全国人大常委会两次审议，2022年9月，全国人大常委会第三十六次会议通过了修订</w:t>
      </w:r>
      <w:r>
        <w:rPr>
          <w:rFonts w:ascii="楷体" w:eastAsia="楷体" w:hAnsi="楷体" w:cs="楷体"/>
          <w:color w:val="000000"/>
        </w:rPr>
        <w:lastRenderedPageBreak/>
        <w:t>后的《农产品质量安全法》，于2023年1月1日起施行。</w:t>
      </w:r>
    </w:p>
    <w:p w:rsidR="00DB067B" w:rsidRDefault="00DB067B" w:rsidP="00DB067B">
      <w:pPr>
        <w:spacing w:line="360" w:lineRule="auto"/>
        <w:jc w:val="left"/>
        <w:textAlignment w:val="center"/>
        <w:rPr>
          <w:rFonts w:ascii="宋体" w:hAnsi="宋体" w:hint="eastAsia"/>
          <w:color w:val="000000"/>
        </w:rPr>
      </w:pPr>
      <w:r>
        <w:rPr>
          <w:rFonts w:ascii="宋体" w:hAnsi="宋体" w:cs="宋体"/>
          <w:color w:val="000000"/>
        </w:rPr>
        <w:t>结合材料，运用“发展社会主义民主政治”的相关知识分析，这两部法律的修订过程是如何体现我国社会主义民主实践优势的。</w:t>
      </w:r>
    </w:p>
    <w:p w:rsidR="00DB067B" w:rsidRDefault="00DB067B" w:rsidP="00DB067B">
      <w:pPr>
        <w:spacing w:line="360" w:lineRule="auto"/>
        <w:jc w:val="left"/>
        <w:textAlignment w:val="center"/>
        <w:rPr>
          <w:rFonts w:ascii="宋体" w:hAnsi="宋体" w:hint="eastAsia"/>
          <w:color w:val="000000"/>
        </w:rPr>
      </w:pPr>
    </w:p>
    <w:p w:rsidR="00DB067B" w:rsidRDefault="00DB067B" w:rsidP="00DB067B">
      <w:pPr>
        <w:spacing w:line="360" w:lineRule="auto"/>
        <w:jc w:val="left"/>
        <w:textAlignment w:val="center"/>
        <w:rPr>
          <w:rFonts w:ascii="宋体" w:hAnsi="宋体" w:hint="eastAsia"/>
          <w:color w:val="000000"/>
        </w:rPr>
      </w:pPr>
    </w:p>
    <w:p w:rsidR="00DB067B" w:rsidRDefault="00DB067B" w:rsidP="00DB067B">
      <w:pPr>
        <w:spacing w:line="360" w:lineRule="auto"/>
        <w:jc w:val="left"/>
        <w:textAlignment w:val="center"/>
        <w:rPr>
          <w:rFonts w:ascii="宋体" w:hAnsi="宋体" w:hint="eastAsia"/>
          <w:color w:val="000000"/>
        </w:rPr>
      </w:pPr>
    </w:p>
    <w:p w:rsidR="00DB067B" w:rsidRPr="00DB067B" w:rsidRDefault="00DB067B" w:rsidP="00DB067B">
      <w:pPr>
        <w:tabs>
          <w:tab w:val="left" w:pos="2436"/>
          <w:tab w:val="left" w:pos="4873"/>
          <w:tab w:val="left" w:pos="7309"/>
        </w:tabs>
        <w:spacing w:line="360" w:lineRule="auto"/>
        <w:jc w:val="left"/>
        <w:textAlignment w:val="center"/>
        <w:rPr>
          <w:rFonts w:ascii="宋体" w:hAnsi="宋体"/>
          <w:color w:val="000000"/>
        </w:rPr>
      </w:pPr>
    </w:p>
    <w:p w:rsidR="00EE17EF" w:rsidRDefault="00EE17EF" w:rsidP="00740CA8">
      <w:pPr>
        <w:snapToGrid w:val="0"/>
        <w:spacing w:line="360" w:lineRule="auto"/>
        <w:jc w:val="left"/>
        <w:textAlignment w:val="center"/>
        <w:rPr>
          <w:rFonts w:ascii="黑体" w:eastAsia="黑体" w:hAnsi="黑体" w:cs="宋体"/>
          <w:b/>
          <w:bCs/>
          <w:kern w:val="0"/>
          <w:sz w:val="28"/>
          <w:szCs w:val="28"/>
        </w:rPr>
      </w:pPr>
      <w:r>
        <w:rPr>
          <w:rFonts w:ascii="黑体" w:eastAsia="黑体" w:hAnsi="黑体" w:cs="宋体" w:hint="eastAsia"/>
          <w:b/>
          <w:bCs/>
          <w:kern w:val="0"/>
          <w:sz w:val="28"/>
          <w:szCs w:val="28"/>
        </w:rPr>
        <w:t>补充练习</w:t>
      </w:r>
    </w:p>
    <w:tbl>
      <w:tblPr>
        <w:tblStyle w:val="a6"/>
        <w:tblW w:w="0" w:type="auto"/>
        <w:jc w:val="center"/>
        <w:tblLook w:val="04A0" w:firstRow="1" w:lastRow="0" w:firstColumn="1" w:lastColumn="0" w:noHBand="0" w:noVBand="1"/>
      </w:tblPr>
      <w:tblGrid>
        <w:gridCol w:w="996"/>
        <w:gridCol w:w="996"/>
        <w:gridCol w:w="996"/>
        <w:gridCol w:w="996"/>
        <w:gridCol w:w="996"/>
        <w:gridCol w:w="996"/>
        <w:gridCol w:w="996"/>
      </w:tblGrid>
      <w:tr w:rsidR="00EE17EF" w:rsidTr="00CC57BB">
        <w:trPr>
          <w:jc w:val="center"/>
        </w:trPr>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740CA8">
            <w:pPr>
              <w:snapToGrid w:val="0"/>
              <w:spacing w:line="360" w:lineRule="auto"/>
              <w:jc w:val="center"/>
              <w:textAlignment w:val="center"/>
              <w:rPr>
                <w:rFonts w:ascii="楷体" w:eastAsia="楷体" w:hAnsi="楷体" w:cs="楷体"/>
                <w:b/>
                <w:bCs/>
              </w:rPr>
            </w:pPr>
            <w:r>
              <w:rPr>
                <w:rFonts w:ascii="楷体" w:eastAsia="楷体" w:hAnsi="楷体" w:cs="楷体" w:hint="eastAsia"/>
                <w:b/>
                <w:bCs/>
              </w:rPr>
              <w:t>题号</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740CA8">
            <w:pPr>
              <w:snapToGrid w:val="0"/>
              <w:spacing w:line="360" w:lineRule="auto"/>
              <w:jc w:val="center"/>
              <w:textAlignment w:val="center"/>
              <w:rPr>
                <w:rFonts w:ascii="楷体" w:eastAsia="楷体" w:hAnsi="楷体" w:cs="楷体"/>
                <w:b/>
                <w:bCs/>
              </w:rPr>
            </w:pPr>
            <w:r>
              <w:rPr>
                <w:rFonts w:ascii="楷体" w:eastAsia="楷体" w:hAnsi="楷体" w:cs="楷体" w:hint="eastAsia"/>
                <w:b/>
                <w:bCs/>
              </w:rPr>
              <w:t>1</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740CA8">
            <w:pPr>
              <w:snapToGrid w:val="0"/>
              <w:spacing w:line="360" w:lineRule="auto"/>
              <w:jc w:val="center"/>
              <w:textAlignment w:val="center"/>
              <w:rPr>
                <w:rFonts w:ascii="楷体" w:eastAsia="楷体" w:hAnsi="楷体" w:cs="楷体"/>
                <w:b/>
                <w:bCs/>
              </w:rPr>
            </w:pPr>
            <w:r>
              <w:rPr>
                <w:rFonts w:ascii="楷体" w:eastAsia="楷体" w:hAnsi="楷体" w:cs="楷体" w:hint="eastAsia"/>
                <w:b/>
                <w:bCs/>
              </w:rPr>
              <w:t>2</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740CA8">
            <w:pPr>
              <w:snapToGrid w:val="0"/>
              <w:spacing w:line="360" w:lineRule="auto"/>
              <w:jc w:val="center"/>
              <w:textAlignment w:val="center"/>
              <w:rPr>
                <w:rFonts w:ascii="楷体" w:eastAsia="楷体" w:hAnsi="楷体" w:cs="楷体"/>
                <w:b/>
                <w:bCs/>
              </w:rPr>
            </w:pPr>
            <w:r>
              <w:rPr>
                <w:rFonts w:ascii="楷体" w:eastAsia="楷体" w:hAnsi="楷体" w:cs="楷体" w:hint="eastAsia"/>
                <w:b/>
                <w:bCs/>
              </w:rPr>
              <w:t>3</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740CA8">
            <w:pPr>
              <w:snapToGrid w:val="0"/>
              <w:spacing w:line="360" w:lineRule="auto"/>
              <w:jc w:val="center"/>
              <w:textAlignment w:val="center"/>
              <w:rPr>
                <w:rFonts w:ascii="楷体" w:eastAsia="楷体" w:hAnsi="楷体" w:cs="楷体"/>
                <w:b/>
                <w:bCs/>
              </w:rPr>
            </w:pPr>
            <w:r>
              <w:rPr>
                <w:rFonts w:ascii="楷体" w:eastAsia="楷体" w:hAnsi="楷体" w:cs="楷体" w:hint="eastAsia"/>
                <w:b/>
                <w:bCs/>
              </w:rPr>
              <w:t>4</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740CA8">
            <w:pPr>
              <w:snapToGrid w:val="0"/>
              <w:spacing w:line="360" w:lineRule="auto"/>
              <w:jc w:val="center"/>
              <w:textAlignment w:val="center"/>
              <w:rPr>
                <w:rFonts w:ascii="楷体" w:eastAsia="楷体" w:hAnsi="楷体" w:cs="楷体"/>
                <w:b/>
                <w:bCs/>
              </w:rPr>
            </w:pPr>
            <w:r>
              <w:rPr>
                <w:rFonts w:ascii="楷体" w:eastAsia="楷体" w:hAnsi="楷体" w:cs="楷体" w:hint="eastAsia"/>
                <w:b/>
                <w:bCs/>
              </w:rPr>
              <w:t>5</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740CA8">
            <w:pPr>
              <w:snapToGrid w:val="0"/>
              <w:spacing w:line="360" w:lineRule="auto"/>
              <w:jc w:val="center"/>
              <w:textAlignment w:val="center"/>
              <w:rPr>
                <w:rFonts w:ascii="楷体" w:eastAsia="楷体" w:hAnsi="楷体" w:cs="楷体"/>
                <w:b/>
                <w:bCs/>
              </w:rPr>
            </w:pPr>
            <w:r>
              <w:rPr>
                <w:rFonts w:ascii="楷体" w:eastAsia="楷体" w:hAnsi="楷体" w:cs="楷体" w:hint="eastAsia"/>
                <w:b/>
                <w:bCs/>
              </w:rPr>
              <w:t>6</w:t>
            </w:r>
          </w:p>
        </w:tc>
      </w:tr>
      <w:tr w:rsidR="00EE17EF" w:rsidTr="00CC57BB">
        <w:trPr>
          <w:jc w:val="center"/>
        </w:trPr>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740CA8">
            <w:pPr>
              <w:snapToGrid w:val="0"/>
              <w:spacing w:line="360" w:lineRule="auto"/>
              <w:jc w:val="center"/>
              <w:textAlignment w:val="center"/>
              <w:rPr>
                <w:rFonts w:ascii="楷体" w:eastAsia="楷体" w:hAnsi="楷体" w:cs="楷体"/>
                <w:b/>
                <w:bCs/>
              </w:rPr>
            </w:pPr>
            <w:r>
              <w:rPr>
                <w:rFonts w:ascii="楷体" w:eastAsia="楷体" w:hAnsi="楷体" w:cs="楷体" w:hint="eastAsia"/>
                <w:b/>
                <w:bCs/>
              </w:rPr>
              <w:t>答案</w:t>
            </w: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740CA8">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740CA8">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740CA8">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740CA8">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740CA8">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740CA8">
            <w:pPr>
              <w:snapToGrid w:val="0"/>
              <w:spacing w:line="360" w:lineRule="auto"/>
              <w:jc w:val="center"/>
              <w:textAlignment w:val="center"/>
              <w:rPr>
                <w:rFonts w:ascii="楷体" w:eastAsia="楷体" w:hAnsi="楷体" w:cs="楷体"/>
                <w:b/>
                <w:bCs/>
              </w:rPr>
            </w:pPr>
          </w:p>
        </w:tc>
      </w:tr>
    </w:tbl>
    <w:p w:rsidR="00DB067B" w:rsidRPr="00BE1BCD" w:rsidRDefault="00DB067B" w:rsidP="00DB067B">
      <w:pPr>
        <w:spacing w:line="360" w:lineRule="auto"/>
        <w:jc w:val="left"/>
      </w:pPr>
      <w:r>
        <w:t xml:space="preserve">1. </w:t>
      </w:r>
      <w:r>
        <w:rPr>
          <w:rFonts w:ascii="宋体" w:hAnsi="宋体" w:cs="宋体"/>
        </w:rPr>
        <w:t>2022年以来受俄乌地缘局势冲突、欧盟对俄罗斯能源制裁的影响，石油价格大幅上涨，这一因素意外促进全球电动化进程提速。包括中、美、欧在内的主流电动车销售市场中，消费者的心态发生了积极变化，助力传统燃油汽车被新能源汽车替代的进程。若不考虑其他因素下列图示能够反映这一变化趋势的是（   ）</w:t>
      </w:r>
    </w:p>
    <w:p w:rsidR="00DB067B" w:rsidRDefault="00DB067B" w:rsidP="00DB067B">
      <w:pPr>
        <w:tabs>
          <w:tab w:val="left" w:pos="4873"/>
        </w:tabs>
        <w:spacing w:line="360" w:lineRule="auto"/>
        <w:jc w:val="left"/>
        <w:textAlignment w:val="center"/>
      </w:pPr>
      <w:r w:rsidRPr="00BE1BCD">
        <w:t xml:space="preserve">A. </w:t>
      </w:r>
      <w:r w:rsidRPr="00BE1BCD">
        <w:rPr>
          <w:noProof/>
        </w:rPr>
        <w:drawing>
          <wp:inline distT="0" distB="0" distL="0" distR="0" wp14:anchorId="18214322" wp14:editId="4F193E7A">
            <wp:extent cx="1285875" cy="1047750"/>
            <wp:effectExtent l="0" t="0" r="0" b="0"/>
            <wp:docPr id="2" name="图片 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533427" name=""/>
                    <pic:cNvPicPr>
                      <a:picLocks noChangeAspect="1"/>
                    </pic:cNvPicPr>
                  </pic:nvPicPr>
                  <pic:blipFill>
                    <a:blip r:embed="rId15"/>
                    <a:stretch>
                      <a:fillRect/>
                    </a:stretch>
                  </pic:blipFill>
                  <pic:spPr>
                    <a:xfrm>
                      <a:off x="0" y="0"/>
                      <a:ext cx="1285875" cy="1047750"/>
                    </a:xfrm>
                    <a:prstGeom prst="rect">
                      <a:avLst/>
                    </a:prstGeom>
                  </pic:spPr>
                </pic:pic>
              </a:graphicData>
            </a:graphic>
          </wp:inline>
        </w:drawing>
      </w:r>
      <w:r w:rsidRPr="00BE1BCD">
        <w:tab/>
        <w:t xml:space="preserve">B. </w:t>
      </w:r>
      <w:r w:rsidRPr="00BE1BCD">
        <w:rPr>
          <w:noProof/>
        </w:rPr>
        <w:drawing>
          <wp:inline distT="0" distB="0" distL="0" distR="0" wp14:anchorId="167EA0F8" wp14:editId="12F20AFC">
            <wp:extent cx="1447800" cy="990600"/>
            <wp:effectExtent l="0" t="0" r="0" b="0"/>
            <wp:docPr id="3"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97400" name=""/>
                    <pic:cNvPicPr>
                      <a:picLocks noChangeAspect="1"/>
                    </pic:cNvPicPr>
                  </pic:nvPicPr>
                  <pic:blipFill>
                    <a:blip r:embed="rId16"/>
                    <a:stretch>
                      <a:fillRect/>
                    </a:stretch>
                  </pic:blipFill>
                  <pic:spPr>
                    <a:xfrm>
                      <a:off x="0" y="0"/>
                      <a:ext cx="1447800" cy="990600"/>
                    </a:xfrm>
                    <a:prstGeom prst="rect">
                      <a:avLst/>
                    </a:prstGeom>
                  </pic:spPr>
                </pic:pic>
              </a:graphicData>
            </a:graphic>
          </wp:inline>
        </w:drawing>
      </w:r>
    </w:p>
    <w:p w:rsidR="00DB067B" w:rsidRDefault="00DB067B" w:rsidP="00DB067B">
      <w:pPr>
        <w:tabs>
          <w:tab w:val="left" w:pos="4873"/>
        </w:tabs>
        <w:spacing w:line="360" w:lineRule="auto"/>
        <w:jc w:val="left"/>
        <w:textAlignment w:val="center"/>
        <w:rPr>
          <w:color w:val="000000"/>
        </w:rPr>
      </w:pPr>
      <w:r w:rsidRPr="00BE1BCD">
        <w:t xml:space="preserve">C. </w:t>
      </w:r>
      <w:r w:rsidRPr="00BE1BCD">
        <w:rPr>
          <w:noProof/>
        </w:rPr>
        <w:drawing>
          <wp:inline distT="0" distB="0" distL="0" distR="0" wp14:anchorId="6A9C248F" wp14:editId="033378F0">
            <wp:extent cx="1581150" cy="1000125"/>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18052" name=""/>
                    <pic:cNvPicPr>
                      <a:picLocks noChangeAspect="1"/>
                    </pic:cNvPicPr>
                  </pic:nvPicPr>
                  <pic:blipFill>
                    <a:blip r:embed="rId17"/>
                    <a:stretch>
                      <a:fillRect/>
                    </a:stretch>
                  </pic:blipFill>
                  <pic:spPr>
                    <a:xfrm>
                      <a:off x="0" y="0"/>
                      <a:ext cx="1581150" cy="1000125"/>
                    </a:xfrm>
                    <a:prstGeom prst="rect">
                      <a:avLst/>
                    </a:prstGeom>
                  </pic:spPr>
                </pic:pic>
              </a:graphicData>
            </a:graphic>
          </wp:inline>
        </w:drawing>
      </w:r>
      <w:r w:rsidRPr="00BE1BCD">
        <w:tab/>
        <w:t xml:space="preserve">D. </w:t>
      </w:r>
      <w:r w:rsidRPr="00BE1BCD">
        <w:rPr>
          <w:noProof/>
        </w:rPr>
        <w:drawing>
          <wp:inline distT="0" distB="0" distL="0" distR="0" wp14:anchorId="68B353BF" wp14:editId="42A0A7F2">
            <wp:extent cx="1485900" cy="990600"/>
            <wp:effectExtent l="0" t="0" r="0" b="0"/>
            <wp:docPr id="4"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800193" name=""/>
                    <pic:cNvPicPr>
                      <a:picLocks noChangeAspect="1"/>
                    </pic:cNvPicPr>
                  </pic:nvPicPr>
                  <pic:blipFill>
                    <a:blip r:embed="rId18"/>
                    <a:stretch>
                      <a:fillRect/>
                    </a:stretch>
                  </pic:blipFill>
                  <pic:spPr>
                    <a:xfrm>
                      <a:off x="0" y="0"/>
                      <a:ext cx="1485900" cy="990600"/>
                    </a:xfrm>
                    <a:prstGeom prst="rect">
                      <a:avLst/>
                    </a:prstGeom>
                  </pic:spPr>
                </pic:pic>
              </a:graphicData>
            </a:graphic>
          </wp:inline>
        </w:drawing>
      </w:r>
    </w:p>
    <w:p w:rsidR="00DB067B" w:rsidRDefault="00DB067B" w:rsidP="00DB067B">
      <w:pPr>
        <w:spacing w:line="360" w:lineRule="auto"/>
        <w:jc w:val="left"/>
        <w:textAlignment w:val="center"/>
        <w:rPr>
          <w:color w:val="000000"/>
        </w:rPr>
      </w:pPr>
      <w:r>
        <w:rPr>
          <w:color w:val="000000"/>
        </w:rPr>
        <w:t xml:space="preserve">2. </w:t>
      </w:r>
      <w:r>
        <w:rPr>
          <w:rFonts w:ascii="宋体" w:hAnsi="宋体" w:cs="宋体"/>
          <w:color w:val="000000"/>
        </w:rPr>
        <w:t>2023年，中央企业战略性重组和专业化整合力度加大。今后一个时期，要瞄准高水平、导向性，支持推动国有资本协同合作，持续推进低效无效资产和非</w:t>
      </w:r>
      <w:proofErr w:type="gramStart"/>
      <w:r>
        <w:rPr>
          <w:rFonts w:ascii="宋体" w:hAnsi="宋体" w:cs="宋体"/>
          <w:color w:val="000000"/>
        </w:rPr>
        <w:t>主业非</w:t>
      </w:r>
      <w:proofErr w:type="gramEnd"/>
      <w:r>
        <w:rPr>
          <w:rFonts w:ascii="宋体" w:hAnsi="宋体" w:cs="宋体"/>
          <w:color w:val="000000"/>
        </w:rPr>
        <w:t>优势业务退出，做好产能过剩行业整合，促进产业调整升级。由此可见，中央企业战略性重组和专业化整合可以（   ）</w:t>
      </w:r>
    </w:p>
    <w:p w:rsidR="00DB067B" w:rsidRDefault="00DB067B" w:rsidP="00DB067B">
      <w:pPr>
        <w:spacing w:line="360" w:lineRule="auto"/>
        <w:jc w:val="left"/>
        <w:textAlignment w:val="center"/>
        <w:rPr>
          <w:color w:val="000000"/>
        </w:rPr>
      </w:pPr>
      <w:r>
        <w:rPr>
          <w:rFonts w:ascii="宋体" w:hAnsi="宋体" w:cs="宋体"/>
          <w:color w:val="000000"/>
        </w:rPr>
        <w:t>①有效</w:t>
      </w:r>
      <w:proofErr w:type="gramStart"/>
      <w:r>
        <w:rPr>
          <w:rFonts w:ascii="宋体" w:hAnsi="宋体" w:cs="宋体"/>
          <w:color w:val="000000"/>
        </w:rPr>
        <w:t>解决央企同质</w:t>
      </w:r>
      <w:proofErr w:type="gramEnd"/>
      <w:r>
        <w:rPr>
          <w:rFonts w:ascii="宋体" w:hAnsi="宋体" w:cs="宋体"/>
          <w:color w:val="000000"/>
        </w:rPr>
        <w:t>化竞争，打造优势企业</w:t>
      </w:r>
    </w:p>
    <w:p w:rsidR="00DB067B" w:rsidRDefault="00DB067B" w:rsidP="00DB067B">
      <w:pPr>
        <w:spacing w:line="360" w:lineRule="auto"/>
        <w:jc w:val="left"/>
        <w:textAlignment w:val="center"/>
        <w:rPr>
          <w:color w:val="000000"/>
        </w:rPr>
      </w:pPr>
      <w:r>
        <w:rPr>
          <w:rFonts w:ascii="宋体" w:hAnsi="宋体" w:cs="宋体"/>
          <w:color w:val="000000"/>
        </w:rPr>
        <w:t>②大力引进战略投资者，</w:t>
      </w:r>
      <w:proofErr w:type="gramStart"/>
      <w:r>
        <w:rPr>
          <w:rFonts w:ascii="宋体" w:hAnsi="宋体" w:cs="宋体"/>
          <w:color w:val="000000"/>
        </w:rPr>
        <w:t>优化央企股权</w:t>
      </w:r>
      <w:proofErr w:type="gramEnd"/>
      <w:r>
        <w:rPr>
          <w:rFonts w:ascii="宋体" w:hAnsi="宋体" w:cs="宋体"/>
          <w:color w:val="000000"/>
        </w:rPr>
        <w:t>结构</w:t>
      </w:r>
    </w:p>
    <w:p w:rsidR="00DB067B" w:rsidRDefault="00DB067B" w:rsidP="00DB067B">
      <w:pPr>
        <w:spacing w:line="360" w:lineRule="auto"/>
        <w:jc w:val="left"/>
        <w:textAlignment w:val="center"/>
        <w:rPr>
          <w:color w:val="000000"/>
        </w:rPr>
      </w:pPr>
      <w:r>
        <w:rPr>
          <w:rFonts w:ascii="宋体" w:hAnsi="宋体" w:cs="宋体"/>
          <w:color w:val="000000"/>
        </w:rPr>
        <w:t>③实现各类资本优势互补，</w:t>
      </w:r>
      <w:proofErr w:type="gramStart"/>
      <w:r>
        <w:rPr>
          <w:rFonts w:ascii="宋体" w:hAnsi="宋体" w:cs="宋体"/>
          <w:color w:val="000000"/>
        </w:rPr>
        <w:t>做优做</w:t>
      </w:r>
      <w:proofErr w:type="gramEnd"/>
      <w:r>
        <w:rPr>
          <w:rFonts w:ascii="宋体" w:hAnsi="宋体" w:cs="宋体"/>
          <w:color w:val="000000"/>
        </w:rPr>
        <w:t>强国有资本</w:t>
      </w:r>
    </w:p>
    <w:p w:rsidR="00DB067B" w:rsidRDefault="00DB067B" w:rsidP="00DB067B">
      <w:pPr>
        <w:spacing w:line="360" w:lineRule="auto"/>
        <w:jc w:val="left"/>
        <w:textAlignment w:val="center"/>
        <w:rPr>
          <w:color w:val="000000"/>
        </w:rPr>
      </w:pPr>
      <w:r>
        <w:rPr>
          <w:rFonts w:ascii="宋体" w:hAnsi="宋体" w:cs="宋体"/>
          <w:color w:val="000000"/>
        </w:rPr>
        <w:t>④加快国有经济布局优化，提升国有资本配置效率</w:t>
      </w:r>
    </w:p>
    <w:p w:rsidR="00DB067B" w:rsidRDefault="00DB067B" w:rsidP="00DB067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s="宋体"/>
          <w:color w:val="000000"/>
        </w:rPr>
        <w:t>①②</w:t>
      </w:r>
      <w:r>
        <w:rPr>
          <w:color w:val="000000"/>
        </w:rPr>
        <w:tab/>
        <w:t xml:space="preserve">B. </w:t>
      </w:r>
      <w:r>
        <w:rPr>
          <w:rFonts w:ascii="宋体" w:hAnsi="宋体" w:cs="宋体"/>
          <w:color w:val="000000"/>
        </w:rPr>
        <w:t>①④</w:t>
      </w:r>
      <w:r>
        <w:rPr>
          <w:color w:val="000000"/>
        </w:rPr>
        <w:tab/>
        <w:t xml:space="preserve">C. </w:t>
      </w:r>
      <w:r>
        <w:rPr>
          <w:rFonts w:ascii="宋体" w:hAnsi="宋体" w:cs="宋体"/>
          <w:color w:val="000000"/>
        </w:rPr>
        <w:t>②③</w:t>
      </w:r>
      <w:r>
        <w:rPr>
          <w:color w:val="000000"/>
        </w:rPr>
        <w:tab/>
        <w:t xml:space="preserve">D. </w:t>
      </w:r>
      <w:r>
        <w:rPr>
          <w:rFonts w:ascii="宋体" w:hAnsi="宋体" w:cs="宋体"/>
          <w:color w:val="000000"/>
        </w:rPr>
        <w:t>③④</w:t>
      </w:r>
    </w:p>
    <w:p w:rsidR="00DB067B" w:rsidRDefault="00DB067B" w:rsidP="00DB067B">
      <w:pPr>
        <w:spacing w:line="360" w:lineRule="auto"/>
        <w:jc w:val="left"/>
        <w:textAlignment w:val="center"/>
        <w:rPr>
          <w:color w:val="000000"/>
        </w:rPr>
      </w:pPr>
      <w:r>
        <w:rPr>
          <w:color w:val="000000"/>
        </w:rPr>
        <w:t xml:space="preserve">3. </w:t>
      </w:r>
      <w:r>
        <w:rPr>
          <w:rFonts w:ascii="宋体" w:hAnsi="宋体" w:cs="宋体"/>
          <w:color w:val="000000"/>
        </w:rPr>
        <w:t>“闲田共享”依托大数据平台统一对每块闲置农田赋码建档，加载导航路线、土地属性、种植记录、地</w:t>
      </w:r>
      <w:r>
        <w:rPr>
          <w:rFonts w:ascii="宋体" w:hAnsi="宋体" w:cs="宋体"/>
          <w:color w:val="000000"/>
        </w:rPr>
        <w:lastRenderedPageBreak/>
        <w:t>块种植建议等详细信息。消费者可以通过应用认领农田，并在应用中实时查看共享农田线下状况。同时，该经营模式统筹协调、整合资金，吸纳企业、学校等社会力量，规范开发运营共享农田。这一模式受欢迎的原因是（   ）</w:t>
      </w:r>
    </w:p>
    <w:p w:rsidR="00DB067B" w:rsidRDefault="00DB067B" w:rsidP="00DB067B">
      <w:pPr>
        <w:spacing w:line="360" w:lineRule="auto"/>
        <w:jc w:val="left"/>
        <w:textAlignment w:val="center"/>
        <w:rPr>
          <w:color w:val="000000"/>
        </w:rPr>
      </w:pPr>
      <w:r>
        <w:rPr>
          <w:rFonts w:ascii="宋体" w:hAnsi="宋体" w:cs="宋体"/>
          <w:color w:val="000000"/>
        </w:rPr>
        <w:t>①通过盘活零散闲置农田，创造更多就业机会，增加了农民收入</w:t>
      </w:r>
    </w:p>
    <w:p w:rsidR="00DB067B" w:rsidRDefault="00DB067B" w:rsidP="00DB067B">
      <w:pPr>
        <w:spacing w:line="360" w:lineRule="auto"/>
        <w:jc w:val="left"/>
        <w:textAlignment w:val="center"/>
        <w:rPr>
          <w:color w:val="000000"/>
        </w:rPr>
      </w:pPr>
      <w:r>
        <w:rPr>
          <w:rFonts w:ascii="宋体" w:hAnsi="宋体" w:cs="宋体"/>
          <w:color w:val="000000"/>
        </w:rPr>
        <w:t>②运用互联网思维，满足了市民体验农耕文化和农产品安全需求</w:t>
      </w:r>
    </w:p>
    <w:p w:rsidR="00DB067B" w:rsidRDefault="00DB067B" w:rsidP="00DB067B">
      <w:pPr>
        <w:spacing w:line="360" w:lineRule="auto"/>
        <w:jc w:val="left"/>
        <w:textAlignment w:val="center"/>
        <w:rPr>
          <w:color w:val="000000"/>
        </w:rPr>
      </w:pPr>
      <w:r>
        <w:rPr>
          <w:rFonts w:ascii="宋体" w:hAnsi="宋体" w:cs="宋体"/>
          <w:color w:val="000000"/>
        </w:rPr>
        <w:t>③提高了土地资源</w:t>
      </w:r>
      <w:r>
        <w:rPr>
          <w:rFonts w:ascii="宋体" w:hAnsi="宋体"/>
          <w:noProof/>
          <w:color w:val="000000"/>
        </w:rPr>
        <w:drawing>
          <wp:inline distT="0" distB="0" distL="0" distR="0" wp14:anchorId="2857CC6D" wp14:editId="4B4A3F73">
            <wp:extent cx="133350" cy="177800"/>
            <wp:effectExtent l="0" t="0" r="0"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28484" name=""/>
                    <pic:cNvPicPr>
                      <a:picLocks noChangeAspect="1"/>
                    </pic:cNvPicPr>
                  </pic:nvPicPr>
                  <pic:blipFill>
                    <a:blip r:embed="rId14"/>
                    <a:stretch>
                      <a:fillRect/>
                    </a:stretch>
                  </pic:blipFill>
                  <pic:spPr>
                    <a:xfrm>
                      <a:off x="0" y="0"/>
                      <a:ext cx="133350" cy="177800"/>
                    </a:xfrm>
                    <a:prstGeom prst="rect">
                      <a:avLst/>
                    </a:prstGeom>
                  </pic:spPr>
                </pic:pic>
              </a:graphicData>
            </a:graphic>
          </wp:inline>
        </w:drawing>
      </w:r>
      <w:r>
        <w:rPr>
          <w:rFonts w:ascii="宋体" w:hAnsi="宋体" w:cs="宋体"/>
          <w:color w:val="000000"/>
        </w:rPr>
        <w:t>利用效率，保证了社会经营者的经济效益</w:t>
      </w:r>
    </w:p>
    <w:p w:rsidR="00DB067B" w:rsidRDefault="00DB067B" w:rsidP="00DB067B">
      <w:pPr>
        <w:spacing w:line="360" w:lineRule="auto"/>
        <w:jc w:val="left"/>
        <w:textAlignment w:val="center"/>
        <w:rPr>
          <w:color w:val="000000"/>
        </w:rPr>
      </w:pPr>
      <w:r>
        <w:rPr>
          <w:rFonts w:ascii="宋体" w:hAnsi="宋体" w:cs="宋体"/>
          <w:color w:val="000000"/>
        </w:rPr>
        <w:t>④通过转变土地所有权性质这一新型模式，降低了顾客消费成本</w:t>
      </w:r>
    </w:p>
    <w:p w:rsidR="00DB067B" w:rsidRDefault="00DB067B" w:rsidP="00DB067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s="宋体"/>
          <w:color w:val="000000"/>
        </w:rPr>
        <w:t>①②</w:t>
      </w:r>
      <w:r>
        <w:rPr>
          <w:color w:val="000000"/>
        </w:rPr>
        <w:tab/>
        <w:t xml:space="preserve">B. </w:t>
      </w:r>
      <w:r>
        <w:rPr>
          <w:rFonts w:ascii="宋体" w:hAnsi="宋体" w:cs="宋体"/>
          <w:color w:val="000000"/>
        </w:rPr>
        <w:t>①④</w:t>
      </w:r>
      <w:r>
        <w:rPr>
          <w:color w:val="000000"/>
        </w:rPr>
        <w:tab/>
        <w:t xml:space="preserve">C. </w:t>
      </w:r>
      <w:r>
        <w:rPr>
          <w:rFonts w:ascii="宋体" w:hAnsi="宋体" w:cs="宋体"/>
          <w:color w:val="000000"/>
        </w:rPr>
        <w:t>②③</w:t>
      </w:r>
      <w:r>
        <w:rPr>
          <w:color w:val="000000"/>
        </w:rPr>
        <w:tab/>
        <w:t xml:space="preserve">D. </w:t>
      </w:r>
      <w:r>
        <w:rPr>
          <w:rFonts w:ascii="宋体" w:hAnsi="宋体" w:cs="宋体"/>
          <w:color w:val="000000"/>
        </w:rPr>
        <w:t>③④</w:t>
      </w:r>
    </w:p>
    <w:p w:rsidR="00DB067B" w:rsidRDefault="00DB067B" w:rsidP="00DB067B">
      <w:pPr>
        <w:spacing w:line="360" w:lineRule="auto"/>
        <w:jc w:val="left"/>
        <w:textAlignment w:val="center"/>
        <w:rPr>
          <w:color w:val="000000"/>
        </w:rPr>
      </w:pPr>
      <w:r>
        <w:rPr>
          <w:color w:val="000000"/>
        </w:rPr>
        <w:t xml:space="preserve">4. </w:t>
      </w:r>
      <w:r>
        <w:rPr>
          <w:rFonts w:ascii="宋体" w:hAnsi="宋体" w:cs="宋体"/>
          <w:color w:val="000000"/>
        </w:rPr>
        <w:t>2023年积极的财政政策要加力提效。支出、税收、政府债券等都是财政政策的重要工具，中央经济工作会议要求保持必要的财政支出强度，优化组合赤字、专项债、贴息等工具，在有效支持高质量发展中保障财政可持续和地方政府债务风险可控。下列关于积极的财政政策的作用路径分析正确的是（   ）</w:t>
      </w:r>
    </w:p>
    <w:p w:rsidR="00DB067B" w:rsidRDefault="00DB067B" w:rsidP="00DB067B">
      <w:pPr>
        <w:spacing w:line="360" w:lineRule="auto"/>
        <w:jc w:val="left"/>
        <w:textAlignment w:val="center"/>
        <w:rPr>
          <w:color w:val="000000"/>
        </w:rPr>
      </w:pPr>
      <w:r>
        <w:rPr>
          <w:rFonts w:ascii="宋体" w:hAnsi="宋体" w:cs="宋体"/>
          <w:color w:val="000000"/>
        </w:rPr>
        <w:t>①增加专项债券规模→撬动社会资本→形成投资合力→持续形成投资拉动力</w:t>
      </w:r>
    </w:p>
    <w:p w:rsidR="00DB067B" w:rsidRDefault="00DB067B" w:rsidP="00DB067B">
      <w:pPr>
        <w:spacing w:line="360" w:lineRule="auto"/>
        <w:jc w:val="left"/>
        <w:textAlignment w:val="center"/>
        <w:rPr>
          <w:color w:val="000000"/>
        </w:rPr>
      </w:pPr>
      <w:r>
        <w:rPr>
          <w:rFonts w:ascii="宋体" w:hAnsi="宋体" w:cs="宋体"/>
          <w:color w:val="000000"/>
        </w:rPr>
        <w:t>②扩大财政支出规模→扩大有效投资→增加社会总供给→促进经济平稳运行</w:t>
      </w:r>
    </w:p>
    <w:p w:rsidR="00DB067B" w:rsidRDefault="00DB067B" w:rsidP="00DB067B">
      <w:pPr>
        <w:spacing w:line="360" w:lineRule="auto"/>
        <w:jc w:val="left"/>
        <w:textAlignment w:val="center"/>
        <w:rPr>
          <w:color w:val="000000"/>
        </w:rPr>
      </w:pPr>
      <w:r>
        <w:rPr>
          <w:rFonts w:ascii="宋体" w:hAnsi="宋体" w:cs="宋体"/>
          <w:color w:val="000000"/>
        </w:rPr>
        <w:t>③实行减税降</w:t>
      </w:r>
      <w:proofErr w:type="gramStart"/>
      <w:r>
        <w:rPr>
          <w:rFonts w:ascii="宋体" w:hAnsi="宋体" w:cs="宋体"/>
          <w:color w:val="000000"/>
        </w:rPr>
        <w:t>费政策</w:t>
      </w:r>
      <w:proofErr w:type="gramEnd"/>
      <w:r>
        <w:rPr>
          <w:rFonts w:ascii="宋体" w:hAnsi="宋体" w:cs="宋体"/>
          <w:color w:val="000000"/>
        </w:rPr>
        <w:t>→减轻企业负担→降低企业经营风险→释放企业发展活力</w:t>
      </w:r>
    </w:p>
    <w:p w:rsidR="00DB067B" w:rsidRDefault="00DB067B" w:rsidP="00DB067B">
      <w:pPr>
        <w:spacing w:line="360" w:lineRule="auto"/>
        <w:jc w:val="left"/>
        <w:textAlignment w:val="center"/>
        <w:rPr>
          <w:color w:val="000000"/>
        </w:rPr>
      </w:pPr>
      <w:r>
        <w:rPr>
          <w:rFonts w:ascii="宋体" w:hAnsi="宋体" w:cs="宋体"/>
          <w:color w:val="000000"/>
        </w:rPr>
        <w:t>④优化财政支出结构→加大重点领域投入→推动产业转型升级→实现高质量发展</w:t>
      </w:r>
    </w:p>
    <w:p w:rsidR="00DB067B" w:rsidRDefault="00DB067B" w:rsidP="00DB067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s="宋体"/>
          <w:color w:val="000000"/>
        </w:rPr>
        <w:t>①②</w:t>
      </w:r>
      <w:r>
        <w:rPr>
          <w:color w:val="000000"/>
        </w:rPr>
        <w:tab/>
        <w:t xml:space="preserve">B. </w:t>
      </w:r>
      <w:r>
        <w:rPr>
          <w:rFonts w:ascii="宋体" w:hAnsi="宋体" w:cs="宋体"/>
          <w:color w:val="000000"/>
        </w:rPr>
        <w:t>②③</w:t>
      </w:r>
      <w:r>
        <w:rPr>
          <w:color w:val="000000"/>
        </w:rPr>
        <w:tab/>
        <w:t xml:space="preserve">C. </w:t>
      </w:r>
      <w:r>
        <w:rPr>
          <w:rFonts w:ascii="宋体" w:hAnsi="宋体" w:cs="宋体"/>
          <w:color w:val="000000"/>
        </w:rPr>
        <w:t>①④</w:t>
      </w:r>
      <w:r>
        <w:rPr>
          <w:color w:val="000000"/>
        </w:rPr>
        <w:tab/>
        <w:t xml:space="preserve">D. </w:t>
      </w:r>
      <w:r>
        <w:rPr>
          <w:rFonts w:ascii="宋体" w:hAnsi="宋体" w:cs="宋体"/>
          <w:color w:val="000000"/>
        </w:rPr>
        <w:t>③④</w:t>
      </w:r>
    </w:p>
    <w:p w:rsidR="00DB067B" w:rsidRDefault="00DB067B" w:rsidP="00DB067B">
      <w:pPr>
        <w:spacing w:line="360" w:lineRule="auto"/>
        <w:jc w:val="left"/>
        <w:textAlignment w:val="center"/>
        <w:rPr>
          <w:color w:val="000000"/>
        </w:rPr>
      </w:pPr>
      <w:r>
        <w:rPr>
          <w:color w:val="000000"/>
        </w:rPr>
        <w:t xml:space="preserve">5. </w:t>
      </w:r>
      <w:r>
        <w:rPr>
          <w:rFonts w:ascii="宋体" w:hAnsi="宋体" w:cs="宋体"/>
          <w:color w:val="000000"/>
        </w:rPr>
        <w:t>L乡充分发挥党支部核心引领作用，</w:t>
      </w:r>
      <w:proofErr w:type="gramStart"/>
      <w:r>
        <w:rPr>
          <w:rFonts w:ascii="宋体" w:hAnsi="宋体" w:cs="宋体"/>
          <w:color w:val="000000"/>
        </w:rPr>
        <w:t>整合多元</w:t>
      </w:r>
      <w:proofErr w:type="gramEnd"/>
      <w:r>
        <w:rPr>
          <w:rFonts w:ascii="宋体" w:hAnsi="宋体" w:cs="宋体"/>
          <w:color w:val="000000"/>
        </w:rPr>
        <w:t>社会资源参与乡村治理，选聘“乡贤”“五老”人员，积极参与乡村社会矛盾纠纷调处；将综治中心、</w:t>
      </w:r>
      <w:proofErr w:type="gramStart"/>
      <w:r>
        <w:rPr>
          <w:rFonts w:ascii="宋体" w:hAnsi="宋体" w:cs="宋体"/>
          <w:color w:val="000000"/>
        </w:rPr>
        <w:t>矛调中心</w:t>
      </w:r>
      <w:proofErr w:type="gramEnd"/>
      <w:r>
        <w:rPr>
          <w:rFonts w:ascii="宋体" w:hAnsi="宋体" w:cs="宋体"/>
          <w:color w:val="000000"/>
        </w:rPr>
        <w:t>、法律服务中心、数字乡村服务中心等多个中心整合在一起；完善政治、法治、德治、自治、智治“五治融合”的基层综合治理体系，走出了一条乡村善治之路。这一模式（   ）</w:t>
      </w:r>
    </w:p>
    <w:p w:rsidR="00DB067B" w:rsidRDefault="00DB067B" w:rsidP="00DB067B">
      <w:pPr>
        <w:spacing w:line="360" w:lineRule="auto"/>
        <w:jc w:val="left"/>
        <w:textAlignment w:val="center"/>
        <w:rPr>
          <w:color w:val="000000"/>
        </w:rPr>
      </w:pPr>
      <w:r>
        <w:rPr>
          <w:rFonts w:ascii="宋体" w:hAnsi="宋体" w:cs="宋体"/>
          <w:color w:val="000000"/>
        </w:rPr>
        <w:t>①坚持党建</w:t>
      </w:r>
      <w:proofErr w:type="gramStart"/>
      <w:r>
        <w:rPr>
          <w:rFonts w:ascii="宋体" w:hAnsi="宋体" w:cs="宋体"/>
          <w:color w:val="000000"/>
        </w:rPr>
        <w:t>引领多元</w:t>
      </w:r>
      <w:proofErr w:type="gramEnd"/>
      <w:r>
        <w:rPr>
          <w:rFonts w:ascii="宋体" w:hAnsi="宋体" w:cs="宋体"/>
          <w:color w:val="000000"/>
        </w:rPr>
        <w:t>共治，提升基层治理水平</w:t>
      </w:r>
    </w:p>
    <w:p w:rsidR="00DB067B" w:rsidRDefault="00DB067B" w:rsidP="00DB067B">
      <w:pPr>
        <w:spacing w:line="360" w:lineRule="auto"/>
        <w:jc w:val="left"/>
        <w:textAlignment w:val="center"/>
        <w:rPr>
          <w:color w:val="000000"/>
        </w:rPr>
      </w:pPr>
      <w:r>
        <w:rPr>
          <w:rFonts w:ascii="宋体" w:hAnsi="宋体" w:cs="宋体"/>
          <w:color w:val="000000"/>
        </w:rPr>
        <w:t>②通过创新基层自治组织，保证群众直接行使权利</w:t>
      </w:r>
    </w:p>
    <w:p w:rsidR="00DB067B" w:rsidRDefault="00DB067B" w:rsidP="00DB067B">
      <w:pPr>
        <w:spacing w:line="360" w:lineRule="auto"/>
        <w:jc w:val="left"/>
        <w:textAlignment w:val="center"/>
        <w:rPr>
          <w:color w:val="000000"/>
        </w:rPr>
      </w:pPr>
      <w:r>
        <w:rPr>
          <w:rFonts w:ascii="宋体" w:hAnsi="宋体" w:cs="宋体"/>
          <w:color w:val="000000"/>
        </w:rPr>
        <w:t>③丰富了基层治理方式，完善基层治理实践路径</w:t>
      </w:r>
    </w:p>
    <w:p w:rsidR="00DB067B" w:rsidRDefault="00DB067B" w:rsidP="00DB067B">
      <w:pPr>
        <w:spacing w:line="360" w:lineRule="auto"/>
        <w:jc w:val="left"/>
        <w:textAlignment w:val="center"/>
        <w:rPr>
          <w:color w:val="000000"/>
        </w:rPr>
      </w:pPr>
      <w:r>
        <w:rPr>
          <w:rFonts w:ascii="宋体" w:hAnsi="宋体" w:cs="宋体"/>
          <w:color w:val="000000"/>
        </w:rPr>
        <w:t>④突显五治这一民主管理的关键，推动共建共治共享</w:t>
      </w:r>
    </w:p>
    <w:p w:rsidR="00DB067B" w:rsidRDefault="00DB067B" w:rsidP="00DB067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s="宋体"/>
          <w:color w:val="000000"/>
        </w:rPr>
        <w:t>①②</w:t>
      </w:r>
      <w:r>
        <w:rPr>
          <w:color w:val="000000"/>
        </w:rPr>
        <w:tab/>
        <w:t xml:space="preserve">B. </w:t>
      </w:r>
      <w:r>
        <w:rPr>
          <w:rFonts w:ascii="宋体" w:hAnsi="宋体" w:cs="宋体"/>
          <w:color w:val="000000"/>
        </w:rPr>
        <w:t>①③</w:t>
      </w:r>
      <w:r>
        <w:rPr>
          <w:color w:val="000000"/>
        </w:rPr>
        <w:tab/>
        <w:t xml:space="preserve">C. </w:t>
      </w:r>
      <w:r>
        <w:rPr>
          <w:rFonts w:ascii="宋体" w:hAnsi="宋体" w:cs="宋体"/>
          <w:color w:val="000000"/>
        </w:rPr>
        <w:t>②④</w:t>
      </w:r>
      <w:r>
        <w:rPr>
          <w:color w:val="000000"/>
        </w:rPr>
        <w:tab/>
        <w:t xml:space="preserve">D. </w:t>
      </w:r>
      <w:r>
        <w:rPr>
          <w:rFonts w:ascii="宋体" w:hAnsi="宋体" w:cs="宋体"/>
          <w:color w:val="000000"/>
        </w:rPr>
        <w:t>③④</w:t>
      </w:r>
    </w:p>
    <w:p w:rsidR="00DB067B" w:rsidRDefault="00DB067B" w:rsidP="00DB067B">
      <w:pPr>
        <w:spacing w:line="360" w:lineRule="auto"/>
        <w:jc w:val="left"/>
        <w:textAlignment w:val="center"/>
        <w:rPr>
          <w:color w:val="000000"/>
        </w:rPr>
      </w:pPr>
      <w:r>
        <w:rPr>
          <w:color w:val="000000"/>
        </w:rPr>
        <w:t xml:space="preserve">6. </w:t>
      </w:r>
      <w:r>
        <w:rPr>
          <w:rFonts w:ascii="宋体" w:hAnsi="宋体" w:cs="宋体"/>
          <w:color w:val="000000"/>
        </w:rPr>
        <w:t>2022年10月至11月上旬，G省人大常委会执法检查组分赴9个市（州）、26个县（市、区）通过实地检查、随机抽查、座谈交流和视频连线等方式，广泛听取基层干部群众和人大代表的意见建议，对全省贯彻实施《中华人民共和国乡村振兴促进法》情况开展执法检查。有关“人大常委会执法检查”，以下说法正确的是（   ）</w:t>
      </w:r>
    </w:p>
    <w:p w:rsidR="00DB067B" w:rsidRDefault="00DB067B" w:rsidP="00DB067B">
      <w:pPr>
        <w:spacing w:line="360" w:lineRule="auto"/>
        <w:jc w:val="left"/>
        <w:textAlignment w:val="center"/>
        <w:rPr>
          <w:color w:val="000000"/>
        </w:rPr>
      </w:pPr>
      <w:r>
        <w:rPr>
          <w:rFonts w:ascii="宋体" w:hAnsi="宋体" w:cs="宋体"/>
          <w:color w:val="000000"/>
        </w:rPr>
        <w:t>①是在通过行使监督权确保党中央决策落地见效</w:t>
      </w:r>
    </w:p>
    <w:p w:rsidR="00DB067B" w:rsidRDefault="00DB067B" w:rsidP="00DB067B">
      <w:pPr>
        <w:spacing w:line="360" w:lineRule="auto"/>
        <w:jc w:val="left"/>
        <w:textAlignment w:val="center"/>
        <w:rPr>
          <w:color w:val="000000"/>
        </w:rPr>
      </w:pPr>
      <w:r>
        <w:rPr>
          <w:rFonts w:ascii="宋体" w:hAnsi="宋体" w:cs="宋体"/>
          <w:color w:val="000000"/>
        </w:rPr>
        <w:lastRenderedPageBreak/>
        <w:t>②地方人大常委会是本行政区的国家法律监督机关</w:t>
      </w:r>
    </w:p>
    <w:p w:rsidR="00DB067B" w:rsidRDefault="00DB067B" w:rsidP="00DB067B">
      <w:pPr>
        <w:spacing w:line="360" w:lineRule="auto"/>
        <w:jc w:val="left"/>
        <w:textAlignment w:val="center"/>
        <w:rPr>
          <w:color w:val="000000"/>
        </w:rPr>
      </w:pPr>
      <w:r>
        <w:rPr>
          <w:rFonts w:ascii="宋体" w:hAnsi="宋体" w:cs="宋体"/>
          <w:color w:val="000000"/>
        </w:rPr>
        <w:t>③执法检查有利于</w:t>
      </w:r>
      <w:r>
        <w:rPr>
          <w:rFonts w:ascii="宋体" w:hAnsi="宋体"/>
          <w:noProof/>
          <w:color w:val="000000"/>
          <w:position w:val="-1"/>
        </w:rPr>
        <w:drawing>
          <wp:inline distT="0" distB="0" distL="0" distR="0" wp14:anchorId="7A70EE0C" wp14:editId="5969494E">
            <wp:extent cx="139700" cy="190500"/>
            <wp:effectExtent l="0" t="0" r="0"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369086" name=""/>
                    <pic:cNvPicPr>
                      <a:picLocks noChangeAspect="1"/>
                    </pic:cNvPicPr>
                  </pic:nvPicPr>
                  <pic:blipFill>
                    <a:blip r:embed="rId19"/>
                    <a:stretch>
                      <a:fillRect/>
                    </a:stretch>
                  </pic:blipFill>
                  <pic:spPr>
                    <a:xfrm>
                      <a:off x="0" y="0"/>
                      <a:ext cx="139700" cy="190500"/>
                    </a:xfrm>
                    <a:prstGeom prst="rect">
                      <a:avLst/>
                    </a:prstGeom>
                  </pic:spPr>
                </pic:pic>
              </a:graphicData>
            </a:graphic>
          </wp:inline>
        </w:drawing>
      </w:r>
      <w:r>
        <w:rPr>
          <w:rFonts w:ascii="宋体" w:hAnsi="宋体" w:cs="宋体"/>
          <w:color w:val="000000"/>
        </w:rPr>
        <w:t>法治轨道上全面推进乡村振兴</w:t>
      </w:r>
    </w:p>
    <w:p w:rsidR="00DB067B" w:rsidRDefault="00DB067B" w:rsidP="00DB067B">
      <w:pPr>
        <w:spacing w:line="360" w:lineRule="auto"/>
        <w:jc w:val="left"/>
        <w:textAlignment w:val="center"/>
        <w:rPr>
          <w:color w:val="000000"/>
        </w:rPr>
      </w:pPr>
      <w:r>
        <w:rPr>
          <w:rFonts w:ascii="宋体" w:hAnsi="宋体" w:cs="宋体"/>
          <w:color w:val="000000"/>
        </w:rPr>
        <w:t>④该省人大提升执法能力，提高农业农村工作监管水平</w:t>
      </w:r>
    </w:p>
    <w:p w:rsidR="00DB067B" w:rsidRDefault="00DB067B" w:rsidP="00DB067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s="宋体"/>
          <w:color w:val="000000"/>
        </w:rPr>
        <w:t>①③</w:t>
      </w:r>
      <w:r>
        <w:rPr>
          <w:color w:val="000000"/>
        </w:rPr>
        <w:tab/>
        <w:t xml:space="preserve">B. </w:t>
      </w:r>
      <w:r>
        <w:rPr>
          <w:rFonts w:ascii="宋体" w:hAnsi="宋体" w:cs="宋体"/>
          <w:color w:val="000000"/>
        </w:rPr>
        <w:t>①④</w:t>
      </w:r>
      <w:r>
        <w:rPr>
          <w:color w:val="000000"/>
        </w:rPr>
        <w:tab/>
        <w:t xml:space="preserve">C. </w:t>
      </w:r>
      <w:r>
        <w:rPr>
          <w:rFonts w:ascii="宋体" w:hAnsi="宋体" w:cs="宋体"/>
          <w:color w:val="000000"/>
        </w:rPr>
        <w:t>②③</w:t>
      </w:r>
      <w:r>
        <w:rPr>
          <w:color w:val="000000"/>
        </w:rPr>
        <w:tab/>
        <w:t xml:space="preserve">D. </w:t>
      </w:r>
      <w:r>
        <w:rPr>
          <w:rFonts w:ascii="宋体" w:hAnsi="宋体" w:cs="宋体"/>
          <w:color w:val="000000"/>
        </w:rPr>
        <w:t>②④</w:t>
      </w:r>
    </w:p>
    <w:p w:rsidR="003368D9" w:rsidRDefault="003368D9" w:rsidP="003368D9">
      <w:pPr>
        <w:spacing w:line="360" w:lineRule="auto"/>
        <w:textAlignment w:val="center"/>
        <w:rPr>
          <w:color w:val="000000"/>
        </w:rPr>
      </w:pPr>
      <w:r>
        <w:rPr>
          <w:rFonts w:hint="eastAsia"/>
          <w:color w:val="000000"/>
        </w:rPr>
        <w:t>7</w:t>
      </w:r>
      <w:r>
        <w:rPr>
          <w:color w:val="000000"/>
        </w:rPr>
        <w:t xml:space="preserve">. </w:t>
      </w:r>
      <w:r>
        <w:rPr>
          <w:rFonts w:ascii="宋体" w:hAnsi="宋体" w:cs="宋体"/>
          <w:color w:val="000000"/>
        </w:rPr>
        <w:t>阅读材料，回答问题。</w:t>
      </w:r>
      <w:bookmarkStart w:id="0" w:name="_GoBack"/>
      <w:bookmarkEnd w:id="0"/>
    </w:p>
    <w:p w:rsidR="003368D9" w:rsidRDefault="003368D9" w:rsidP="003368D9">
      <w:pPr>
        <w:spacing w:line="360" w:lineRule="auto"/>
        <w:ind w:firstLine="420"/>
        <w:textAlignment w:val="center"/>
        <w:rPr>
          <w:color w:val="000000"/>
        </w:rPr>
      </w:pPr>
      <w:r>
        <w:rPr>
          <w:rFonts w:ascii="楷体" w:eastAsia="楷体" w:hAnsi="楷体" w:cs="楷体"/>
          <w:color w:val="000000"/>
        </w:rPr>
        <w:t>2023年3月6日，习近平看望了参加全国政协十四届一次会议的民建、工商联界委员，并参加联组会，听取意见和建议。他强调，党中央始终坚持“两个毫不动摇”、“三个没有变”，始终把民营企业和民营企业家当作自己人。</w:t>
      </w:r>
    </w:p>
    <w:p w:rsidR="003368D9" w:rsidRDefault="003368D9" w:rsidP="003368D9">
      <w:pPr>
        <w:spacing w:line="360" w:lineRule="auto"/>
        <w:textAlignment w:val="center"/>
        <w:rPr>
          <w:color w:val="000000"/>
        </w:rPr>
      </w:pPr>
      <w:r>
        <w:rPr>
          <w:noProof/>
          <w:color w:val="000000"/>
        </w:rPr>
        <w:drawing>
          <wp:inline distT="0" distB="0" distL="0" distR="0" wp14:anchorId="2F513748" wp14:editId="59C29328">
            <wp:extent cx="5238750" cy="2638085"/>
            <wp:effectExtent l="0" t="0" r="0" b="0"/>
            <wp:docPr id="9" name="图片 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92024" name=""/>
                    <pic:cNvPicPr>
                      <a:picLocks noChangeAspect="1"/>
                    </pic:cNvPicPr>
                  </pic:nvPicPr>
                  <pic:blipFill>
                    <a:blip r:embed="rId20"/>
                    <a:stretch>
                      <a:fillRect/>
                    </a:stretch>
                  </pic:blipFill>
                  <pic:spPr>
                    <a:xfrm>
                      <a:off x="0" y="0"/>
                      <a:ext cx="5238750" cy="2638085"/>
                    </a:xfrm>
                    <a:prstGeom prst="rect">
                      <a:avLst/>
                    </a:prstGeom>
                  </pic:spPr>
                </pic:pic>
              </a:graphicData>
            </a:graphic>
          </wp:inline>
        </w:drawing>
      </w:r>
    </w:p>
    <w:p w:rsidR="003368D9" w:rsidRDefault="003368D9" w:rsidP="003368D9">
      <w:pPr>
        <w:spacing w:line="360" w:lineRule="auto"/>
        <w:textAlignment w:val="center"/>
        <w:rPr>
          <w:color w:val="000000"/>
        </w:rPr>
      </w:pPr>
      <w:r>
        <w:rPr>
          <w:rFonts w:ascii="宋体" w:hAnsi="宋体" w:cs="宋体"/>
          <w:color w:val="000000"/>
        </w:rPr>
        <w:t>结合材料并运用所学知识，概述以上我国三家头部民营企业发展壮大的经济意义。</w:t>
      </w:r>
    </w:p>
    <w:p w:rsidR="003830A1" w:rsidRPr="003368D9" w:rsidRDefault="003830A1" w:rsidP="00460677">
      <w:pPr>
        <w:spacing w:line="360" w:lineRule="auto"/>
        <w:jc w:val="left"/>
        <w:textAlignment w:val="center"/>
      </w:pPr>
    </w:p>
    <w:sectPr w:rsidR="003830A1" w:rsidRPr="003368D9">
      <w:footerReference w:type="even" r:id="rId21"/>
      <w:footerReference w:type="default" r:id="rId22"/>
      <w:pgSz w:w="11907" w:h="16839"/>
      <w:pgMar w:top="1440" w:right="1080" w:bottom="1440" w:left="1080" w:header="851" w:footer="992" w:gutter="0"/>
      <w:pgNumType w:start="1"/>
      <w:cols w:space="126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1A44" w:rsidRDefault="00D11A44">
      <w:r>
        <w:separator/>
      </w:r>
    </w:p>
  </w:endnote>
  <w:endnote w:type="continuationSeparator" w:id="0">
    <w:p w:rsidR="00D11A44" w:rsidRDefault="00D11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大标宋_GBK">
    <w:altName w:val="宋体"/>
    <w:charset w:val="86"/>
    <w:family w:val="script"/>
    <w:pitch w:val="default"/>
    <w:sig w:usb0="00000000" w:usb1="00000000" w:usb2="00000010" w:usb3="00000000" w:csb0="00040000" w:csb1="00000000"/>
  </w:font>
  <w:font w:name="Calibri Light">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0A1" w:rsidRDefault="00DD7343">
    <w:pPr>
      <w:jc w:val="center"/>
    </w:pPr>
    <w:proofErr w:type="gramStart"/>
    <w:r>
      <w:rPr>
        <w:rFonts w:hint="eastAsia"/>
      </w:rPr>
      <w:t>答案第</w:t>
    </w:r>
    <w:proofErr w:type="gramEnd"/>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rsidR="00D11A44">
      <w:fldChar w:fldCharType="begin"/>
    </w:r>
    <w:r w:rsidR="00D11A44">
      <w:instrText xml:space="preserve"> sectionpages </w:instrText>
    </w:r>
    <w:r w:rsidR="00D11A44">
      <w:fldChar w:fldCharType="separate"/>
    </w:r>
    <w:r>
      <w:instrText>2</w:instrText>
    </w:r>
    <w:r w:rsidR="00D11A44">
      <w:fldChar w:fldCharType="end"/>
    </w:r>
    <w:r>
      <w:instrText xml:space="preserve"> </w:instrText>
    </w:r>
    <w:r>
      <w:fldChar w:fldCharType="separate"/>
    </w:r>
    <w:r>
      <w:t>2</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0A1" w:rsidRDefault="00DD7343">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3830A1" w:rsidRDefault="00DD7343">
                          <w:pPr>
                            <w:pStyle w:val="a4"/>
                          </w:pPr>
                          <w:r>
                            <w:fldChar w:fldCharType="begin"/>
                          </w:r>
                          <w:r>
                            <w:instrText xml:space="preserve"> PAGE  \* MERGEFORMAT </w:instrText>
                          </w:r>
                          <w:r>
                            <w:fldChar w:fldCharType="separate"/>
                          </w:r>
                          <w:r w:rsidR="003368D9">
                            <w:rPr>
                              <w:noProof/>
                            </w:rP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VdXBQMAAMwGAAAOAAAAZHJzL2Uyb0RvYy54bWysVc1u1DAQviPxDpbvaZJtus1GzVbbTYOQ&#10;VrSiIM5ex+lGdezIdveHiiu8AScu3HmuPgdjb5LdliJR4OKd2DPjmW8+f3tyuq45WjKlKylSHB4E&#10;GDFBZVGJ6xS/f5d7MUbaEFEQLgVL8YZpfDp++eJk1SRsIBeSF0whSCJ0smpSvDCmSXxf0wWriT6Q&#10;DRNwWEpVEwOf6tovFFlB9pr7gyAY+iupikZJyrSG3Wx7iMcuf1kyai7KUjODeIqhNuNW5da5Xf3x&#10;CUmuFWkWFW3LIH9RRU0qAZf2qTJiCLpV1S+p6ooqqWVpDqisfVmWFWWuB+gmDB51c7UgDXO9ADi6&#10;6WHS/y8tfbO8VKgqYHYYCVLDiO6/frn/9uP++2cUWnhWjU7A66oBP7M+k2vr2u5r2LRdr0tV21/o&#10;B8E5AL3pwWVrg6gNigdxHMARhbPuA/L4u/BGafOKyRpZI8UKpudAJcuZNlvXzsXeJmRecQ77JOEC&#10;rVI8PDwKXEB/Asm5sA5QBeRore1k7kbB6Dw+jyMvGgzPvSjIMm+STyNvmIfHR9lhNp1m4SebL4yS&#10;RVUUTNj7OpaE0Z9NoeXrdr49T7TkVWHT2ZIc29mUK7QkwFNuHMBQ+56X/7AKhxs09aijcBAFZ4OR&#10;lw/jYy/KoyNvdBzEXhCOzkbDIBpFWf6wo1kl2L939AD8vaJJYufVNzbnhN5Y7vy2NVvOrjVw6+bm&#10;Wxpu6eYss+HgaKf7lpXAX8e6J7AklDLR4+m8rVcJyD8nsPV3aDtVeU4w6yLczVKYPriuhFSOsY8o&#10;UNx0FCi3/gDKXt/WNOv5GqC05lwWG3idSsKjgQemG5pXgPuMaHNJFOgZbIJGmwtYSi7hpcjWwmgh&#10;1cen9q0/EBxOMVqBPqZYgIBjxF8LkB9IaDpDdca8M8RtPZVAZJAUqMWZEKAM78xSyfoDCPfE3gFH&#10;RFC4KcWmM6dmq9Eg/JRNJs4JBLMhZiauGmpTu2E3k1sDKuDEYYdECxZIpuNSK+9Wk/e/ndfuT2j8&#10;EwAA//8DAFBLAwQUAAYACAAAACEA5yqKvNYAAAAFAQAADwAAAGRycy9kb3ducmV2LnhtbEyPQUvD&#10;QBCF70L/wzIFb3ZjD5LEbIqWeulFWgWv0+yYBHdnQ3abxn/vKIJehnm84b1vqs3snZpojH1gA7er&#10;DBRxE2zPrYHXl6ebHFRMyBZdYDLwSRE29eKqwtKGCx9oOqZWSQjHEg10KQ2l1rHpyGNchYFYvPcw&#10;ekwix1bbES8S7p1eZ9md9tizNHQ40Laj5uN49tK7d29TKNKh0dPOPs55wc/7wpjr5fxwDyrRnP6O&#10;4Rtf0KEWplM4s43KGZBH0s8Ub53nIk+/i64r/Z++/gIAAP//AwBQSwECLQAUAAYACAAAACEAtoM4&#10;kv4AAADhAQAAEwAAAAAAAAAAAAAAAAAAAAAAW0NvbnRlbnRfVHlwZXNdLnhtbFBLAQItABQABgAI&#10;AAAAIQA4/SH/1gAAAJQBAAALAAAAAAAAAAAAAAAAAC8BAABfcmVscy8ucmVsc1BLAQItABQABgAI&#10;AAAAIQBZ8VdXBQMAAMwGAAAOAAAAAAAAAAAAAAAAAC4CAABkcnMvZTJvRG9jLnhtbFBLAQItABQA&#10;BgAIAAAAIQDnKoq81gAAAAUBAAAPAAAAAAAAAAAAAAAAAF8FAABkcnMvZG93bnJldi54bWxQSwUG&#10;AAAAAAQABADzAAAAYgYAAAAA&#10;" filled="f" fillcolor="white [3201]" stroked="f" strokeweight=".5pt">
              <v:textbox style="mso-fit-shape-to-text:t" inset="0,0,0,0">
                <w:txbxContent>
                  <w:p w:rsidR="003830A1" w:rsidRDefault="00DD7343">
                    <w:pPr>
                      <w:pStyle w:val="a4"/>
                    </w:pPr>
                    <w:r>
                      <w:fldChar w:fldCharType="begin"/>
                    </w:r>
                    <w:r>
                      <w:instrText xml:space="preserve"> PAGE  \* MERGEFORMAT </w:instrText>
                    </w:r>
                    <w:r>
                      <w:fldChar w:fldCharType="separate"/>
                    </w:r>
                    <w:r w:rsidR="003368D9">
                      <w:rPr>
                        <w:noProof/>
                      </w:rPr>
                      <w:t>10</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1A44" w:rsidRDefault="00D11A44">
      <w:r>
        <w:separator/>
      </w:r>
    </w:p>
  </w:footnote>
  <w:footnote w:type="continuationSeparator" w:id="0">
    <w:p w:rsidR="00D11A44" w:rsidRDefault="00D11A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7C2A39"/>
    <w:multiLevelType w:val="singleLevel"/>
    <w:tmpl w:val="6F7C2A39"/>
    <w:lvl w:ilvl="0">
      <w:start w:val="1"/>
      <w:numFmt w:val="chineseCounting"/>
      <w:suff w:val="space"/>
      <w:lvlText w:val="第%1课"/>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I2ZGJiOWQ1YTZhNGE2YzFiNTZjZDhiOTYwNTg4YmUifQ=="/>
  </w:docVars>
  <w:rsids>
    <w:rsidRoot w:val="00C806B0"/>
    <w:rsid w:val="00001BE1"/>
    <w:rsid w:val="0003059C"/>
    <w:rsid w:val="000326B1"/>
    <w:rsid w:val="00043B54"/>
    <w:rsid w:val="000729DA"/>
    <w:rsid w:val="000821CB"/>
    <w:rsid w:val="00094B38"/>
    <w:rsid w:val="000E1ADF"/>
    <w:rsid w:val="000E21B4"/>
    <w:rsid w:val="000F47DA"/>
    <w:rsid w:val="001050F3"/>
    <w:rsid w:val="00110AC4"/>
    <w:rsid w:val="00142DA0"/>
    <w:rsid w:val="00153996"/>
    <w:rsid w:val="001809F1"/>
    <w:rsid w:val="00190B42"/>
    <w:rsid w:val="001A363B"/>
    <w:rsid w:val="001B3327"/>
    <w:rsid w:val="001C1A9F"/>
    <w:rsid w:val="001C26F9"/>
    <w:rsid w:val="001D2DB8"/>
    <w:rsid w:val="001D7A06"/>
    <w:rsid w:val="001E181C"/>
    <w:rsid w:val="00207F75"/>
    <w:rsid w:val="0025274A"/>
    <w:rsid w:val="00257F56"/>
    <w:rsid w:val="00274730"/>
    <w:rsid w:val="00284433"/>
    <w:rsid w:val="002A1EC6"/>
    <w:rsid w:val="002D092E"/>
    <w:rsid w:val="002D1A95"/>
    <w:rsid w:val="002E035E"/>
    <w:rsid w:val="002E6299"/>
    <w:rsid w:val="00334CC6"/>
    <w:rsid w:val="003368D9"/>
    <w:rsid w:val="00346B1F"/>
    <w:rsid w:val="00360B20"/>
    <w:rsid w:val="00372A7D"/>
    <w:rsid w:val="003830A1"/>
    <w:rsid w:val="00396766"/>
    <w:rsid w:val="003A52C7"/>
    <w:rsid w:val="003B2D2C"/>
    <w:rsid w:val="003F3CB2"/>
    <w:rsid w:val="00407ADF"/>
    <w:rsid w:val="0041489B"/>
    <w:rsid w:val="00414E41"/>
    <w:rsid w:val="00423599"/>
    <w:rsid w:val="00435049"/>
    <w:rsid w:val="00444F8F"/>
    <w:rsid w:val="00460677"/>
    <w:rsid w:val="00485BD9"/>
    <w:rsid w:val="00497536"/>
    <w:rsid w:val="004D7F72"/>
    <w:rsid w:val="00514AB6"/>
    <w:rsid w:val="00514C87"/>
    <w:rsid w:val="00521622"/>
    <w:rsid w:val="00541619"/>
    <w:rsid w:val="00542C2F"/>
    <w:rsid w:val="0055206E"/>
    <w:rsid w:val="0056799D"/>
    <w:rsid w:val="00584931"/>
    <w:rsid w:val="00595875"/>
    <w:rsid w:val="005A1E0B"/>
    <w:rsid w:val="005B4FD4"/>
    <w:rsid w:val="005C67A9"/>
    <w:rsid w:val="005E5AF1"/>
    <w:rsid w:val="005F7116"/>
    <w:rsid w:val="006177EB"/>
    <w:rsid w:val="00620A8D"/>
    <w:rsid w:val="00635F14"/>
    <w:rsid w:val="0065035C"/>
    <w:rsid w:val="00683FCB"/>
    <w:rsid w:val="006B16C5"/>
    <w:rsid w:val="006B5D67"/>
    <w:rsid w:val="006D141B"/>
    <w:rsid w:val="00700E0B"/>
    <w:rsid w:val="00740CA8"/>
    <w:rsid w:val="00743914"/>
    <w:rsid w:val="00763E25"/>
    <w:rsid w:val="00775C73"/>
    <w:rsid w:val="00784B95"/>
    <w:rsid w:val="007B1537"/>
    <w:rsid w:val="008224FB"/>
    <w:rsid w:val="00835081"/>
    <w:rsid w:val="008459A2"/>
    <w:rsid w:val="00850A6E"/>
    <w:rsid w:val="00876242"/>
    <w:rsid w:val="00882A7D"/>
    <w:rsid w:val="008B31E1"/>
    <w:rsid w:val="008B6A3C"/>
    <w:rsid w:val="00913A39"/>
    <w:rsid w:val="009435A1"/>
    <w:rsid w:val="009B2ED5"/>
    <w:rsid w:val="009B77F3"/>
    <w:rsid w:val="009C746F"/>
    <w:rsid w:val="009F3169"/>
    <w:rsid w:val="00A07AFA"/>
    <w:rsid w:val="00A41D9A"/>
    <w:rsid w:val="00A5509B"/>
    <w:rsid w:val="00A73311"/>
    <w:rsid w:val="00A770FF"/>
    <w:rsid w:val="00AB5662"/>
    <w:rsid w:val="00AC0C5B"/>
    <w:rsid w:val="00AD1DB1"/>
    <w:rsid w:val="00AE54F3"/>
    <w:rsid w:val="00B55630"/>
    <w:rsid w:val="00B75B09"/>
    <w:rsid w:val="00B96959"/>
    <w:rsid w:val="00BC7275"/>
    <w:rsid w:val="00BF2913"/>
    <w:rsid w:val="00BF535F"/>
    <w:rsid w:val="00C610E9"/>
    <w:rsid w:val="00C63501"/>
    <w:rsid w:val="00C66CA0"/>
    <w:rsid w:val="00C806B0"/>
    <w:rsid w:val="00CA5D0B"/>
    <w:rsid w:val="00CB22F1"/>
    <w:rsid w:val="00CC541C"/>
    <w:rsid w:val="00CD6069"/>
    <w:rsid w:val="00CD62EC"/>
    <w:rsid w:val="00D11A44"/>
    <w:rsid w:val="00D156AB"/>
    <w:rsid w:val="00D420CB"/>
    <w:rsid w:val="00D56EBD"/>
    <w:rsid w:val="00D65FEC"/>
    <w:rsid w:val="00D66357"/>
    <w:rsid w:val="00D725B4"/>
    <w:rsid w:val="00D76273"/>
    <w:rsid w:val="00D90C9C"/>
    <w:rsid w:val="00DA3074"/>
    <w:rsid w:val="00DB067B"/>
    <w:rsid w:val="00DC714B"/>
    <w:rsid w:val="00DD7343"/>
    <w:rsid w:val="00DF65CB"/>
    <w:rsid w:val="00E1575D"/>
    <w:rsid w:val="00E3225C"/>
    <w:rsid w:val="00E329ED"/>
    <w:rsid w:val="00E45FB0"/>
    <w:rsid w:val="00E5000E"/>
    <w:rsid w:val="00E76E3A"/>
    <w:rsid w:val="00EE17EF"/>
    <w:rsid w:val="00EF035E"/>
    <w:rsid w:val="00EF6467"/>
    <w:rsid w:val="00F44150"/>
    <w:rsid w:val="00F56BCF"/>
    <w:rsid w:val="00F76FEB"/>
    <w:rsid w:val="00F85DE3"/>
    <w:rsid w:val="00FB241E"/>
    <w:rsid w:val="00FD4548"/>
    <w:rsid w:val="00FD6CAF"/>
    <w:rsid w:val="00FF49BE"/>
    <w:rsid w:val="18FC46FF"/>
    <w:rsid w:val="1D946CBE"/>
    <w:rsid w:val="1E25038F"/>
    <w:rsid w:val="256D069F"/>
    <w:rsid w:val="2C1457EC"/>
    <w:rsid w:val="2C4A22D3"/>
    <w:rsid w:val="33E819A0"/>
    <w:rsid w:val="36BF2817"/>
    <w:rsid w:val="38684451"/>
    <w:rsid w:val="393C6ED0"/>
    <w:rsid w:val="3BFB756A"/>
    <w:rsid w:val="3CC406EC"/>
    <w:rsid w:val="48825933"/>
    <w:rsid w:val="53D15698"/>
    <w:rsid w:val="5FC91D43"/>
    <w:rsid w:val="631D3054"/>
    <w:rsid w:val="648F7D38"/>
    <w:rsid w:val="6C721525"/>
    <w:rsid w:val="76F34A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paragraph" w:styleId="a7">
    <w:name w:val="List Paragraph"/>
    <w:basedOn w:val="a"/>
    <w:uiPriority w:val="34"/>
    <w:qFormat/>
    <w:pPr>
      <w:ind w:firstLineChars="200" w:firstLine="420"/>
    </w:pPr>
  </w:style>
  <w:style w:type="character" w:customStyle="1" w:styleId="Char">
    <w:name w:val="批注框文本 Char"/>
    <w:basedOn w:val="a0"/>
    <w:link w:val="a3"/>
    <w:uiPriority w:val="99"/>
    <w:semiHidden/>
    <w:qFormat/>
    <w:rPr>
      <w:sz w:val="18"/>
      <w:szCs w:val="18"/>
    </w:rPr>
  </w:style>
  <w:style w:type="paragraph" w:styleId="a8">
    <w:name w:val="Plain Text"/>
    <w:basedOn w:val="a"/>
    <w:link w:val="Char2"/>
    <w:uiPriority w:val="99"/>
    <w:unhideWhenUsed/>
    <w:qFormat/>
    <w:rsid w:val="00460677"/>
    <w:rPr>
      <w:rFonts w:ascii="宋体" w:hAnsi="Courier New" w:cs="Courier New"/>
      <w:szCs w:val="21"/>
    </w:rPr>
  </w:style>
  <w:style w:type="character" w:customStyle="1" w:styleId="Char2">
    <w:name w:val="纯文本 Char"/>
    <w:basedOn w:val="a0"/>
    <w:link w:val="a8"/>
    <w:uiPriority w:val="99"/>
    <w:qFormat/>
    <w:rsid w:val="00460677"/>
    <w:rPr>
      <w:rFonts w:ascii="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paragraph" w:styleId="a7">
    <w:name w:val="List Paragraph"/>
    <w:basedOn w:val="a"/>
    <w:uiPriority w:val="34"/>
    <w:qFormat/>
    <w:pPr>
      <w:ind w:firstLineChars="200" w:firstLine="420"/>
    </w:pPr>
  </w:style>
  <w:style w:type="character" w:customStyle="1" w:styleId="Char">
    <w:name w:val="批注框文本 Char"/>
    <w:basedOn w:val="a0"/>
    <w:link w:val="a3"/>
    <w:uiPriority w:val="99"/>
    <w:semiHidden/>
    <w:qFormat/>
    <w:rPr>
      <w:sz w:val="18"/>
      <w:szCs w:val="18"/>
    </w:rPr>
  </w:style>
  <w:style w:type="paragraph" w:styleId="a8">
    <w:name w:val="Plain Text"/>
    <w:basedOn w:val="a"/>
    <w:link w:val="Char2"/>
    <w:uiPriority w:val="99"/>
    <w:unhideWhenUsed/>
    <w:qFormat/>
    <w:rsid w:val="00460677"/>
    <w:rPr>
      <w:rFonts w:ascii="宋体" w:hAnsi="Courier New" w:cs="Courier New"/>
      <w:szCs w:val="21"/>
    </w:rPr>
  </w:style>
  <w:style w:type="character" w:customStyle="1" w:styleId="Char2">
    <w:name w:val="纯文本 Char"/>
    <w:basedOn w:val="a0"/>
    <w:link w:val="a8"/>
    <w:uiPriority w:val="99"/>
    <w:qFormat/>
    <w:rsid w:val="00460677"/>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76784">
      <w:bodyDiv w:val="1"/>
      <w:marLeft w:val="0"/>
      <w:marRight w:val="0"/>
      <w:marTop w:val="0"/>
      <w:marBottom w:val="0"/>
      <w:divBdr>
        <w:top w:val="none" w:sz="0" w:space="0" w:color="auto"/>
        <w:left w:val="none" w:sz="0" w:space="0" w:color="auto"/>
        <w:bottom w:val="none" w:sz="0" w:space="0" w:color="auto"/>
        <w:right w:val="none" w:sz="0" w:space="0" w:color="auto"/>
      </w:divBdr>
    </w:div>
    <w:div w:id="2319639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wmf"/><Relationship Id="rId19" Type="http://schemas.openxmlformats.org/officeDocument/2006/relationships/image" Target="media/image10.w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wmf"/><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E1D592-FFDD-4A5E-BCFE-A57EC46F9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10</Pages>
  <Words>1100</Words>
  <Characters>6275</Characters>
  <Application>Microsoft Office Word</Application>
  <DocSecurity>0</DocSecurity>
  <Lines>52</Lines>
  <Paragraphs>14</Paragraphs>
  <ScaleCrop>false</ScaleCrop>
  <Company/>
  <LinksUpToDate>false</LinksUpToDate>
  <CharactersWithSpaces>7361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PC</cp:lastModifiedBy>
  <cp:revision>93</cp:revision>
  <dcterms:created xsi:type="dcterms:W3CDTF">2017-07-19T12:07:00Z</dcterms:created>
  <dcterms:modified xsi:type="dcterms:W3CDTF">2023-04-06T10:44:00Z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KSOProductBuildVer">
    <vt:lpwstr>2052-11.1.0.11830</vt:lpwstr>
  </property>
  <property fmtid="{D5CDD505-2E9C-101B-9397-08002B2CF9AE}" pid="4" name="ICV">
    <vt:lpwstr>0761A73C12E6433D881A0083E18418DE</vt:lpwstr>
  </property>
</Properties>
</file>