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4C3A64">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4C3A64">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715427">
        <w:rPr>
          <w:rFonts w:ascii="黑体" w:eastAsia="黑体" w:hAnsi="黑体" w:cs="宋体" w:hint="eastAsia"/>
          <w:b/>
          <w:bCs/>
          <w:kern w:val="0"/>
          <w:sz w:val="28"/>
          <w:szCs w:val="28"/>
        </w:rPr>
        <w:t>四十九</w:t>
      </w:r>
    </w:p>
    <w:p w:rsidR="00EE17EF" w:rsidRDefault="00EE17EF" w:rsidP="004C3A64">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4C3A64">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r>
    </w:tbl>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1．深入推进改革创新，坚定不移扩大开放，着力破解深层次体制机制障碍，不断增强社会主义现代化建设的动力和活力。党的二十大报告中明确了前进道路上必须坚持深化改革开放。这是因为改革开放</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①从根本上改变了中国社会的发展方向，引领中国特色社会主义前进</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②进一步解放发展了生产力，极大地改变了并将继续改变中国的面貌</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③具有深远的历史渊源和文化根基，是推动中国社会发展的根本动力</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④是大踏步赶上时代的重要法宝，实现中华民族伟大复兴的关键一招</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A．①②</w:t>
      </w:r>
      <w:r>
        <w:rPr>
          <w:rFonts w:asciiTheme="minorEastAsia" w:eastAsiaTheme="minorEastAsia" w:hAnsiTheme="minorEastAsia" w:cstheme="minorEastAsia" w:hint="eastAsia"/>
          <w:szCs w:val="21"/>
        </w:rPr>
        <w:tab/>
        <w:t>B．①③</w:t>
      </w:r>
      <w:r>
        <w:rPr>
          <w:rFonts w:asciiTheme="minorEastAsia" w:eastAsiaTheme="minorEastAsia" w:hAnsiTheme="minorEastAsia" w:cstheme="minorEastAsia" w:hint="eastAsia"/>
          <w:szCs w:val="21"/>
        </w:rPr>
        <w:tab/>
        <w:t>C．②④</w:t>
      </w:r>
      <w:r>
        <w:rPr>
          <w:rFonts w:asciiTheme="minorEastAsia" w:eastAsiaTheme="minorEastAsia" w:hAnsiTheme="minorEastAsia" w:cstheme="minorEastAsia" w:hint="eastAsia"/>
          <w:szCs w:val="21"/>
        </w:rPr>
        <w:tab/>
        <w:t>D．③④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2．某学校“中国式现代化”主题展览中展出了以下内容，说明：</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120" w:type="dxa"/>
          <w:bottom w:w="120" w:type="dxa"/>
          <w:right w:w="120" w:type="dxa"/>
        </w:tblCellMar>
        <w:tblLook w:val="04A0" w:firstRow="1" w:lastRow="0" w:firstColumn="1" w:lastColumn="0" w:noHBand="0" w:noVBand="1"/>
      </w:tblPr>
      <w:tblGrid>
        <w:gridCol w:w="2109"/>
        <w:gridCol w:w="363"/>
        <w:gridCol w:w="1873"/>
        <w:gridCol w:w="260"/>
        <w:gridCol w:w="2193"/>
        <w:gridCol w:w="342"/>
        <w:gridCol w:w="2001"/>
      </w:tblGrid>
      <w:tr w:rsidR="0012075B" w:rsidTr="0019650F">
        <w:trPr>
          <w:trHeight w:val="1570"/>
          <w:jc w:val="center"/>
        </w:trPr>
        <w:tc>
          <w:tcPr>
            <w:tcW w:w="210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2075B" w:rsidRDefault="0012075B" w:rsidP="004C3A64">
            <w:pPr>
              <w:adjustRightInd w:val="0"/>
              <w:snapToGrid w:val="0"/>
              <w:spacing w:line="360" w:lineRule="auto"/>
              <w:ind w:firstLineChars="200" w:firstLine="420"/>
              <w:jc w:val="left"/>
              <w:rPr>
                <w:rFonts w:asciiTheme="minorEastAsia" w:eastAsiaTheme="minorEastAsia" w:hAnsiTheme="minorEastAsia" w:cstheme="minorEastAsia"/>
                <w:szCs w:val="21"/>
              </w:rPr>
            </w:pPr>
            <w:r>
              <w:rPr>
                <w:rFonts w:ascii="宋体" w:hAnsi="宋体" w:cs="宋体" w:hint="eastAsia"/>
                <w:color w:val="000000"/>
                <w:szCs w:val="21"/>
                <w:shd w:val="clear" w:color="auto" w:fill="FFFFFF"/>
              </w:rPr>
              <w:t>1949年，毛泽东在党的七届二中全会上明确提出“使中国稳步地由农业国转变为工业国，把中国建设成一个伟大的社会主义国家”的任务。</w:t>
            </w:r>
          </w:p>
        </w:tc>
        <w:tc>
          <w:tcPr>
            <w:tcW w:w="36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2075B" w:rsidRDefault="0012075B" w:rsidP="004C3A64">
            <w:pPr>
              <w:adjustRightInd w:val="0"/>
              <w:snapToGrid w:val="0"/>
              <w:spacing w:line="360" w:lineRule="auto"/>
              <w:ind w:firstLineChars="200" w:firstLine="420"/>
              <w:jc w:val="center"/>
              <w:rPr>
                <w:rFonts w:asciiTheme="minorEastAsia" w:eastAsiaTheme="minorEastAsia" w:hAnsiTheme="minorEastAsia" w:cstheme="minorEastAsia"/>
                <w:szCs w:val="21"/>
              </w:rPr>
            </w:pPr>
          </w:p>
          <w:p w:rsidR="0012075B" w:rsidRDefault="0012075B" w:rsidP="004C3A64">
            <w:pPr>
              <w:adjustRightInd w:val="0"/>
              <w:snapToGrid w:val="0"/>
              <w:spacing w:line="360" w:lineRule="auto"/>
              <w:ind w:firstLineChars="200" w:firstLine="4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187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2075B" w:rsidRDefault="0012075B" w:rsidP="004C3A64">
            <w:pPr>
              <w:adjustRightInd w:val="0"/>
              <w:snapToGrid w:val="0"/>
              <w:spacing w:line="360" w:lineRule="auto"/>
              <w:ind w:firstLineChars="200" w:firstLine="420"/>
              <w:jc w:val="left"/>
              <w:rPr>
                <w:rFonts w:asciiTheme="minorEastAsia" w:eastAsiaTheme="minorEastAsia" w:hAnsiTheme="minorEastAsia" w:cstheme="minorEastAsia"/>
                <w:szCs w:val="21"/>
              </w:rPr>
            </w:pPr>
            <w:r>
              <w:rPr>
                <w:rFonts w:ascii="宋体" w:hAnsi="宋体" w:cs="宋体" w:hint="eastAsia"/>
                <w:color w:val="000000"/>
                <w:szCs w:val="21"/>
                <w:shd w:val="clear" w:color="auto" w:fill="FFFFFF"/>
              </w:rPr>
              <w:t>1954年，周恩来在一届全国人大一次会议的政府工作报告中提出了“四个现代化”的发展目标。</w:t>
            </w:r>
          </w:p>
        </w:tc>
        <w:tc>
          <w:tcPr>
            <w:tcW w:w="26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2075B" w:rsidRDefault="0012075B" w:rsidP="004C3A64">
            <w:pPr>
              <w:adjustRightInd w:val="0"/>
              <w:snapToGrid w:val="0"/>
              <w:spacing w:line="360" w:lineRule="auto"/>
              <w:ind w:firstLineChars="200" w:firstLine="420"/>
              <w:jc w:val="left"/>
              <w:rPr>
                <w:rFonts w:asciiTheme="minorEastAsia" w:eastAsiaTheme="minorEastAsia" w:hAnsiTheme="minorEastAsia" w:cstheme="minorEastAsia"/>
                <w:szCs w:val="21"/>
              </w:rPr>
            </w:pPr>
          </w:p>
          <w:p w:rsidR="0012075B" w:rsidRDefault="0012075B" w:rsidP="004C3A64">
            <w:pPr>
              <w:adjustRightInd w:val="0"/>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19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2075B" w:rsidRDefault="0012075B" w:rsidP="004C3A64">
            <w:pPr>
              <w:adjustRightInd w:val="0"/>
              <w:snapToGrid w:val="0"/>
              <w:spacing w:line="360" w:lineRule="auto"/>
              <w:ind w:firstLineChars="200" w:firstLine="420"/>
              <w:jc w:val="left"/>
              <w:rPr>
                <w:rFonts w:asciiTheme="minorEastAsia" w:hAnsiTheme="minorEastAsia" w:cstheme="minorEastAsia"/>
                <w:szCs w:val="21"/>
              </w:rPr>
            </w:pPr>
            <w:r>
              <w:rPr>
                <w:rFonts w:ascii="宋体" w:hAnsi="宋体" w:cs="宋体" w:hint="eastAsia"/>
                <w:color w:val="000000"/>
                <w:szCs w:val="21"/>
                <w:shd w:val="clear" w:color="auto" w:fill="FFFFFF"/>
              </w:rPr>
              <w:t>1979年，邓小平在会见英中文化协会会长马尔科姆·麦克唐纳时指出：“我们的概念与西方不同，我姑且用个新说法，叫做中国式的四个现代化。”</w:t>
            </w:r>
          </w:p>
        </w:tc>
        <w:tc>
          <w:tcPr>
            <w:tcW w:w="34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2075B" w:rsidRDefault="0012075B" w:rsidP="004C3A64">
            <w:pPr>
              <w:adjustRightInd w:val="0"/>
              <w:snapToGrid w:val="0"/>
              <w:spacing w:line="360" w:lineRule="auto"/>
              <w:ind w:firstLineChars="200" w:firstLine="420"/>
              <w:jc w:val="left"/>
              <w:rPr>
                <w:rFonts w:asciiTheme="minorEastAsia" w:eastAsiaTheme="minorEastAsia" w:hAnsiTheme="minorEastAsia" w:cstheme="minorEastAsia"/>
                <w:szCs w:val="21"/>
              </w:rPr>
            </w:pPr>
          </w:p>
          <w:p w:rsidR="0012075B" w:rsidRDefault="0012075B" w:rsidP="004C3A64">
            <w:pPr>
              <w:adjustRightInd w:val="0"/>
              <w:snapToGrid w:val="0"/>
              <w:spacing w:line="360" w:lineRule="auto"/>
              <w:ind w:firstLineChars="200" w:firstLine="42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tc>
        <w:tc>
          <w:tcPr>
            <w:tcW w:w="20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12075B" w:rsidRDefault="0012075B" w:rsidP="004C3A64">
            <w:pPr>
              <w:adjustRightInd w:val="0"/>
              <w:snapToGrid w:val="0"/>
              <w:spacing w:line="360" w:lineRule="auto"/>
              <w:ind w:firstLineChars="200" w:firstLine="420"/>
              <w:jc w:val="left"/>
              <w:rPr>
                <w:rFonts w:asciiTheme="minorEastAsia" w:eastAsiaTheme="minorEastAsia" w:hAnsiTheme="minorEastAsia" w:cstheme="minorEastAsia"/>
                <w:szCs w:val="21"/>
              </w:rPr>
            </w:pPr>
            <w:r>
              <w:rPr>
                <w:rFonts w:ascii="宋体" w:hAnsi="宋体" w:cs="宋体" w:hint="eastAsia"/>
                <w:color w:val="000000"/>
                <w:szCs w:val="21"/>
                <w:shd w:val="clear" w:color="auto" w:fill="FFFFFF"/>
              </w:rPr>
              <w:t>以往在谋划中国式现代化时，定位在建设社会主义现代化国家。进入新时代则定位在建设社会主义现代化强国，提升了国家现代化的层次和程度。</w:t>
            </w:r>
          </w:p>
        </w:tc>
      </w:tr>
    </w:tbl>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A．中国特色社会主义理论体系为推进中国式现代化提供了科学指引</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B．中国式现代化不是从天而降，而是有其历史逻辑和实践逻辑</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C．探索具有普</w:t>
      </w:r>
      <w:proofErr w:type="gramStart"/>
      <w:r>
        <w:rPr>
          <w:rFonts w:asciiTheme="minorEastAsia" w:eastAsiaTheme="minorEastAsia" w:hAnsiTheme="minorEastAsia" w:cstheme="minorEastAsia" w:hint="eastAsia"/>
          <w:szCs w:val="21"/>
        </w:rPr>
        <w:t>世</w:t>
      </w:r>
      <w:proofErr w:type="gramEnd"/>
      <w:r>
        <w:rPr>
          <w:rFonts w:asciiTheme="minorEastAsia" w:eastAsiaTheme="minorEastAsia" w:hAnsiTheme="minorEastAsia" w:cstheme="minorEastAsia" w:hint="eastAsia"/>
          <w:szCs w:val="21"/>
        </w:rPr>
        <w:t>价值的现代化道路，是中国共产党的不懈追求</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D．中国式现代化为世界现代化模式多元发展贡献了中国智慧和方案</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某村党支部立足村情，动员村民将荒芜的耕地入股合作社并就近上岗上班，建设以融生态、农业、农产品加工、旅游为一体的田园综合体项目，将生态“红利”变成百姓“福利”，带领村民走出一条“生态美、百姓富”的“高颜值”发展之路。该村的做法</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①延伸产业链，增加附加值，推动了一二三产业融合发展</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②目的是培育新型农业经营主体，完善农村基本经营制度</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③开辟农民增收渠道，统筹城乡协调发展，推进乡村振兴</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④有效盘活了农村闲置资源，将资源优势转化为经济优势</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A．①②</w:t>
      </w:r>
      <w:r>
        <w:rPr>
          <w:rFonts w:asciiTheme="minorEastAsia" w:eastAsiaTheme="minorEastAsia" w:hAnsiTheme="minorEastAsia" w:cstheme="minorEastAsia" w:hint="eastAsia"/>
          <w:szCs w:val="21"/>
        </w:rPr>
        <w:tab/>
        <w:t>B．①④</w:t>
      </w:r>
      <w:r>
        <w:rPr>
          <w:rFonts w:asciiTheme="minorEastAsia" w:eastAsiaTheme="minorEastAsia" w:hAnsiTheme="minorEastAsia" w:cstheme="minorEastAsia" w:hint="eastAsia"/>
          <w:szCs w:val="21"/>
        </w:rPr>
        <w:tab/>
        <w:t>C．②③</w:t>
      </w:r>
      <w:r>
        <w:rPr>
          <w:rFonts w:asciiTheme="minorEastAsia" w:eastAsiaTheme="minorEastAsia" w:hAnsiTheme="minorEastAsia" w:cstheme="minorEastAsia" w:hint="eastAsia"/>
          <w:szCs w:val="21"/>
        </w:rPr>
        <w:tab/>
        <w:t>D．③④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4．2022年7月，国家</w:t>
      </w:r>
      <w:proofErr w:type="gramStart"/>
      <w:r>
        <w:rPr>
          <w:rFonts w:asciiTheme="minorEastAsia" w:eastAsiaTheme="minorEastAsia" w:hAnsiTheme="minorEastAsia" w:cstheme="minorEastAsia" w:hint="eastAsia"/>
          <w:szCs w:val="21"/>
        </w:rPr>
        <w:t>医</w:t>
      </w:r>
      <w:proofErr w:type="gramEnd"/>
      <w:r>
        <w:rPr>
          <w:rFonts w:asciiTheme="minorEastAsia" w:eastAsiaTheme="minorEastAsia" w:hAnsiTheme="minorEastAsia" w:cstheme="minorEastAsia" w:hint="eastAsia"/>
          <w:szCs w:val="21"/>
        </w:rPr>
        <w:t>保局、财政部联合发布通知，深化跨省异地就医直接结算改革，破解异地就医的堵点难点问题。通知提出，2025年底</w:t>
      </w:r>
      <w:r>
        <w:rPr>
          <w:rFonts w:asciiTheme="minorEastAsia" w:eastAsiaTheme="minorEastAsia" w:hAnsiTheme="minorEastAsia" w:cstheme="minorEastAsia" w:hint="eastAsia"/>
          <w:color w:val="000000" w:themeColor="text1"/>
          <w:szCs w:val="21"/>
        </w:rPr>
        <w:t>前，住院费用跨省直接结算率提高到70%以上，为患者跨省就医提供便利。这一</w:t>
      </w:r>
      <w:proofErr w:type="gramStart"/>
      <w:r>
        <w:rPr>
          <w:rFonts w:asciiTheme="minorEastAsia" w:eastAsiaTheme="minorEastAsia" w:hAnsiTheme="minorEastAsia" w:cstheme="minorEastAsia" w:hint="eastAsia"/>
          <w:color w:val="000000" w:themeColor="text1"/>
          <w:szCs w:val="21"/>
        </w:rPr>
        <w:t>医</w:t>
      </w:r>
      <w:proofErr w:type="gramEnd"/>
      <w:r>
        <w:rPr>
          <w:rFonts w:asciiTheme="minorEastAsia" w:eastAsiaTheme="minorEastAsia" w:hAnsiTheme="minorEastAsia" w:cstheme="minorEastAsia" w:hint="eastAsia"/>
          <w:color w:val="000000" w:themeColor="text1"/>
          <w:szCs w:val="21"/>
        </w:rPr>
        <w:t>改体现</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szCs w:val="21"/>
        </w:rPr>
        <w:t>①推动人民群众享有更多更切实的民主权利</w:t>
      </w:r>
      <w:r>
        <w:rPr>
          <w:rFonts w:asciiTheme="minorEastAsia" w:eastAsiaTheme="minorEastAsia" w:hAnsiTheme="minorEastAsia" w:cstheme="minorEastAsia" w:hint="eastAsia"/>
          <w:color w:val="000000" w:themeColor="text1"/>
          <w:kern w:val="0"/>
          <w:szCs w:val="21"/>
        </w:rPr>
        <w:tab/>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②中国特色社会主义国家保障人民合法权益</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③公民充分发挥主人翁作用，参与国家生活  </w:t>
      </w:r>
      <w:r>
        <w:rPr>
          <w:rFonts w:asciiTheme="minorEastAsia" w:eastAsiaTheme="minorEastAsia" w:hAnsiTheme="minorEastAsia" w:cstheme="minorEastAsia" w:hint="eastAsia"/>
          <w:szCs w:val="21"/>
        </w:rPr>
        <w:tab/>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④国家机关高效行使权力，坚持权为民所用</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A．①②</w:t>
      </w:r>
      <w:r>
        <w:rPr>
          <w:rFonts w:asciiTheme="minorEastAsia" w:eastAsiaTheme="minorEastAsia" w:hAnsiTheme="minorEastAsia" w:cstheme="minorEastAsia" w:hint="eastAsia"/>
          <w:szCs w:val="21"/>
        </w:rPr>
        <w:tab/>
        <w:t>B．①③</w:t>
      </w:r>
      <w:r>
        <w:rPr>
          <w:rFonts w:asciiTheme="minorEastAsia" w:eastAsiaTheme="minorEastAsia" w:hAnsiTheme="minorEastAsia" w:cstheme="minorEastAsia" w:hint="eastAsia"/>
          <w:szCs w:val="21"/>
        </w:rPr>
        <w:tab/>
        <w:t>C．②④</w:t>
      </w:r>
      <w:r>
        <w:rPr>
          <w:rFonts w:asciiTheme="minorEastAsia" w:eastAsiaTheme="minorEastAsia" w:hAnsiTheme="minorEastAsia" w:cstheme="minorEastAsia" w:hint="eastAsia"/>
          <w:szCs w:val="21"/>
        </w:rPr>
        <w:tab/>
        <w:t>D．③④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为做好人大代表换届工作，扬州市广陵区湾头镇湾头镇从选民登记阶段开始，本着“不重登、不漏登、不错登”的原则，各选区利用发布公告、上门走访、电话联系以及采取“扫二维码”登记等多种形式进行登记。选民可以根据所属选区的通知，到指定地点查看核实信息，切实维护每个选民的选举权利，将公平、公正、公开贯穿于代表提名公示全过程。这一政治现象折射出</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①我国基层政权不断巩固，基层民主制度不断完善</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②社会主义协商民主在基层实践中得到制度化发展</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③人民代表大会制度为全过程人民民主提供制度保障</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④我国国家政权的人民性质，人民行使当家作主的权利</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A．①②</w:t>
      </w:r>
      <w:r>
        <w:rPr>
          <w:rFonts w:asciiTheme="minorEastAsia" w:eastAsiaTheme="minorEastAsia" w:hAnsiTheme="minorEastAsia" w:cstheme="minorEastAsia" w:hint="eastAsia"/>
          <w:szCs w:val="21"/>
        </w:rPr>
        <w:tab/>
        <w:t>B．①④</w:t>
      </w:r>
      <w:r>
        <w:rPr>
          <w:rFonts w:asciiTheme="minorEastAsia" w:eastAsiaTheme="minorEastAsia" w:hAnsiTheme="minorEastAsia" w:cstheme="minorEastAsia" w:hint="eastAsia"/>
          <w:szCs w:val="21"/>
        </w:rPr>
        <w:tab/>
        <w:t>C．②③</w:t>
      </w:r>
      <w:r>
        <w:rPr>
          <w:rFonts w:asciiTheme="minorEastAsia" w:eastAsiaTheme="minorEastAsia" w:hAnsiTheme="minorEastAsia" w:cstheme="minorEastAsia" w:hint="eastAsia"/>
          <w:szCs w:val="21"/>
        </w:rPr>
        <w:tab/>
        <w:t>D．③④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近年来，宁夏回族自治区在党中央的领导下，依托自身优势，深入发掘红色资源，全力打造爱国主义教育基地、民族团结示范基地；结合各民族英雄人物、红色事迹，开展“互联网+红色文化+民族团结进步教育”；推出丰富的红色旅游线路及产品，带动产业振兴，促进当地人民增收致富。宁夏回族自治区的系列举措</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A．体现了维护民族团结是民族工作成功的根本保证</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B．印证了民族共同繁荣是民族区域自治制度的前提</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C．能够增强民族凝聚力，铸牢中华民族共同体意识</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D．发挥了中央的统筹力，推动民族自治</w:t>
      </w:r>
      <w:proofErr w:type="gramStart"/>
      <w:r>
        <w:rPr>
          <w:rFonts w:asciiTheme="minorEastAsia" w:eastAsiaTheme="minorEastAsia" w:hAnsiTheme="minorEastAsia" w:cstheme="minorEastAsia" w:hint="eastAsia"/>
          <w:szCs w:val="21"/>
        </w:rPr>
        <w:t>区快速</w:t>
      </w:r>
      <w:proofErr w:type="gramEnd"/>
      <w:r>
        <w:rPr>
          <w:rFonts w:asciiTheme="minorEastAsia" w:eastAsiaTheme="minorEastAsia" w:hAnsiTheme="minorEastAsia" w:cstheme="minorEastAsia" w:hint="eastAsia"/>
          <w:szCs w:val="21"/>
        </w:rPr>
        <w:t>发展</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2022年12月4日到10日，是我国第五个“宪法宣传周”，某市举行“宪法宣传周”主题活动。活动期间，律师向市民群众提供法律咨询服务；市聋校学生同步手语表演《宪法伴我成长》；40名新入职的检察官、法官、行政执法人员进行宪法宣誓。此举</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①旨在通过一系列主题活动推动我国法治现代化建设</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②维护了宪法权威，通过法治教育惩治违法违纪行为</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③可以引导国家公职人员依宪、依法办事，推进社会公平正义</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④有利于引导全民懂法守法，促进公共权力在法治框架内运行</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A．①②</w:t>
      </w:r>
      <w:r>
        <w:rPr>
          <w:rFonts w:asciiTheme="minorEastAsia" w:eastAsiaTheme="minorEastAsia" w:hAnsiTheme="minorEastAsia" w:cstheme="minorEastAsia" w:hint="eastAsia"/>
          <w:szCs w:val="21"/>
        </w:rPr>
        <w:tab/>
        <w:t>B．①③</w:t>
      </w:r>
      <w:r>
        <w:rPr>
          <w:rFonts w:asciiTheme="minorEastAsia" w:eastAsiaTheme="minorEastAsia" w:hAnsiTheme="minorEastAsia" w:cstheme="minorEastAsia" w:hint="eastAsia"/>
          <w:szCs w:val="21"/>
        </w:rPr>
        <w:tab/>
        <w:t>C．②④</w:t>
      </w:r>
      <w:r>
        <w:rPr>
          <w:rFonts w:asciiTheme="minorEastAsia" w:eastAsiaTheme="minorEastAsia" w:hAnsiTheme="minorEastAsia" w:cstheme="minorEastAsia" w:hint="eastAsia"/>
          <w:szCs w:val="21"/>
        </w:rPr>
        <w:tab/>
        <w:t>D．③④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2022年是中国梦提出十周年，回望十年，探寻“禾下乘凉梦”，我们把粮仓筑得更牢、饭碗端得更稳；追逐“九天揽月梦”，我们迎来“神舟”问天、“嫦娥”落月、“祝融”探火、“羲和”逐日；求索“实业振兴梦”，我们稳居世界第一制造大国之位，筑成世界上最完备的工业体系……这表明</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①意识能够能动地创造出符合人的主观目的客观事物</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②意识能够指导人们在实践基础上把中国梦变为现实</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③发挥意识的能动作用就能实现改造世界的预期目标</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④先进的社会意识能正确预见社会发展的方向和趋势</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A．①③</w:t>
      </w:r>
      <w:r>
        <w:rPr>
          <w:rFonts w:asciiTheme="minorEastAsia" w:eastAsiaTheme="minorEastAsia" w:hAnsiTheme="minorEastAsia" w:cstheme="minorEastAsia" w:hint="eastAsia"/>
          <w:szCs w:val="21"/>
        </w:rPr>
        <w:tab/>
        <w:t>B．①④</w:t>
      </w:r>
      <w:r>
        <w:rPr>
          <w:rFonts w:asciiTheme="minorEastAsia" w:eastAsiaTheme="minorEastAsia" w:hAnsiTheme="minorEastAsia" w:cstheme="minorEastAsia" w:hint="eastAsia"/>
          <w:szCs w:val="21"/>
        </w:rPr>
        <w:tab/>
        <w:t>C．②③</w:t>
      </w:r>
      <w:r>
        <w:rPr>
          <w:rFonts w:asciiTheme="minorEastAsia" w:eastAsiaTheme="minorEastAsia" w:hAnsiTheme="minorEastAsia" w:cstheme="minorEastAsia" w:hint="eastAsia"/>
          <w:szCs w:val="21"/>
        </w:rPr>
        <w:tab/>
        <w:t>D．②④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9．在2023年新年贺词中，习近平主席引用了苏轼的一句话：“犯其至难而图其至远”，意思是说向最难之处攻坚，追求最远大的目标。路虽远，行则将至；事虽难，做则必成。这告诉我们</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①勇于实践是理想变为现实存在的根本路径，只有苦干实干才能创造出新的辉煌</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②事物发展总趋势是前进性与曲折性的统一，要直面</w:t>
      </w:r>
      <w:proofErr w:type="gramStart"/>
      <w:r>
        <w:rPr>
          <w:rFonts w:asciiTheme="minorEastAsia" w:eastAsiaTheme="minorEastAsia" w:hAnsiTheme="minorEastAsia" w:cstheme="minorEastAsia" w:hint="eastAsia"/>
          <w:szCs w:val="21"/>
        </w:rPr>
        <w:t>挑战做好走</w:t>
      </w:r>
      <w:proofErr w:type="gramEnd"/>
      <w:r>
        <w:rPr>
          <w:rFonts w:asciiTheme="minorEastAsia" w:eastAsiaTheme="minorEastAsia" w:hAnsiTheme="minorEastAsia" w:cstheme="minorEastAsia" w:hint="eastAsia"/>
          <w:szCs w:val="21"/>
        </w:rPr>
        <w:t>曲折道路的准备</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③正确发挥主观能动性是事业成功的重要因素，逐梦前行需要攻坚的勇气和智慧</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④主要矛盾的主要方面决定事物的性质，向最艰难之处攻坚有助于实现远大目标</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A．①③</w:t>
      </w:r>
      <w:r>
        <w:rPr>
          <w:rFonts w:asciiTheme="minorEastAsia" w:eastAsiaTheme="minorEastAsia" w:hAnsiTheme="minorEastAsia" w:cstheme="minorEastAsia" w:hint="eastAsia"/>
          <w:szCs w:val="21"/>
        </w:rPr>
        <w:tab/>
        <w:t>B．①④</w:t>
      </w:r>
      <w:r>
        <w:rPr>
          <w:rFonts w:asciiTheme="minorEastAsia" w:eastAsiaTheme="minorEastAsia" w:hAnsiTheme="minorEastAsia" w:cstheme="minorEastAsia" w:hint="eastAsia"/>
          <w:szCs w:val="21"/>
        </w:rPr>
        <w:tab/>
        <w:t>C．②③</w:t>
      </w:r>
      <w:r>
        <w:rPr>
          <w:rFonts w:asciiTheme="minorEastAsia" w:eastAsiaTheme="minorEastAsia" w:hAnsiTheme="minorEastAsia" w:cstheme="minorEastAsia" w:hint="eastAsia"/>
          <w:szCs w:val="21"/>
        </w:rPr>
        <w:tab/>
        <w:t>D．②④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10．当前我国老龄化问题日益凸显，养老问题是我国急需解决的问题。2022年11月25 日，国家相关部门印发《关于公布个人养老金先行城市的通知》,37个城市开始实施个人养老金制度试点。个人养老金是指政府政策支持、个人自愿参加、市场化运营的补充养老保险制度。该制度的实施，是积极应对我国人口老龄化发展的必然要求，能够更好满足人民群众多层次多样化的养老保障需求。材料表明</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①承认矛盾的普遍性是正确解决矛盾的关键     ②矛盾是事物运动、变化、发展的动力和源泉</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③我国把人民群众的利益作为最高的价值标准   ④人民群众是社会物质财富和精神财富的创造者</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A．①②</w:t>
      </w:r>
      <w:r>
        <w:rPr>
          <w:rFonts w:asciiTheme="minorEastAsia" w:eastAsiaTheme="minorEastAsia" w:hAnsiTheme="minorEastAsia" w:cstheme="minorEastAsia" w:hint="eastAsia"/>
          <w:szCs w:val="21"/>
        </w:rPr>
        <w:tab/>
        <w:t>B．①④</w:t>
      </w:r>
      <w:r>
        <w:rPr>
          <w:rFonts w:asciiTheme="minorEastAsia" w:eastAsiaTheme="minorEastAsia" w:hAnsiTheme="minorEastAsia" w:cstheme="minorEastAsia" w:hint="eastAsia"/>
          <w:szCs w:val="21"/>
        </w:rPr>
        <w:tab/>
        <w:t>C．②③</w:t>
      </w:r>
      <w:r>
        <w:rPr>
          <w:rFonts w:asciiTheme="minorEastAsia" w:eastAsiaTheme="minorEastAsia" w:hAnsiTheme="minorEastAsia" w:cstheme="minorEastAsia" w:hint="eastAsia"/>
          <w:szCs w:val="21"/>
        </w:rPr>
        <w:tab/>
        <w:t>D．③④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11．2022年10月30日，巴西联邦共和国总统选举第二轮投票结果出炉，劳工党候选人卢拉成功当选。下列有关巴西国家形式的说法正确的是</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①总统直接行使国家最高行政权力</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②总统受议会的监督，向议会负责</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③联邦各组成单位的权力是它自身作为政治实体本身所固有的</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④联邦制作为巴西的政权组织形式，是其国家主权的重要体现</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A．①③</w:t>
      </w:r>
      <w:r>
        <w:rPr>
          <w:rFonts w:asciiTheme="minorEastAsia" w:eastAsiaTheme="minorEastAsia" w:hAnsiTheme="minorEastAsia" w:cstheme="minorEastAsia" w:hint="eastAsia"/>
          <w:szCs w:val="21"/>
        </w:rPr>
        <w:tab/>
        <w:t>B．①④</w:t>
      </w:r>
      <w:r>
        <w:rPr>
          <w:rFonts w:asciiTheme="minorEastAsia" w:eastAsiaTheme="minorEastAsia" w:hAnsiTheme="minorEastAsia" w:cstheme="minorEastAsia" w:hint="eastAsia"/>
          <w:szCs w:val="21"/>
        </w:rPr>
        <w:tab/>
        <w:t>C．②③</w:t>
      </w:r>
      <w:r>
        <w:rPr>
          <w:rFonts w:asciiTheme="minorEastAsia" w:eastAsiaTheme="minorEastAsia" w:hAnsiTheme="minorEastAsia" w:cstheme="minorEastAsia" w:hint="eastAsia"/>
          <w:szCs w:val="21"/>
        </w:rPr>
        <w:tab/>
        <w:t>D．②④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12．2022年9月26日，第77届联合国大会一般性辩论在纽约联合国总部闭幕。中国外交部部长在大会上</w:t>
      </w:r>
      <w:r>
        <w:rPr>
          <w:rFonts w:asciiTheme="minorEastAsia" w:eastAsiaTheme="minorEastAsia" w:hAnsiTheme="minorEastAsia" w:cstheme="minorEastAsia" w:hint="eastAsia"/>
          <w:szCs w:val="21"/>
        </w:rPr>
        <w:lastRenderedPageBreak/>
        <w:t>发表演讲，向世界阐述了习近</w:t>
      </w:r>
      <w:proofErr w:type="gramStart"/>
      <w:r>
        <w:rPr>
          <w:rFonts w:asciiTheme="minorEastAsia" w:eastAsiaTheme="minorEastAsia" w:hAnsiTheme="minorEastAsia" w:cstheme="minorEastAsia" w:hint="eastAsia"/>
          <w:szCs w:val="21"/>
        </w:rPr>
        <w:t>平主席</w:t>
      </w:r>
      <w:proofErr w:type="gramEnd"/>
      <w:r>
        <w:rPr>
          <w:rFonts w:asciiTheme="minorEastAsia" w:eastAsiaTheme="minorEastAsia" w:hAnsiTheme="minorEastAsia" w:cstheme="minorEastAsia" w:hint="eastAsia"/>
          <w:szCs w:val="21"/>
        </w:rPr>
        <w:t>提出的全球安全倡议和全球发展倡议，提出“要和平，不要战乱”“要发展，不要贫困”“要开放，不要封闭”“要合作，不要对抗”“要团结，不要分裂”“要公平，不要霸凌”六点主张。这些主张</w:t>
      </w:r>
    </w:p>
    <w:p w:rsidR="0012075B" w:rsidRDefault="0012075B" w:rsidP="004C3A64">
      <w:pPr>
        <w:numPr>
          <w:ilvl w:val="0"/>
          <w:numId w:val="2"/>
        </w:num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体现中国致力于维护共同利益建立国际新秩序</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B．彰</w:t>
      </w:r>
      <w:proofErr w:type="gramStart"/>
      <w:r>
        <w:rPr>
          <w:rFonts w:asciiTheme="minorEastAsia" w:eastAsiaTheme="minorEastAsia" w:hAnsiTheme="minorEastAsia" w:cstheme="minorEastAsia" w:hint="eastAsia"/>
          <w:szCs w:val="21"/>
        </w:rPr>
        <w:t>显中国</w:t>
      </w:r>
      <w:proofErr w:type="gramEnd"/>
      <w:r>
        <w:rPr>
          <w:rFonts w:asciiTheme="minorEastAsia" w:eastAsiaTheme="minorEastAsia" w:hAnsiTheme="minorEastAsia" w:cstheme="minorEastAsia" w:hint="eastAsia"/>
          <w:szCs w:val="21"/>
        </w:rPr>
        <w:t>反对霸权主义和强权政治的政治立场</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C．表明中国在全球治理中的话语权和影响力提升  </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D．证明了联合国是集体应对各种挑战的有效平台</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13．赵某与黄某结婚后共同购买了一套商品房，登记在赵某名下。两人育有两个孩子赵甲和赵乙，赵</w:t>
      </w:r>
      <w:proofErr w:type="gramStart"/>
      <w:r>
        <w:rPr>
          <w:rFonts w:asciiTheme="minorEastAsia" w:eastAsiaTheme="minorEastAsia" w:hAnsiTheme="minorEastAsia" w:cstheme="minorEastAsia" w:hint="eastAsia"/>
          <w:szCs w:val="21"/>
        </w:rPr>
        <w:t>甲长期</w:t>
      </w:r>
      <w:proofErr w:type="gramEnd"/>
      <w:r>
        <w:rPr>
          <w:rFonts w:asciiTheme="minorEastAsia" w:eastAsiaTheme="minorEastAsia" w:hAnsiTheme="minorEastAsia" w:cstheme="minorEastAsia" w:hint="eastAsia"/>
          <w:szCs w:val="21"/>
        </w:rPr>
        <w:t>在外省工作，</w:t>
      </w:r>
      <w:proofErr w:type="gramStart"/>
      <w:r>
        <w:rPr>
          <w:rFonts w:asciiTheme="minorEastAsia" w:eastAsiaTheme="minorEastAsia" w:hAnsiTheme="minorEastAsia" w:cstheme="minorEastAsia" w:hint="eastAsia"/>
          <w:szCs w:val="21"/>
        </w:rPr>
        <w:t>赵乙一家</w:t>
      </w:r>
      <w:proofErr w:type="gramEnd"/>
      <w:r>
        <w:rPr>
          <w:rFonts w:asciiTheme="minorEastAsia" w:eastAsiaTheme="minorEastAsia" w:hAnsiTheme="minorEastAsia" w:cstheme="minorEastAsia" w:hint="eastAsia"/>
          <w:szCs w:val="21"/>
        </w:rPr>
        <w:t>没有住房，一直跟赵某老两口共同居住，并悉心照顾二老日常起居，尽到了主要赡养义务。黄某去世后，赵某立下遗嘱把商品房留给赵乙。对此分析正确的是</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①</w:t>
      </w:r>
      <w:proofErr w:type="gramStart"/>
      <w:r>
        <w:rPr>
          <w:rFonts w:asciiTheme="minorEastAsia" w:eastAsiaTheme="minorEastAsia" w:hAnsiTheme="minorEastAsia" w:cstheme="minorEastAsia" w:hint="eastAsia"/>
          <w:szCs w:val="21"/>
        </w:rPr>
        <w:t>赵乙尽到</w:t>
      </w:r>
      <w:proofErr w:type="gramEnd"/>
      <w:r>
        <w:rPr>
          <w:rFonts w:asciiTheme="minorEastAsia" w:eastAsiaTheme="minorEastAsia" w:hAnsiTheme="minorEastAsia" w:cstheme="minorEastAsia" w:hint="eastAsia"/>
          <w:szCs w:val="21"/>
        </w:rPr>
        <w:t>主要的赡养义务在继承财产时应该要给予照顾</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②作为不动产该房产登记在赵某名下属于赵某的个人财产</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③赵甲可签订赠与合同将自己享有的房产份额过户给赵乙</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④赵甲没有尽到主要赡养义务，在法律上没有继承的权利</w:t>
      </w:r>
    </w:p>
    <w:p w:rsidR="0012075B" w:rsidRDefault="0012075B" w:rsidP="004C3A64">
      <w:pPr>
        <w:tabs>
          <w:tab w:val="left" w:pos="2078"/>
          <w:tab w:val="left" w:pos="4156"/>
          <w:tab w:val="left" w:pos="6234"/>
        </w:tabs>
        <w:adjustRightInd w:val="0"/>
        <w:snapToGrid w:val="0"/>
        <w:spacing w:line="360" w:lineRule="auto"/>
        <w:ind w:firstLineChars="200" w:firstLine="420"/>
        <w:jc w:val="left"/>
        <w:textAlignment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A．①③</w:t>
      </w:r>
      <w:r>
        <w:rPr>
          <w:rFonts w:asciiTheme="minorEastAsia" w:eastAsiaTheme="minorEastAsia" w:hAnsiTheme="minorEastAsia" w:cstheme="minorEastAsia" w:hint="eastAsia"/>
          <w:szCs w:val="21"/>
        </w:rPr>
        <w:tab/>
        <w:t>B．①④</w:t>
      </w:r>
      <w:r>
        <w:rPr>
          <w:rFonts w:asciiTheme="minorEastAsia" w:eastAsiaTheme="minorEastAsia" w:hAnsiTheme="minorEastAsia" w:cstheme="minorEastAsia" w:hint="eastAsia"/>
          <w:szCs w:val="21"/>
        </w:rPr>
        <w:tab/>
        <w:t>C．②③</w:t>
      </w:r>
      <w:r>
        <w:rPr>
          <w:rFonts w:asciiTheme="minorEastAsia" w:eastAsiaTheme="minorEastAsia" w:hAnsiTheme="minorEastAsia" w:cstheme="minorEastAsia" w:hint="eastAsia"/>
          <w:szCs w:val="21"/>
        </w:rPr>
        <w:tab/>
        <w:t>D．②④</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14．朱某在其承包的土地内非法开采建筑用砂，造成严重的生态环境损害，经鉴定，恢复工程费用评估核算为200多万元。人民检察院以朱某非法开采造成土壤受损，破坏生态环境，损害社会公共利益为由提起环境民事公益诉讼。据此，下列认识正确的是</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A．本次案件中被告人有罪的举证责任由人民检察院承担</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B．朱某应依据过错推定侵权责任提供其行为正当的证据</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C．为了更好维护自身利益，朱某有委托诉讼代理人权利</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D．朱某如不服一审判决，可随时申请启动审判监督程序</w:t>
      </w:r>
    </w:p>
    <w:p w:rsidR="0012075B" w:rsidRDefault="0012075B"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color w:val="000000" w:themeColor="text1"/>
          <w:szCs w:val="21"/>
        </w:rPr>
        <w:t>在这个世界上，光是普遍存在的一种事物。由于光的存在非常普遍，所以在古人的眼里，光并没有什么</w:t>
      </w:r>
      <w:proofErr w:type="gramStart"/>
      <w:r>
        <w:rPr>
          <w:rFonts w:asciiTheme="minorEastAsia" w:eastAsiaTheme="minorEastAsia" w:hAnsiTheme="minorEastAsia" w:cstheme="minorEastAsia" w:hint="eastAsia"/>
          <w:color w:val="000000" w:themeColor="text1"/>
          <w:szCs w:val="21"/>
        </w:rPr>
        <w:t>特别</w:t>
      </w:r>
      <w:proofErr w:type="gramEnd"/>
      <w:r>
        <w:rPr>
          <w:rFonts w:asciiTheme="minorEastAsia" w:eastAsiaTheme="minorEastAsia" w:hAnsiTheme="minorEastAsia" w:cstheme="minorEastAsia" w:hint="eastAsia"/>
          <w:color w:val="000000" w:themeColor="text1"/>
          <w:szCs w:val="21"/>
        </w:rPr>
        <w:t>和神奇之处。1905年爱因斯坦在提出的光电效应中对光量子进行了解释，让世人认识到，光既可以是光波，也可以是粒子；而在1924年，德布罗意提出了物质波理论。即波粒二象性，再次刷新了人类对光的认知，从而形成了对光相对完整的认识。这表明</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①摆脱感性具体制约，认识才能够发展      ②思维抽象是人类追求认识的终极目标</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③感性具体是人对事物外部联系的反映      ④思维具体是对感性具体的升华与发展</w:t>
      </w:r>
    </w:p>
    <w:p w:rsidR="0012075B" w:rsidRDefault="0012075B" w:rsidP="004C3A64">
      <w:pPr>
        <w:adjustRightInd w:val="0"/>
        <w:snapToGrid w:val="0"/>
        <w:spacing w:line="360" w:lineRule="auto"/>
        <w:ind w:firstLineChars="200" w:firstLine="420"/>
        <w:jc w:val="left"/>
        <w:textAlignment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A．①②</w:t>
      </w:r>
      <w:r>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ab/>
        <w:t xml:space="preserve">         </w:t>
      </w:r>
      <w:r>
        <w:rPr>
          <w:rFonts w:asciiTheme="minorEastAsia" w:eastAsiaTheme="minorEastAsia" w:hAnsiTheme="minorEastAsia" w:cstheme="minorEastAsia" w:hint="eastAsia"/>
          <w:color w:val="000000" w:themeColor="text1"/>
          <w:szCs w:val="21"/>
        </w:rPr>
        <w:t>B．①③</w:t>
      </w:r>
      <w:r>
        <w:rPr>
          <w:rFonts w:asciiTheme="minorEastAsia" w:eastAsiaTheme="minorEastAsia" w:hAnsiTheme="minorEastAsia" w:cstheme="minorEastAsia" w:hint="eastAsia"/>
          <w:color w:val="000000" w:themeColor="text1"/>
          <w:szCs w:val="21"/>
        </w:rPr>
        <w:tab/>
        <w:t xml:space="preserve">        C．②④</w:t>
      </w:r>
      <w:r>
        <w:rPr>
          <w:rFonts w:asciiTheme="minorEastAsia" w:eastAsiaTheme="minorEastAsia" w:hAnsiTheme="minorEastAsia" w:cstheme="minorEastAsia" w:hint="eastAsia"/>
          <w:color w:val="000000" w:themeColor="text1"/>
          <w:szCs w:val="21"/>
        </w:rPr>
        <w:tab/>
        <w:t xml:space="preserve">           D．③④</w:t>
      </w:r>
    </w:p>
    <w:p w:rsidR="004C3A64" w:rsidRPr="004C3A64" w:rsidRDefault="004C3A64"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sidRPr="004C3A64">
        <w:rPr>
          <w:rFonts w:ascii="楷体" w:eastAsia="楷体" w:hAnsi="楷体" w:cs="楷体" w:hint="eastAsia"/>
          <w:b/>
          <w:bCs/>
        </w:rPr>
        <w:t>★（选做题）</w:t>
      </w:r>
      <w:r w:rsidRPr="004C3A64">
        <w:rPr>
          <w:rFonts w:asciiTheme="minorEastAsia" w:eastAsiaTheme="minorEastAsia" w:hAnsiTheme="minorEastAsia" w:cstheme="minorEastAsia" w:hint="eastAsia"/>
          <w:color w:val="000000" w:themeColor="text1"/>
          <w:szCs w:val="21"/>
        </w:rPr>
        <w:t>16</w:t>
      </w:r>
      <w:r w:rsidRPr="004C3A64">
        <w:rPr>
          <w:rFonts w:asciiTheme="minorEastAsia" w:eastAsiaTheme="minorEastAsia" w:hAnsiTheme="minorEastAsia" w:cstheme="minorEastAsia"/>
          <w:color w:val="000000" w:themeColor="text1"/>
          <w:szCs w:val="21"/>
        </w:rPr>
        <w:t>. “中国式现代化，深深植根于中华优秀传统文化，体现科学社会主义的先进本质，借鉴吸收一切人类优秀文明成果，代表人类文明进步的发展方向，展现了不同于西方现代化模式的新图景，是一种全新的人类文明形态。”这段话说明，中国式现代化（   ）</w:t>
      </w:r>
    </w:p>
    <w:p w:rsidR="004C3A64" w:rsidRPr="004C3A64" w:rsidRDefault="004C3A64"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sidRPr="004C3A64">
        <w:rPr>
          <w:rFonts w:asciiTheme="minorEastAsia" w:eastAsiaTheme="minorEastAsia" w:hAnsiTheme="minorEastAsia" w:cstheme="minorEastAsia"/>
          <w:color w:val="000000" w:themeColor="text1"/>
          <w:szCs w:val="21"/>
        </w:rPr>
        <w:t>①为发展中国家走向现代化提供最佳路径</w:t>
      </w:r>
    </w:p>
    <w:p w:rsidR="004C3A64" w:rsidRPr="004C3A64" w:rsidRDefault="004C3A64"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sidRPr="004C3A64">
        <w:rPr>
          <w:rFonts w:asciiTheme="minorEastAsia" w:eastAsiaTheme="minorEastAsia" w:hAnsiTheme="minorEastAsia" w:cstheme="minorEastAsia"/>
          <w:color w:val="000000" w:themeColor="text1"/>
          <w:szCs w:val="21"/>
        </w:rPr>
        <w:t>②符合人类社会发展的进程和趋势</w:t>
      </w:r>
    </w:p>
    <w:p w:rsidR="004C3A64" w:rsidRPr="004C3A64" w:rsidRDefault="004C3A64"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sidRPr="004C3A64">
        <w:rPr>
          <w:rFonts w:asciiTheme="minorEastAsia" w:eastAsiaTheme="minorEastAsia" w:hAnsiTheme="minorEastAsia" w:cstheme="minorEastAsia"/>
          <w:color w:val="000000" w:themeColor="text1"/>
          <w:szCs w:val="21"/>
        </w:rPr>
        <w:lastRenderedPageBreak/>
        <w:t>③反映了全人类共同的价值追求和愿望</w:t>
      </w:r>
    </w:p>
    <w:p w:rsidR="004C3A64" w:rsidRPr="004C3A64" w:rsidRDefault="004C3A64"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sidRPr="004C3A64">
        <w:rPr>
          <w:rFonts w:asciiTheme="minorEastAsia" w:eastAsiaTheme="minorEastAsia" w:hAnsiTheme="minorEastAsia" w:cstheme="minorEastAsia"/>
          <w:color w:val="000000" w:themeColor="text1"/>
          <w:szCs w:val="21"/>
        </w:rPr>
        <w:t>④有利于推进中华民族的伟大复兴</w:t>
      </w:r>
    </w:p>
    <w:p w:rsidR="004C3A64" w:rsidRPr="004C3A64" w:rsidRDefault="004C3A64" w:rsidP="004C3A64">
      <w:pPr>
        <w:adjustRightInd w:val="0"/>
        <w:snapToGrid w:val="0"/>
        <w:spacing w:line="360" w:lineRule="auto"/>
        <w:jc w:val="left"/>
        <w:textAlignment w:val="center"/>
        <w:rPr>
          <w:rFonts w:asciiTheme="minorEastAsia" w:eastAsiaTheme="minorEastAsia" w:hAnsiTheme="minorEastAsia" w:cstheme="minorEastAsia"/>
          <w:color w:val="000000" w:themeColor="text1"/>
          <w:szCs w:val="21"/>
        </w:rPr>
      </w:pPr>
      <w:r w:rsidRPr="004C3A64">
        <w:rPr>
          <w:rFonts w:asciiTheme="minorEastAsia" w:eastAsiaTheme="minorEastAsia" w:hAnsiTheme="minorEastAsia" w:cstheme="minorEastAsia"/>
          <w:color w:val="000000" w:themeColor="text1"/>
          <w:szCs w:val="21"/>
        </w:rPr>
        <w:t>A. ①②</w:t>
      </w:r>
      <w:r w:rsidRPr="004C3A64">
        <w:rPr>
          <w:rFonts w:asciiTheme="minorEastAsia" w:eastAsiaTheme="minorEastAsia" w:hAnsiTheme="minorEastAsia" w:cstheme="minorEastAsia"/>
          <w:color w:val="000000" w:themeColor="text1"/>
          <w:szCs w:val="21"/>
        </w:rPr>
        <w:tab/>
        <w:t>B. ①③</w:t>
      </w:r>
      <w:r w:rsidRPr="004C3A64">
        <w:rPr>
          <w:rFonts w:asciiTheme="minorEastAsia" w:eastAsiaTheme="minorEastAsia" w:hAnsiTheme="minorEastAsia" w:cstheme="minorEastAsia"/>
          <w:color w:val="000000" w:themeColor="text1"/>
          <w:szCs w:val="21"/>
        </w:rPr>
        <w:tab/>
        <w:t>C. ②④</w:t>
      </w:r>
      <w:r w:rsidRPr="004C3A64">
        <w:rPr>
          <w:rFonts w:asciiTheme="minorEastAsia" w:eastAsiaTheme="minorEastAsia" w:hAnsiTheme="minorEastAsia" w:cstheme="minorEastAsia"/>
          <w:color w:val="000000" w:themeColor="text1"/>
          <w:szCs w:val="21"/>
        </w:rPr>
        <w:tab/>
        <w:t>D. ③④</w:t>
      </w:r>
    </w:p>
    <w:p w:rsidR="004C3A64" w:rsidRDefault="004C3A64" w:rsidP="004C3A64">
      <w:pPr>
        <w:snapToGrid w:val="0"/>
        <w:spacing w:line="360" w:lineRule="auto"/>
        <w:jc w:val="left"/>
        <w:textAlignment w:val="center"/>
        <w:rPr>
          <w:color w:val="000000"/>
        </w:rPr>
      </w:pPr>
      <w:r>
        <w:rPr>
          <w:rFonts w:ascii="楷体" w:eastAsia="楷体" w:hAnsi="楷体" w:cs="楷体" w:hint="eastAsia"/>
          <w:b/>
          <w:bCs/>
        </w:rPr>
        <w:t>★（选做题）</w:t>
      </w:r>
      <w:r>
        <w:rPr>
          <w:rFonts w:hint="eastAsia"/>
          <w:color w:val="000000"/>
        </w:rPr>
        <w:t>17</w:t>
      </w:r>
      <w:r>
        <w:rPr>
          <w:color w:val="000000"/>
        </w:rPr>
        <w:t xml:space="preserve">. </w:t>
      </w:r>
      <w:r>
        <w:rPr>
          <w:rFonts w:ascii="宋体" w:hAnsi="宋体" w:cs="宋体"/>
          <w:color w:val="000000"/>
        </w:rPr>
        <w:t>2023年，我国将持续开展创新型成长型民营企业赋能行动和民营企业科技创新基地创建工作，推动民营企业数字化转型和绿色低碳转型，同时支持民营企业参与重点产业</w:t>
      </w:r>
      <w:proofErr w:type="gramStart"/>
      <w:r>
        <w:rPr>
          <w:rFonts w:ascii="宋体" w:hAnsi="宋体" w:cs="宋体"/>
          <w:color w:val="000000"/>
        </w:rPr>
        <w:t>链供应</w:t>
      </w:r>
      <w:proofErr w:type="gramEnd"/>
      <w:r>
        <w:rPr>
          <w:rFonts w:ascii="宋体" w:hAnsi="宋体" w:cs="宋体"/>
          <w:color w:val="000000"/>
        </w:rPr>
        <w:t>链建设</w:t>
      </w:r>
      <w:r>
        <w:rPr>
          <w:rFonts w:ascii="宋体" w:hAnsi="宋体"/>
          <w:noProof/>
          <w:color w:val="000000"/>
          <w:position w:val="-12"/>
        </w:rPr>
        <w:drawing>
          <wp:inline distT="0" distB="0" distL="0" distR="0" wp14:anchorId="64B5D01A" wp14:editId="2DFD6983">
            <wp:extent cx="127000" cy="762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33850" name=""/>
                    <pic:cNvPicPr>
                      <a:picLocks noChangeAspect="1"/>
                    </pic:cNvPicPr>
                  </pic:nvPicPr>
                  <pic:blipFill>
                    <a:blip r:embed="rId10"/>
                    <a:stretch>
                      <a:fillRect/>
                    </a:stretch>
                  </pic:blipFill>
                  <pic:spPr>
                    <a:xfrm>
                      <a:off x="0" y="0"/>
                      <a:ext cx="127000" cy="76200"/>
                    </a:xfrm>
                    <a:prstGeom prst="rect">
                      <a:avLst/>
                    </a:prstGeom>
                  </pic:spPr>
                </pic:pic>
              </a:graphicData>
            </a:graphic>
          </wp:inline>
        </w:drawing>
      </w:r>
      <w:r>
        <w:rPr>
          <w:rFonts w:ascii="宋体" w:hAnsi="宋体" w:cs="宋体"/>
          <w:color w:val="000000"/>
        </w:rPr>
        <w:t>这有利于（   ）</w:t>
      </w:r>
    </w:p>
    <w:p w:rsidR="004C3A64" w:rsidRDefault="004C3A64" w:rsidP="004C3A64">
      <w:pPr>
        <w:snapToGrid w:val="0"/>
        <w:spacing w:line="360" w:lineRule="auto"/>
        <w:jc w:val="left"/>
        <w:textAlignment w:val="center"/>
        <w:rPr>
          <w:color w:val="000000"/>
        </w:rPr>
      </w:pPr>
      <w:r>
        <w:rPr>
          <w:rFonts w:ascii="宋体" w:hAnsi="宋体" w:cs="宋体"/>
          <w:color w:val="000000"/>
        </w:rPr>
        <w:t>①实现各类企业公平参与市场竞争</w:t>
      </w:r>
    </w:p>
    <w:p w:rsidR="004C3A64" w:rsidRDefault="004C3A64" w:rsidP="004C3A64">
      <w:pPr>
        <w:snapToGrid w:val="0"/>
        <w:spacing w:line="360" w:lineRule="auto"/>
        <w:jc w:val="left"/>
        <w:textAlignment w:val="center"/>
        <w:rPr>
          <w:color w:val="000000"/>
        </w:rPr>
      </w:pPr>
      <w:r>
        <w:rPr>
          <w:rFonts w:ascii="宋体" w:hAnsi="宋体" w:cs="宋体"/>
          <w:color w:val="000000"/>
        </w:rPr>
        <w:t>②毫不动摇巩固和发展非公有制经济</w:t>
      </w:r>
    </w:p>
    <w:p w:rsidR="004C3A64" w:rsidRDefault="004C3A64" w:rsidP="004C3A64">
      <w:pPr>
        <w:snapToGrid w:val="0"/>
        <w:spacing w:line="360" w:lineRule="auto"/>
        <w:jc w:val="left"/>
        <w:textAlignment w:val="center"/>
        <w:rPr>
          <w:color w:val="000000"/>
        </w:rPr>
      </w:pPr>
      <w:r>
        <w:rPr>
          <w:rFonts w:ascii="宋体" w:hAnsi="宋体" w:cs="宋体"/>
          <w:color w:val="000000"/>
        </w:rPr>
        <w:t>③保障我国产业</w:t>
      </w:r>
      <w:proofErr w:type="gramStart"/>
      <w:r>
        <w:rPr>
          <w:rFonts w:ascii="宋体" w:hAnsi="宋体" w:cs="宋体"/>
          <w:color w:val="000000"/>
        </w:rPr>
        <w:t>链供应链安全</w:t>
      </w:r>
      <w:proofErr w:type="gramEnd"/>
      <w:r>
        <w:rPr>
          <w:rFonts w:ascii="宋体" w:hAnsi="宋体" w:cs="宋体"/>
          <w:color w:val="000000"/>
        </w:rPr>
        <w:t>稳定</w:t>
      </w:r>
    </w:p>
    <w:p w:rsidR="004C3A64" w:rsidRDefault="004C3A64" w:rsidP="004C3A64">
      <w:pPr>
        <w:snapToGrid w:val="0"/>
        <w:spacing w:line="360" w:lineRule="auto"/>
        <w:jc w:val="left"/>
        <w:textAlignment w:val="center"/>
        <w:rPr>
          <w:color w:val="000000"/>
        </w:rPr>
      </w:pPr>
      <w:r>
        <w:rPr>
          <w:rFonts w:ascii="宋体" w:hAnsi="宋体" w:cs="宋体"/>
          <w:color w:val="000000"/>
        </w:rPr>
        <w:t>④增强我国国民经济创新力和竞争力</w:t>
      </w:r>
    </w:p>
    <w:p w:rsidR="004C3A64" w:rsidRDefault="004C3A64" w:rsidP="004C3A64">
      <w:pPr>
        <w:tabs>
          <w:tab w:val="left" w:pos="2436"/>
          <w:tab w:val="left" w:pos="4873"/>
          <w:tab w:val="left" w:pos="7309"/>
        </w:tabs>
        <w:snapToGrid w:val="0"/>
        <w:spacing w:line="360" w:lineRule="auto"/>
        <w:jc w:val="left"/>
        <w:textAlignment w:val="center"/>
        <w:rPr>
          <w:color w:val="000000"/>
        </w:rPr>
      </w:pPr>
      <w:r>
        <w:rPr>
          <w:color w:val="000000"/>
        </w:rPr>
        <w:t xml:space="preserve">A. </w:t>
      </w:r>
      <w:r>
        <w:rPr>
          <w:rFonts w:ascii="宋体" w:hAnsi="宋体" w:cs="宋体"/>
          <w:color w:val="000000"/>
        </w:rPr>
        <w:t>①②</w:t>
      </w:r>
      <w:r>
        <w:rPr>
          <w:color w:val="000000"/>
        </w:rPr>
        <w:tab/>
        <w:t xml:space="preserve">B. </w:t>
      </w:r>
      <w:r>
        <w:rPr>
          <w:rFonts w:ascii="宋体" w:hAnsi="宋体" w:cs="宋体"/>
          <w:color w:val="000000"/>
        </w:rPr>
        <w:t>①④</w:t>
      </w:r>
      <w:r>
        <w:rPr>
          <w:color w:val="000000"/>
        </w:rPr>
        <w:tab/>
        <w:t xml:space="preserve">C. </w:t>
      </w:r>
      <w:r>
        <w:rPr>
          <w:rFonts w:ascii="宋体" w:hAnsi="宋体" w:cs="宋体"/>
          <w:color w:val="000000"/>
        </w:rPr>
        <w:t>②③</w:t>
      </w:r>
      <w:r>
        <w:rPr>
          <w:color w:val="000000"/>
        </w:rPr>
        <w:tab/>
        <w:t xml:space="preserve">D. </w:t>
      </w:r>
      <w:r>
        <w:rPr>
          <w:rFonts w:ascii="宋体" w:hAnsi="宋体" w:cs="宋体"/>
          <w:color w:val="000000"/>
        </w:rPr>
        <w:t>③④</w:t>
      </w:r>
    </w:p>
    <w:p w:rsidR="004C3A64" w:rsidRDefault="004C3A64" w:rsidP="004C3A64">
      <w:pPr>
        <w:snapToGrid w:val="0"/>
        <w:spacing w:line="360" w:lineRule="auto"/>
        <w:jc w:val="left"/>
        <w:textAlignment w:val="center"/>
        <w:rPr>
          <w:color w:val="000000"/>
        </w:rPr>
      </w:pPr>
      <w:r>
        <w:rPr>
          <w:rFonts w:hint="eastAsia"/>
          <w:color w:val="000000"/>
        </w:rPr>
        <w:t>18</w:t>
      </w:r>
      <w:r>
        <w:rPr>
          <w:color w:val="000000"/>
        </w:rPr>
        <w:t xml:space="preserve">. </w:t>
      </w:r>
      <w:r>
        <w:rPr>
          <w:rFonts w:ascii="宋体" w:hAnsi="宋体" w:cs="宋体"/>
          <w:color w:val="000000"/>
        </w:rPr>
        <w:t>民族要复兴，乡村必振兴。广东省出台《加快推进广东预制菜产业高质量发展十条措施》后，J市积极抢占预制</w:t>
      </w:r>
      <w:proofErr w:type="gramStart"/>
      <w:r>
        <w:rPr>
          <w:rFonts w:ascii="宋体" w:hAnsi="宋体" w:cs="宋体"/>
          <w:color w:val="000000"/>
        </w:rPr>
        <w:t>菜产业</w:t>
      </w:r>
      <w:proofErr w:type="gramEnd"/>
      <w:r>
        <w:rPr>
          <w:rFonts w:ascii="宋体" w:hAnsi="宋体" w:cs="宋体"/>
          <w:color w:val="000000"/>
        </w:rPr>
        <w:t>的“新风口”，以特色水产等预制菜深加工为主导产业方向，打造包括</w:t>
      </w:r>
      <w:proofErr w:type="gramStart"/>
      <w:r>
        <w:rPr>
          <w:rFonts w:ascii="宋体" w:hAnsi="宋体" w:cs="宋体"/>
          <w:color w:val="000000"/>
        </w:rPr>
        <w:t>研</w:t>
      </w:r>
      <w:proofErr w:type="gramEnd"/>
      <w:r>
        <w:rPr>
          <w:rFonts w:ascii="宋体" w:hAnsi="宋体" w:cs="宋体"/>
          <w:color w:val="000000"/>
        </w:rPr>
        <w:t>、养、采、产、销一体化的预制</w:t>
      </w:r>
      <w:proofErr w:type="gramStart"/>
      <w:r>
        <w:rPr>
          <w:rFonts w:ascii="宋体" w:hAnsi="宋体" w:cs="宋体"/>
          <w:color w:val="000000"/>
        </w:rPr>
        <w:t>菜产业</w:t>
      </w:r>
      <w:proofErr w:type="gramEnd"/>
      <w:r>
        <w:rPr>
          <w:rFonts w:ascii="宋体" w:hAnsi="宋体" w:cs="宋体"/>
          <w:color w:val="000000"/>
        </w:rPr>
        <w:t>园，培育5-8个企业预制菜品牌。预计到2024年，该预制</w:t>
      </w:r>
      <w:proofErr w:type="gramStart"/>
      <w:r>
        <w:rPr>
          <w:rFonts w:ascii="宋体" w:hAnsi="宋体" w:cs="宋体"/>
          <w:color w:val="000000"/>
        </w:rPr>
        <w:t>菜产业</w:t>
      </w:r>
      <w:proofErr w:type="gramEnd"/>
      <w:r>
        <w:rPr>
          <w:rFonts w:ascii="宋体" w:hAnsi="宋体" w:cs="宋体"/>
          <w:color w:val="000000"/>
        </w:rPr>
        <w:t>园可带动</w:t>
      </w:r>
      <w:proofErr w:type="gramStart"/>
      <w:r>
        <w:rPr>
          <w:rFonts w:ascii="宋体" w:hAnsi="宋体" w:cs="宋体"/>
          <w:color w:val="000000"/>
        </w:rPr>
        <w:t>一</w:t>
      </w:r>
      <w:proofErr w:type="gramEnd"/>
      <w:r>
        <w:rPr>
          <w:rFonts w:ascii="宋体" w:hAnsi="宋体" w:cs="宋体"/>
          <w:color w:val="000000"/>
        </w:rPr>
        <w:t>产产值达66亿元，实现园区农民增收。其传导路径是（   ）</w:t>
      </w:r>
    </w:p>
    <w:p w:rsidR="004C3A64" w:rsidRDefault="004C3A64" w:rsidP="004C3A64">
      <w:pPr>
        <w:snapToGrid w:val="0"/>
        <w:spacing w:line="360" w:lineRule="auto"/>
        <w:jc w:val="left"/>
        <w:textAlignment w:val="center"/>
        <w:rPr>
          <w:color w:val="000000"/>
        </w:rPr>
      </w:pPr>
      <w:r>
        <w:rPr>
          <w:rFonts w:ascii="宋体" w:hAnsi="宋体" w:cs="宋体"/>
          <w:color w:val="000000"/>
        </w:rPr>
        <w:t>①坚持农村农业优先发展</w:t>
      </w:r>
    </w:p>
    <w:p w:rsidR="004C3A64" w:rsidRDefault="004C3A64" w:rsidP="004C3A64">
      <w:pPr>
        <w:snapToGrid w:val="0"/>
        <w:spacing w:line="360" w:lineRule="auto"/>
        <w:jc w:val="left"/>
        <w:textAlignment w:val="center"/>
        <w:rPr>
          <w:color w:val="000000"/>
        </w:rPr>
      </w:pPr>
      <w:r>
        <w:rPr>
          <w:rFonts w:ascii="宋体" w:hAnsi="宋体" w:cs="宋体"/>
          <w:color w:val="000000"/>
        </w:rPr>
        <w:t>②推动预制</w:t>
      </w:r>
      <w:proofErr w:type="gramStart"/>
      <w:r>
        <w:rPr>
          <w:rFonts w:ascii="宋体" w:hAnsi="宋体" w:cs="宋体"/>
          <w:color w:val="000000"/>
        </w:rPr>
        <w:t>菜产业</w:t>
      </w:r>
      <w:proofErr w:type="gramEnd"/>
      <w:r>
        <w:rPr>
          <w:rFonts w:ascii="宋体" w:hAnsi="宋体" w:cs="宋体"/>
          <w:color w:val="000000"/>
        </w:rPr>
        <w:t>发展</w:t>
      </w:r>
    </w:p>
    <w:p w:rsidR="004C3A64" w:rsidRDefault="004C3A64" w:rsidP="004C3A64">
      <w:pPr>
        <w:snapToGrid w:val="0"/>
        <w:spacing w:line="360" w:lineRule="auto"/>
        <w:jc w:val="left"/>
        <w:textAlignment w:val="center"/>
        <w:rPr>
          <w:color w:val="000000"/>
        </w:rPr>
      </w:pPr>
      <w:r>
        <w:rPr>
          <w:rFonts w:ascii="宋体" w:hAnsi="宋体" w:cs="宋体"/>
          <w:color w:val="000000"/>
        </w:rPr>
        <w:t>③实施区域协调发展战略</w:t>
      </w:r>
    </w:p>
    <w:p w:rsidR="004C3A64" w:rsidRDefault="004C3A64" w:rsidP="004C3A64">
      <w:pPr>
        <w:snapToGrid w:val="0"/>
        <w:spacing w:line="360" w:lineRule="auto"/>
        <w:jc w:val="left"/>
        <w:textAlignment w:val="center"/>
        <w:rPr>
          <w:color w:val="000000"/>
        </w:rPr>
      </w:pPr>
      <w:r>
        <w:rPr>
          <w:rFonts w:ascii="宋体" w:hAnsi="宋体" w:cs="宋体"/>
          <w:color w:val="000000"/>
        </w:rPr>
        <w:t>④园区农民致富</w:t>
      </w:r>
    </w:p>
    <w:p w:rsidR="004C3A64" w:rsidRDefault="004C3A64" w:rsidP="004C3A64">
      <w:pPr>
        <w:snapToGrid w:val="0"/>
        <w:spacing w:line="360" w:lineRule="auto"/>
        <w:jc w:val="left"/>
        <w:textAlignment w:val="center"/>
        <w:rPr>
          <w:color w:val="000000"/>
        </w:rPr>
      </w:pPr>
      <w:r>
        <w:rPr>
          <w:rFonts w:ascii="宋体" w:hAnsi="宋体" w:cs="宋体"/>
          <w:color w:val="000000"/>
        </w:rPr>
        <w:t>⑤提高产品市场竞争力</w:t>
      </w:r>
    </w:p>
    <w:p w:rsidR="004C3A64" w:rsidRDefault="004C3A64" w:rsidP="004C3A64">
      <w:pPr>
        <w:tabs>
          <w:tab w:val="left" w:pos="2436"/>
          <w:tab w:val="left" w:pos="4873"/>
          <w:tab w:val="left" w:pos="7309"/>
        </w:tabs>
        <w:snapToGrid w:val="0"/>
        <w:spacing w:line="360" w:lineRule="auto"/>
        <w:jc w:val="left"/>
        <w:textAlignment w:val="center"/>
        <w:rPr>
          <w:color w:val="000000"/>
        </w:rPr>
      </w:pPr>
      <w:r>
        <w:rPr>
          <w:color w:val="000000"/>
        </w:rPr>
        <w:t xml:space="preserve">A. </w:t>
      </w:r>
      <w:r>
        <w:rPr>
          <w:rFonts w:ascii="宋体" w:hAnsi="宋体" w:cs="宋体"/>
          <w:color w:val="000000"/>
        </w:rPr>
        <w:t>①→②→⑤→④</w:t>
      </w:r>
      <w:r>
        <w:rPr>
          <w:color w:val="000000"/>
        </w:rPr>
        <w:tab/>
        <w:t xml:space="preserve">B. </w:t>
      </w:r>
      <w:r>
        <w:rPr>
          <w:rFonts w:ascii="宋体" w:hAnsi="宋体" w:cs="宋体"/>
          <w:color w:val="000000"/>
        </w:rPr>
        <w:t>②→⑤→①→④</w:t>
      </w:r>
      <w:r>
        <w:rPr>
          <w:color w:val="000000"/>
        </w:rPr>
        <w:tab/>
        <w:t xml:space="preserve">C. </w:t>
      </w:r>
      <w:r>
        <w:rPr>
          <w:rFonts w:ascii="宋体" w:hAnsi="宋体" w:cs="宋体"/>
          <w:color w:val="000000"/>
        </w:rPr>
        <w:t>②→③→④→⑤</w:t>
      </w:r>
      <w:r>
        <w:rPr>
          <w:color w:val="000000"/>
        </w:rPr>
        <w:tab/>
        <w:t xml:space="preserve">D. </w:t>
      </w:r>
      <w:r>
        <w:rPr>
          <w:rFonts w:ascii="宋体" w:hAnsi="宋体" w:cs="宋体"/>
          <w:color w:val="000000"/>
        </w:rPr>
        <w:t>③→①→②→⑤</w:t>
      </w:r>
    </w:p>
    <w:p w:rsidR="0012075B" w:rsidRDefault="00A13053" w:rsidP="004C3A64">
      <w:pPr>
        <w:adjustRightInd w:val="0"/>
        <w:snapToGrid w:val="0"/>
        <w:spacing w:line="360" w:lineRule="auto"/>
        <w:jc w:val="left"/>
        <w:textAlignment w:val="center"/>
        <w:rPr>
          <w:rFonts w:eastAsia="Times New Roman"/>
          <w:szCs w:val="21"/>
        </w:rPr>
      </w:pPr>
      <w:r>
        <w:rPr>
          <w:rFonts w:ascii="楷体" w:eastAsia="楷体" w:hAnsi="楷体" w:cs="楷体" w:hint="eastAsia"/>
          <w:b/>
          <w:bCs/>
        </w:rPr>
        <w:t>★（选做题）</w:t>
      </w:r>
      <w:r w:rsidR="0012075B">
        <w:rPr>
          <w:rFonts w:ascii="宋体" w:hAnsi="宋体" w:cs="宋体" w:hint="eastAsia"/>
          <w:szCs w:val="21"/>
        </w:rPr>
        <w:t>19.</w:t>
      </w:r>
      <w:r w:rsidR="0012075B">
        <w:rPr>
          <w:rFonts w:ascii="楷体" w:eastAsia="楷体" w:hAnsi="楷体" w:cs="楷体"/>
          <w:szCs w:val="21"/>
        </w:rPr>
        <w:t>战略性新兴产业是以重大技术突破和重大发展需求为基础，对经济社会全局和长远发展具有重大引领带动作用，知识技术密集、物质资源消耗少、成长潜力大、综合效益好的产业。</w:t>
      </w:r>
    </w:p>
    <w:p w:rsidR="0012075B" w:rsidRDefault="0012075B" w:rsidP="004C3A64">
      <w:pPr>
        <w:adjustRightInd w:val="0"/>
        <w:snapToGrid w:val="0"/>
        <w:spacing w:line="360" w:lineRule="auto"/>
        <w:ind w:firstLineChars="200" w:firstLine="420"/>
        <w:jc w:val="left"/>
        <w:textAlignment w:val="center"/>
        <w:rPr>
          <w:rFonts w:ascii="楷体" w:eastAsia="楷体" w:hAnsi="楷体" w:cs="楷体"/>
          <w:szCs w:val="21"/>
        </w:rPr>
      </w:pPr>
      <w:r>
        <w:rPr>
          <w:rFonts w:ascii="楷体" w:eastAsia="楷体" w:hAnsi="楷体" w:cs="楷体" w:hint="eastAsia"/>
          <w:szCs w:val="21"/>
        </w:rPr>
        <w:t>从新中国成立以来，中国战略性新兴产业集群的形成大致可以分为四大阶段：自力更生阶段（1.0）对外开放阶段（2.0）融合发展阶段（3.0）以及自主创新阶段（4.0)。其中，自力更生阶段和对外开放阶段主要依靠的是传统要素驱动型，融合发展阶段主要依靠的是效率驱动型，而自主创新阶段开始越来越多地依靠新要素驱动型。</w:t>
      </w:r>
    </w:p>
    <w:p w:rsidR="0012075B" w:rsidRDefault="0012075B" w:rsidP="004C3A64">
      <w:pPr>
        <w:adjustRightInd w:val="0"/>
        <w:snapToGrid w:val="0"/>
        <w:spacing w:line="360" w:lineRule="auto"/>
        <w:ind w:firstLineChars="200" w:firstLine="420"/>
        <w:jc w:val="left"/>
        <w:textAlignment w:val="center"/>
        <w:rPr>
          <w:rFonts w:eastAsia="Times New Roman"/>
          <w:szCs w:val="21"/>
        </w:rPr>
      </w:pPr>
      <w:r>
        <w:rPr>
          <w:rFonts w:ascii="楷体" w:eastAsia="楷体" w:hAnsi="楷体" w:cs="楷体"/>
          <w:szCs w:val="21"/>
        </w:rPr>
        <w:t>党的二十大报告指出</w:t>
      </w:r>
      <w:r>
        <w:rPr>
          <w:rFonts w:ascii="楷体" w:eastAsia="楷体" w:hAnsi="楷体" w:cs="楷体" w:hint="eastAsia"/>
          <w:szCs w:val="21"/>
        </w:rPr>
        <w:t>，要</w:t>
      </w:r>
      <w:r>
        <w:rPr>
          <w:rFonts w:ascii="楷体" w:eastAsia="楷体" w:hAnsi="楷体" w:cs="楷体"/>
          <w:szCs w:val="21"/>
        </w:rPr>
        <w:t>推动战略性新兴产业融合集群发展，构建新一代信息技术、人工智能、生物技术、新能源、新材料、高端装备、绿色环保等一批新的增长引擎。</w:t>
      </w:r>
    </w:p>
    <w:p w:rsidR="0012075B" w:rsidRDefault="0012075B" w:rsidP="004C3A64">
      <w:pPr>
        <w:adjustRightInd w:val="0"/>
        <w:snapToGrid w:val="0"/>
        <w:spacing w:line="360" w:lineRule="auto"/>
        <w:ind w:firstLineChars="200" w:firstLine="420"/>
        <w:jc w:val="left"/>
        <w:textAlignment w:val="center"/>
        <w:rPr>
          <w:szCs w:val="21"/>
        </w:rPr>
      </w:pPr>
      <w:r>
        <w:rPr>
          <w:rFonts w:hint="eastAsia"/>
          <w:szCs w:val="21"/>
        </w:rPr>
        <w:t>高三</w:t>
      </w:r>
      <w:r>
        <w:rPr>
          <w:szCs w:val="21"/>
        </w:rPr>
        <w:t>某同学</w:t>
      </w:r>
      <w:r>
        <w:rPr>
          <w:rFonts w:hint="eastAsia"/>
          <w:szCs w:val="21"/>
        </w:rPr>
        <w:t>在</w:t>
      </w:r>
      <w:r>
        <w:rPr>
          <w:szCs w:val="21"/>
        </w:rPr>
        <w:t>学习党的二十大报告后得出结论：</w:t>
      </w:r>
      <w:r>
        <w:rPr>
          <w:rFonts w:hint="eastAsia"/>
          <w:szCs w:val="21"/>
        </w:rPr>
        <w:t>“</w:t>
      </w:r>
      <w:r>
        <w:rPr>
          <w:szCs w:val="21"/>
        </w:rPr>
        <w:t>实现产业</w:t>
      </w:r>
      <w:r>
        <w:rPr>
          <w:rFonts w:hint="eastAsia"/>
          <w:szCs w:val="21"/>
        </w:rPr>
        <w:t>‘</w:t>
      </w:r>
      <w:r>
        <w:rPr>
          <w:szCs w:val="21"/>
        </w:rPr>
        <w:t>融合集群</w:t>
      </w:r>
      <w:r>
        <w:rPr>
          <w:rFonts w:hint="eastAsia"/>
          <w:szCs w:val="21"/>
        </w:rPr>
        <w:t>’</w:t>
      </w:r>
      <w:r>
        <w:rPr>
          <w:szCs w:val="21"/>
        </w:rPr>
        <w:t>化</w:t>
      </w:r>
      <w:r>
        <w:rPr>
          <w:rFonts w:hint="eastAsia"/>
          <w:szCs w:val="21"/>
        </w:rPr>
        <w:t>是</w:t>
      </w:r>
      <w:r>
        <w:rPr>
          <w:szCs w:val="21"/>
        </w:rPr>
        <w:t>我国进一步推动战略性新兴产业发展的目的。</w:t>
      </w:r>
      <w:r>
        <w:rPr>
          <w:rFonts w:hint="eastAsia"/>
          <w:szCs w:val="21"/>
        </w:rPr>
        <w:t>”</w:t>
      </w:r>
      <w:r>
        <w:rPr>
          <w:szCs w:val="21"/>
        </w:rPr>
        <w:t>结合材料，运用</w:t>
      </w:r>
      <w:r>
        <w:rPr>
          <w:rFonts w:hint="eastAsia"/>
          <w:szCs w:val="21"/>
        </w:rPr>
        <w:t>《</w:t>
      </w:r>
      <w:r>
        <w:rPr>
          <w:szCs w:val="21"/>
        </w:rPr>
        <w:t>经济与社会</w:t>
      </w:r>
      <w:r>
        <w:rPr>
          <w:rFonts w:hint="eastAsia"/>
          <w:szCs w:val="21"/>
        </w:rPr>
        <w:t>》和《</w:t>
      </w:r>
      <w:r>
        <w:rPr>
          <w:szCs w:val="21"/>
        </w:rPr>
        <w:t>当代国际政治与经济</w:t>
      </w:r>
      <w:r>
        <w:rPr>
          <w:rFonts w:hint="eastAsia"/>
          <w:szCs w:val="21"/>
        </w:rPr>
        <w:t>》</w:t>
      </w:r>
      <w:r>
        <w:rPr>
          <w:szCs w:val="21"/>
        </w:rPr>
        <w:t>知识对该观点进行</w:t>
      </w:r>
      <w:r>
        <w:rPr>
          <w:rFonts w:hint="eastAsia"/>
          <w:szCs w:val="21"/>
        </w:rPr>
        <w:t>综合</w:t>
      </w:r>
      <w:r>
        <w:rPr>
          <w:szCs w:val="21"/>
        </w:rPr>
        <w:t>评析。</w:t>
      </w:r>
      <w:r>
        <w:rPr>
          <w:rFonts w:hint="eastAsia"/>
          <w:szCs w:val="21"/>
        </w:rPr>
        <w:t>（</w:t>
      </w:r>
      <w:r>
        <w:rPr>
          <w:rFonts w:hint="eastAsia"/>
          <w:szCs w:val="21"/>
        </w:rPr>
        <w:t>12</w:t>
      </w:r>
      <w:r>
        <w:rPr>
          <w:rFonts w:hint="eastAsia"/>
          <w:szCs w:val="21"/>
        </w:rPr>
        <w:t>分）</w:t>
      </w:r>
    </w:p>
    <w:p w:rsidR="0012075B" w:rsidRDefault="0012075B" w:rsidP="00AB5E2F">
      <w:pPr>
        <w:adjustRightInd w:val="0"/>
        <w:snapToGrid w:val="0"/>
        <w:spacing w:line="360" w:lineRule="auto"/>
        <w:jc w:val="left"/>
        <w:textAlignment w:val="center"/>
        <w:rPr>
          <w:szCs w:val="21"/>
        </w:rPr>
      </w:pPr>
      <w:bookmarkStart w:id="0" w:name="_GoBack"/>
      <w:bookmarkEnd w:id="0"/>
    </w:p>
    <w:p w:rsidR="0012075B" w:rsidRDefault="0012075B" w:rsidP="004C3A64">
      <w:pPr>
        <w:pStyle w:val="a8"/>
        <w:snapToGrid w:val="0"/>
        <w:spacing w:line="360" w:lineRule="auto"/>
        <w:rPr>
          <w:rFonts w:ascii="Times New Roman" w:hAnsi="Times New Roman" w:cs="Times New Roman"/>
        </w:rPr>
      </w:pPr>
    </w:p>
    <w:p w:rsidR="0012075B" w:rsidRDefault="0012075B" w:rsidP="004C3A64">
      <w:pPr>
        <w:adjustRightInd w:val="0"/>
        <w:snapToGrid w:val="0"/>
        <w:spacing w:line="360" w:lineRule="auto"/>
        <w:ind w:firstLineChars="200" w:firstLine="420"/>
        <w:jc w:val="left"/>
        <w:textAlignment w:val="center"/>
        <w:rPr>
          <w:rFonts w:ascii="楷体" w:eastAsia="楷体" w:hAnsi="楷体" w:cs="楷体"/>
          <w:b/>
          <w:bCs/>
          <w:szCs w:val="21"/>
        </w:rPr>
      </w:pPr>
      <w:r>
        <w:rPr>
          <w:rFonts w:ascii="宋体" w:hAnsi="宋体" w:cs="宋体" w:hint="eastAsia"/>
          <w:szCs w:val="21"/>
        </w:rPr>
        <w:lastRenderedPageBreak/>
        <w:t>20.</w:t>
      </w:r>
      <w:r>
        <w:rPr>
          <w:rFonts w:ascii="楷体" w:eastAsia="楷体" w:hAnsi="楷体" w:cs="楷体" w:hint="eastAsia"/>
          <w:b/>
          <w:bCs/>
          <w:szCs w:val="21"/>
        </w:rPr>
        <w:t>材料</w:t>
      </w:r>
      <w:proofErr w:type="gramStart"/>
      <w:r>
        <w:rPr>
          <w:rFonts w:ascii="楷体" w:eastAsia="楷体" w:hAnsi="楷体" w:cs="楷体" w:hint="eastAsia"/>
          <w:b/>
          <w:bCs/>
          <w:szCs w:val="21"/>
        </w:rPr>
        <w:t>一</w:t>
      </w:r>
      <w:proofErr w:type="gramEnd"/>
      <w:r>
        <w:rPr>
          <w:rFonts w:ascii="楷体" w:eastAsia="楷体" w:hAnsi="楷体" w:cs="楷体" w:hint="eastAsia"/>
          <w:b/>
          <w:bCs/>
          <w:szCs w:val="21"/>
        </w:rPr>
        <w:t>：</w:t>
      </w:r>
      <w:r>
        <w:rPr>
          <w:rFonts w:ascii="楷体" w:eastAsia="楷体" w:hAnsi="楷体" w:cs="楷体"/>
          <w:b/>
          <w:bCs/>
          <w:szCs w:val="21"/>
        </w:rPr>
        <w:t>知常明变者赢，守</w:t>
      </w:r>
      <w:proofErr w:type="gramStart"/>
      <w:r>
        <w:rPr>
          <w:rFonts w:ascii="楷体" w:eastAsia="楷体" w:hAnsi="楷体" w:cs="楷体"/>
          <w:b/>
          <w:bCs/>
          <w:szCs w:val="21"/>
        </w:rPr>
        <w:t>正创新</w:t>
      </w:r>
      <w:proofErr w:type="gramEnd"/>
      <w:r>
        <w:rPr>
          <w:rFonts w:ascii="楷体" w:eastAsia="楷体" w:hAnsi="楷体" w:cs="楷体"/>
          <w:b/>
          <w:bCs/>
          <w:szCs w:val="21"/>
        </w:rPr>
        <w:t>者进。</w:t>
      </w:r>
    </w:p>
    <w:p w:rsidR="0012075B" w:rsidRDefault="0012075B" w:rsidP="004C3A64">
      <w:pPr>
        <w:adjustRightInd w:val="0"/>
        <w:snapToGrid w:val="0"/>
        <w:spacing w:line="360" w:lineRule="auto"/>
        <w:ind w:firstLineChars="200" w:firstLine="420"/>
        <w:jc w:val="left"/>
        <w:textAlignment w:val="center"/>
        <w:rPr>
          <w:rFonts w:ascii="楷体" w:eastAsia="楷体" w:hAnsi="楷体" w:cs="楷体"/>
          <w:szCs w:val="21"/>
        </w:rPr>
      </w:pPr>
      <w:r>
        <w:rPr>
          <w:rFonts w:ascii="楷体" w:eastAsia="楷体" w:hAnsi="楷体" w:cs="楷体" w:hint="eastAsia"/>
          <w:szCs w:val="21"/>
        </w:rPr>
        <w:t>在“两个一百年”奋斗目标历史交汇点上，</w:t>
      </w:r>
      <w:r>
        <w:rPr>
          <w:rFonts w:ascii="楷体" w:eastAsia="楷体" w:hAnsi="楷体" w:cs="楷体"/>
          <w:szCs w:val="21"/>
        </w:rPr>
        <w:t>我们穿越时间隧道，</w:t>
      </w:r>
      <w:proofErr w:type="gramStart"/>
      <w:r>
        <w:rPr>
          <w:rFonts w:ascii="楷体" w:eastAsia="楷体" w:hAnsi="楷体" w:cs="楷体"/>
          <w:szCs w:val="21"/>
        </w:rPr>
        <w:t>回望党</w:t>
      </w:r>
      <w:proofErr w:type="gramEnd"/>
      <w:r>
        <w:rPr>
          <w:rFonts w:ascii="楷体" w:eastAsia="楷体" w:hAnsi="楷体" w:cs="楷体"/>
          <w:szCs w:val="21"/>
        </w:rPr>
        <w:t>进行理论创新的艰辛而伟大的历程</w:t>
      </w:r>
      <w:r>
        <w:rPr>
          <w:rFonts w:ascii="楷体" w:eastAsia="楷体" w:hAnsi="楷体" w:cs="楷体" w:hint="eastAsia"/>
          <w:szCs w:val="21"/>
        </w:rPr>
        <w:t>，回顾党的指导思想发展演进的脉络，可以更深刻感悟马克思主义的真理力量和实践力量，更深刻领会贯穿在习近平新时代中国特色社会主义思想中的精髓要义。</w:t>
      </w:r>
      <w:r>
        <w:rPr>
          <w:rFonts w:ascii="楷体" w:eastAsia="楷体" w:hAnsi="楷体" w:cs="楷体"/>
          <w:szCs w:val="21"/>
        </w:rPr>
        <w:t>从石库门到天安门，从“小小红船”到“巍巍巨轮”，一路走来，</w:t>
      </w:r>
      <w:r>
        <w:rPr>
          <w:rFonts w:ascii="楷体" w:eastAsia="楷体" w:hAnsi="楷体" w:cs="楷体" w:hint="eastAsia"/>
          <w:szCs w:val="21"/>
        </w:rPr>
        <w:t>中国共产</w:t>
      </w:r>
      <w:r>
        <w:rPr>
          <w:rFonts w:ascii="楷体" w:eastAsia="楷体" w:hAnsi="楷体" w:cs="楷体"/>
          <w:szCs w:val="21"/>
        </w:rPr>
        <w:t>党以科学的态度对待科学，以真理的精神追求真理，先后创立了毛泽东思想，产生了</w:t>
      </w:r>
      <w:r>
        <w:rPr>
          <w:rFonts w:ascii="楷体" w:eastAsia="楷体" w:hAnsi="楷体" w:cs="楷体" w:hint="eastAsia"/>
          <w:szCs w:val="21"/>
        </w:rPr>
        <w:t>中国特色社会主义理论体系</w:t>
      </w:r>
      <w:r>
        <w:rPr>
          <w:rFonts w:ascii="楷体" w:eastAsia="楷体" w:hAnsi="楷体" w:cs="楷体"/>
          <w:szCs w:val="21"/>
        </w:rPr>
        <w:t>，为党和人民事业发展提供了既一脉相承又与时俱进的科学理论指导。</w:t>
      </w:r>
    </w:p>
    <w:p w:rsidR="0012075B" w:rsidRDefault="0012075B" w:rsidP="004C3A64">
      <w:pPr>
        <w:adjustRightInd w:val="0"/>
        <w:snapToGrid w:val="0"/>
        <w:spacing w:line="360" w:lineRule="auto"/>
        <w:ind w:firstLineChars="200" w:firstLine="422"/>
        <w:jc w:val="left"/>
        <w:textAlignment w:val="center"/>
        <w:rPr>
          <w:rFonts w:ascii="楷体" w:eastAsia="楷体" w:hAnsi="楷体" w:cs="楷体"/>
          <w:b/>
          <w:bCs/>
          <w:szCs w:val="21"/>
        </w:rPr>
      </w:pPr>
      <w:r>
        <w:rPr>
          <w:rFonts w:ascii="楷体" w:eastAsia="楷体" w:hAnsi="楷体" w:cs="楷体" w:hint="eastAsia"/>
          <w:b/>
          <w:bCs/>
          <w:szCs w:val="21"/>
        </w:rPr>
        <w:t>材料二：</w:t>
      </w:r>
      <w:r>
        <w:rPr>
          <w:rFonts w:ascii="楷体" w:eastAsia="楷体" w:hAnsi="楷体" w:cs="楷体"/>
          <w:b/>
          <w:bCs/>
          <w:szCs w:val="21"/>
        </w:rPr>
        <w:t>传承延安精神，</w:t>
      </w:r>
      <w:proofErr w:type="gramStart"/>
      <w:r>
        <w:rPr>
          <w:rFonts w:ascii="楷体" w:eastAsia="楷体" w:hAnsi="楷体" w:cs="楷体"/>
          <w:b/>
          <w:bCs/>
          <w:szCs w:val="21"/>
        </w:rPr>
        <w:t>激励奋斗</w:t>
      </w:r>
      <w:proofErr w:type="gramEnd"/>
      <w:r>
        <w:rPr>
          <w:rFonts w:ascii="楷体" w:eastAsia="楷体" w:hAnsi="楷体" w:cs="楷体"/>
          <w:b/>
          <w:bCs/>
          <w:szCs w:val="21"/>
        </w:rPr>
        <w:t>之志。</w:t>
      </w:r>
    </w:p>
    <w:p w:rsidR="0012075B" w:rsidRDefault="0012075B" w:rsidP="004C3A64">
      <w:pPr>
        <w:adjustRightInd w:val="0"/>
        <w:snapToGrid w:val="0"/>
        <w:spacing w:line="360" w:lineRule="auto"/>
        <w:ind w:firstLineChars="200" w:firstLine="420"/>
        <w:jc w:val="left"/>
        <w:textAlignment w:val="center"/>
        <w:rPr>
          <w:rFonts w:ascii="楷体" w:eastAsia="楷体" w:hAnsi="楷体" w:cs="楷体"/>
          <w:szCs w:val="21"/>
        </w:rPr>
      </w:pPr>
      <w:r>
        <w:rPr>
          <w:rFonts w:ascii="楷体" w:eastAsia="楷体" w:hAnsi="楷体" w:cs="楷体"/>
          <w:szCs w:val="21"/>
        </w:rPr>
        <w:t>延安是中国革命的圣地、新中国的摇篮。党在延安时期领导中国革命、探索马克思主义中国化时代化的光辉历程，是一本“永远读不完的书”。</w:t>
      </w:r>
      <w:r>
        <w:rPr>
          <w:rFonts w:ascii="楷体" w:eastAsia="楷体" w:hAnsi="楷体" w:cs="楷体" w:hint="eastAsia"/>
          <w:szCs w:val="21"/>
        </w:rPr>
        <w:t>党的二十大闭幕不过四五天，10月27日上午，习近平总书记带领新当选的二十届中共中央政治局常委来到了延安，瞻仰革命圣地，缅怀老一辈革命家的丰功伟绩，宣示新一届中央领导集体赓续红色血脉、传承奋斗精神，在新的赶考之路上向历史和人民交出新的优异答卷的坚定信念。</w:t>
      </w:r>
      <w:r>
        <w:rPr>
          <w:rFonts w:ascii="楷体" w:eastAsia="楷体" w:hAnsi="楷体" w:cs="楷体"/>
          <w:szCs w:val="21"/>
        </w:rPr>
        <w:t>新征程上，我们更加需要大力弘扬延安精神，为实现中华民族伟大复兴的中国梦不懈奋斗。</w:t>
      </w:r>
    </w:p>
    <w:p w:rsidR="0012075B" w:rsidRDefault="0012075B" w:rsidP="004C3A64">
      <w:pPr>
        <w:adjustRightInd w:val="0"/>
        <w:snapToGrid w:val="0"/>
        <w:spacing w:line="360" w:lineRule="auto"/>
        <w:ind w:firstLineChars="200" w:firstLine="420"/>
        <w:jc w:val="left"/>
        <w:textAlignment w:val="center"/>
        <w:rPr>
          <w:szCs w:val="21"/>
        </w:rPr>
      </w:pPr>
      <w:r>
        <w:rPr>
          <w:rFonts w:hint="eastAsia"/>
          <w:szCs w:val="21"/>
        </w:rPr>
        <w:t>（</w:t>
      </w:r>
      <w:r>
        <w:rPr>
          <w:rFonts w:hint="eastAsia"/>
          <w:szCs w:val="21"/>
        </w:rPr>
        <w:t>1</w:t>
      </w:r>
      <w:r>
        <w:rPr>
          <w:rFonts w:hint="eastAsia"/>
          <w:szCs w:val="21"/>
        </w:rPr>
        <w:t>）</w:t>
      </w:r>
      <w:r>
        <w:rPr>
          <w:szCs w:val="21"/>
        </w:rPr>
        <w:t>结合材料</w:t>
      </w:r>
      <w:proofErr w:type="gramStart"/>
      <w:r>
        <w:rPr>
          <w:rFonts w:hint="eastAsia"/>
          <w:szCs w:val="21"/>
        </w:rPr>
        <w:t>一</w:t>
      </w:r>
      <w:proofErr w:type="gramEnd"/>
      <w:r>
        <w:rPr>
          <w:szCs w:val="21"/>
        </w:rPr>
        <w:t>，运用真理的知识，谈谈你对</w:t>
      </w:r>
      <w:r>
        <w:rPr>
          <w:rFonts w:hint="eastAsia"/>
          <w:szCs w:val="21"/>
        </w:rPr>
        <w:t>“</w:t>
      </w:r>
      <w:r>
        <w:rPr>
          <w:szCs w:val="21"/>
        </w:rPr>
        <w:t>以科学的态度对待科学，以真理的精神追求真理</w:t>
      </w:r>
      <w:r>
        <w:rPr>
          <w:rFonts w:hint="eastAsia"/>
          <w:szCs w:val="21"/>
        </w:rPr>
        <w:t>”</w:t>
      </w:r>
      <w:r>
        <w:rPr>
          <w:szCs w:val="21"/>
        </w:rPr>
        <w:t>的理解。</w:t>
      </w:r>
      <w:r>
        <w:rPr>
          <w:rFonts w:hint="eastAsia"/>
          <w:szCs w:val="21"/>
        </w:rPr>
        <w:t>（</w:t>
      </w:r>
      <w:r>
        <w:rPr>
          <w:rFonts w:hint="eastAsia"/>
          <w:szCs w:val="21"/>
        </w:rPr>
        <w:t>9</w:t>
      </w:r>
      <w:r>
        <w:rPr>
          <w:rFonts w:hint="eastAsia"/>
          <w:szCs w:val="21"/>
        </w:rPr>
        <w:t>分）</w:t>
      </w:r>
    </w:p>
    <w:p w:rsidR="0012075B" w:rsidRDefault="0012075B" w:rsidP="004C3A64">
      <w:pPr>
        <w:pStyle w:val="a8"/>
        <w:snapToGrid w:val="0"/>
        <w:spacing w:line="360" w:lineRule="auto"/>
        <w:rPr>
          <w:rFonts w:ascii="Times New Roman" w:hAnsi="Times New Roman" w:cs="Times New Roman"/>
        </w:rPr>
      </w:pPr>
    </w:p>
    <w:p w:rsidR="0012075B" w:rsidRDefault="0012075B" w:rsidP="004C3A64">
      <w:pPr>
        <w:pStyle w:val="a8"/>
        <w:snapToGrid w:val="0"/>
        <w:spacing w:line="360" w:lineRule="auto"/>
        <w:rPr>
          <w:rFonts w:ascii="Times New Roman" w:hAnsi="Times New Roman" w:cs="Times New Roman"/>
        </w:rPr>
      </w:pPr>
    </w:p>
    <w:p w:rsidR="0012075B" w:rsidRDefault="0012075B" w:rsidP="004C3A64">
      <w:pPr>
        <w:pStyle w:val="a8"/>
        <w:snapToGrid w:val="0"/>
        <w:spacing w:line="360" w:lineRule="auto"/>
        <w:rPr>
          <w:rFonts w:ascii="Times New Roman" w:hAnsi="Times New Roman" w:cs="Times New Roman"/>
        </w:rPr>
      </w:pPr>
    </w:p>
    <w:p w:rsidR="0012075B" w:rsidRDefault="0012075B" w:rsidP="004C3A64">
      <w:pPr>
        <w:pStyle w:val="a8"/>
        <w:snapToGrid w:val="0"/>
        <w:spacing w:line="360" w:lineRule="auto"/>
        <w:rPr>
          <w:rFonts w:ascii="Times New Roman" w:hAnsi="Times New Roman" w:cs="Times New Roman"/>
        </w:rPr>
      </w:pPr>
    </w:p>
    <w:p w:rsidR="0012075B" w:rsidRDefault="0012075B" w:rsidP="004C3A64">
      <w:pPr>
        <w:adjustRightInd w:val="0"/>
        <w:snapToGrid w:val="0"/>
        <w:spacing w:line="360" w:lineRule="auto"/>
        <w:ind w:firstLineChars="200" w:firstLine="420"/>
        <w:jc w:val="left"/>
        <w:textAlignment w:val="center"/>
        <w:rPr>
          <w:szCs w:val="21"/>
        </w:rPr>
      </w:pPr>
      <w:r>
        <w:rPr>
          <w:rFonts w:hint="eastAsia"/>
          <w:szCs w:val="21"/>
        </w:rPr>
        <w:t>（</w:t>
      </w:r>
      <w:r>
        <w:rPr>
          <w:rFonts w:hint="eastAsia"/>
          <w:szCs w:val="21"/>
        </w:rPr>
        <w:t>2</w:t>
      </w:r>
      <w:r>
        <w:rPr>
          <w:rFonts w:hint="eastAsia"/>
          <w:szCs w:val="21"/>
        </w:rPr>
        <w:t>）</w:t>
      </w:r>
      <w:r>
        <w:rPr>
          <w:szCs w:val="21"/>
        </w:rPr>
        <w:t>结合材料</w:t>
      </w:r>
      <w:r>
        <w:rPr>
          <w:rFonts w:hint="eastAsia"/>
          <w:szCs w:val="21"/>
        </w:rPr>
        <w:t>二</w:t>
      </w:r>
      <w:r>
        <w:rPr>
          <w:szCs w:val="21"/>
        </w:rPr>
        <w:t>，运用</w:t>
      </w:r>
      <w:r>
        <w:rPr>
          <w:rFonts w:hint="eastAsia"/>
          <w:szCs w:val="21"/>
        </w:rPr>
        <w:t>“</w:t>
      </w:r>
      <w:r>
        <w:rPr>
          <w:szCs w:val="21"/>
        </w:rPr>
        <w:t>文化传承与文化创新</w:t>
      </w:r>
      <w:r>
        <w:rPr>
          <w:rFonts w:hint="eastAsia"/>
          <w:szCs w:val="21"/>
        </w:rPr>
        <w:t>”</w:t>
      </w:r>
      <w:r>
        <w:rPr>
          <w:szCs w:val="21"/>
        </w:rPr>
        <w:t>的知识，阐述新征程上我们更加需要大力弘扬延安精神的正确性。</w:t>
      </w:r>
      <w:r>
        <w:rPr>
          <w:rFonts w:hint="eastAsia"/>
          <w:szCs w:val="21"/>
        </w:rPr>
        <w:t>（</w:t>
      </w:r>
      <w:r>
        <w:rPr>
          <w:rFonts w:hint="eastAsia"/>
          <w:szCs w:val="21"/>
        </w:rPr>
        <w:t>8</w:t>
      </w:r>
      <w:r>
        <w:rPr>
          <w:rFonts w:hint="eastAsia"/>
          <w:szCs w:val="21"/>
        </w:rPr>
        <w:t>分）</w:t>
      </w:r>
    </w:p>
    <w:p w:rsidR="0012075B" w:rsidRDefault="0012075B" w:rsidP="00AB5E2F">
      <w:pPr>
        <w:tabs>
          <w:tab w:val="left" w:pos="312"/>
        </w:tabs>
        <w:adjustRightInd w:val="0"/>
        <w:snapToGrid w:val="0"/>
        <w:spacing w:line="360" w:lineRule="auto"/>
        <w:jc w:val="left"/>
        <w:textAlignment w:val="center"/>
        <w:rPr>
          <w:szCs w:val="21"/>
        </w:rPr>
      </w:pPr>
    </w:p>
    <w:p w:rsidR="0012075B" w:rsidRDefault="0012075B" w:rsidP="00AB5E2F">
      <w:pPr>
        <w:tabs>
          <w:tab w:val="left" w:pos="312"/>
        </w:tabs>
        <w:adjustRightInd w:val="0"/>
        <w:snapToGrid w:val="0"/>
        <w:spacing w:line="360" w:lineRule="auto"/>
        <w:jc w:val="left"/>
        <w:textAlignment w:val="center"/>
        <w:rPr>
          <w:szCs w:val="21"/>
        </w:rPr>
      </w:pPr>
    </w:p>
    <w:p w:rsidR="0012075B" w:rsidRDefault="0012075B" w:rsidP="004C3A64">
      <w:pPr>
        <w:pStyle w:val="a8"/>
        <w:snapToGrid w:val="0"/>
        <w:spacing w:line="360" w:lineRule="auto"/>
        <w:rPr>
          <w:rFonts w:ascii="Times New Roman" w:hAnsi="Times New Roman" w:cs="Times New Roman"/>
        </w:rPr>
      </w:pPr>
    </w:p>
    <w:p w:rsidR="0012075B" w:rsidRDefault="0012075B" w:rsidP="004C3A64">
      <w:pPr>
        <w:pStyle w:val="a8"/>
        <w:snapToGrid w:val="0"/>
        <w:spacing w:line="360" w:lineRule="auto"/>
        <w:rPr>
          <w:rFonts w:ascii="Times New Roman" w:hAnsi="Times New Roman" w:cs="Times New Roman"/>
        </w:rPr>
      </w:pPr>
    </w:p>
    <w:p w:rsidR="00EE17EF" w:rsidRDefault="00EE17EF" w:rsidP="004C3A64">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4C3A64">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4C3A64">
            <w:pPr>
              <w:snapToGrid w:val="0"/>
              <w:spacing w:line="360" w:lineRule="auto"/>
              <w:jc w:val="center"/>
              <w:textAlignment w:val="center"/>
              <w:rPr>
                <w:rFonts w:ascii="楷体" w:eastAsia="楷体" w:hAnsi="楷体" w:cs="楷体"/>
                <w:b/>
                <w:bCs/>
              </w:rPr>
            </w:pPr>
          </w:p>
        </w:tc>
      </w:tr>
    </w:tbl>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1．恩格斯指出：“所谓</w:t>
      </w:r>
      <w:proofErr w:type="gramStart"/>
      <w:r>
        <w:rPr>
          <w:rFonts w:ascii="宋体" w:hAnsi="宋体" w:cs="宋体" w:hint="eastAsia"/>
        </w:rPr>
        <w:t>‘</w:t>
      </w:r>
      <w:proofErr w:type="gramEnd"/>
      <w:r>
        <w:rPr>
          <w:rFonts w:ascii="宋体" w:hAnsi="宋体" w:cs="宋体" w:hint="eastAsia"/>
        </w:rPr>
        <w:t>社会主义社会'不是一种一成不变的东西，而应当和任何其他社会制度一样，把它看成是经常变化和改革的社会。”邓小平同志说：“改革是中国的第二次革命。”我国改革开放40多年来，在坚持中国共产党的领导和社会主义制度的前提下，通过在社会主义道路、理论、制度、文化上进行了一系列革命性变革，开辟了中国特色社会主义道路，使我国发展大踏步赶上时代。这体现了（</w:t>
      </w:r>
      <w:r>
        <w:rPr>
          <w:rFonts w:ascii="宋体" w:hAnsi="宋体" w:cs="宋体" w:hint="eastAsia"/>
          <w:kern w:val="0"/>
          <w:sz w:val="24"/>
          <w:szCs w:val="24"/>
        </w:rPr>
        <w:t>   </w:t>
      </w:r>
      <w:r>
        <w:rPr>
          <w:rFonts w:ascii="宋体" w:hAnsi="宋体" w:cs="宋体" w:hint="eastAsia"/>
        </w:rPr>
        <w:t>）</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①人类社会进程的统一性和多样性</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②改革是社会主义社会发展的直接动力</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lastRenderedPageBreak/>
        <w:t>③中国特色社会主义是新时代的社会主义</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④改革开放是坚持和发展中国特色社会主义的必由之路</w:t>
      </w:r>
    </w:p>
    <w:p w:rsidR="004C3A64" w:rsidRDefault="004C3A64" w:rsidP="004C3A64">
      <w:pPr>
        <w:tabs>
          <w:tab w:val="left" w:pos="2078"/>
          <w:tab w:val="left" w:pos="4156"/>
          <w:tab w:val="left" w:pos="6234"/>
        </w:tabs>
        <w:snapToGrid w:val="0"/>
        <w:spacing w:line="360" w:lineRule="auto"/>
        <w:ind w:firstLineChars="200" w:firstLine="420"/>
        <w:jc w:val="left"/>
        <w:textAlignment w:val="center"/>
        <w:rPr>
          <w:rFonts w:ascii="宋体" w:hAnsi="宋体" w:cs="宋体"/>
        </w:rPr>
      </w:pPr>
      <w:r>
        <w:rPr>
          <w:rFonts w:ascii="宋体" w:hAnsi="宋体" w:cs="宋体" w:hint="eastAsia"/>
        </w:rPr>
        <w:t>A．①②</w:t>
      </w:r>
      <w:r>
        <w:rPr>
          <w:rFonts w:ascii="宋体" w:hAnsi="宋体" w:cs="宋体" w:hint="eastAsia"/>
        </w:rPr>
        <w:tab/>
        <w:t>B．①③</w:t>
      </w:r>
      <w:r>
        <w:rPr>
          <w:rFonts w:ascii="宋体" w:hAnsi="宋体" w:cs="宋体" w:hint="eastAsia"/>
        </w:rPr>
        <w:tab/>
        <w:t>C．②④</w:t>
      </w:r>
      <w:r>
        <w:rPr>
          <w:rFonts w:ascii="宋体" w:hAnsi="宋体" w:cs="宋体" w:hint="eastAsia"/>
        </w:rPr>
        <w:tab/>
        <w:t>D．③④</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2．以习近平同志为核心的党中央借鉴“天下大同、协和万邦”的思想，阐述构建人类命运共同体理念，把马克思主义群众观与</w:t>
      </w:r>
      <w:proofErr w:type="gramStart"/>
      <w:r>
        <w:rPr>
          <w:rFonts w:ascii="宋体" w:hAnsi="宋体" w:cs="宋体" w:hint="eastAsia"/>
        </w:rPr>
        <w:t>中华民</w:t>
      </w:r>
      <w:proofErr w:type="gramEnd"/>
      <w:r>
        <w:rPr>
          <w:rFonts w:ascii="宋体" w:hAnsi="宋体" w:cs="宋体" w:hint="eastAsia"/>
        </w:rPr>
        <w:t>本思想相结合，提出以人民为中心的发展思想。以上治国</w:t>
      </w:r>
      <w:proofErr w:type="gramStart"/>
      <w:r>
        <w:rPr>
          <w:rFonts w:ascii="宋体" w:hAnsi="宋体" w:cs="宋体" w:hint="eastAsia"/>
        </w:rPr>
        <w:t>理政新理念</w:t>
      </w:r>
      <w:proofErr w:type="gramEnd"/>
      <w:r>
        <w:rPr>
          <w:rFonts w:ascii="宋体" w:hAnsi="宋体" w:cs="宋体" w:hint="eastAsia"/>
        </w:rPr>
        <w:t>新思想（</w:t>
      </w:r>
      <w:r>
        <w:rPr>
          <w:rFonts w:ascii="宋体" w:hAnsi="宋体" w:cs="宋体" w:hint="eastAsia"/>
          <w:kern w:val="0"/>
          <w:sz w:val="24"/>
          <w:szCs w:val="24"/>
        </w:rPr>
        <w:t>   </w:t>
      </w:r>
      <w:r>
        <w:rPr>
          <w:rFonts w:ascii="宋体" w:hAnsi="宋体" w:cs="宋体" w:hint="eastAsia"/>
        </w:rPr>
        <w:t>）</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A．概括了发展中国特色社会主义的基本方略</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B．构成了系统完整的思想理论体系</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C．实现了优秀传统文化与马克思主义的结合</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D．解决了发展中各种重大理论问题</w:t>
      </w:r>
    </w:p>
    <w:p w:rsidR="004C3A64" w:rsidRDefault="004C3A64" w:rsidP="004C3A64">
      <w:pPr>
        <w:snapToGrid w:val="0"/>
        <w:spacing w:line="360" w:lineRule="auto"/>
        <w:jc w:val="left"/>
        <w:textAlignment w:val="center"/>
        <w:rPr>
          <w:rFonts w:ascii="宋体" w:hAnsi="宋体" w:cs="宋体"/>
        </w:rPr>
      </w:pPr>
      <w:r>
        <w:rPr>
          <w:rFonts w:ascii="宋体" w:hAnsi="宋体" w:cs="宋体" w:hint="eastAsia"/>
        </w:rPr>
        <w:t>3．2022年8月，国务院印发《关于取消和调整一批罚款事项的决定》，取消和调整了与企业和群众生产生活密切的公安、交通运输、市场监管领域行政法规和部门规章设定的53个罚款事项。下列选项中正确表达了上述举措达成目的的传导过程的是（</w:t>
      </w:r>
      <w:r>
        <w:rPr>
          <w:rFonts w:ascii="宋体" w:hAnsi="宋体" w:cs="宋体" w:hint="eastAsia"/>
          <w:kern w:val="0"/>
          <w:sz w:val="24"/>
          <w:szCs w:val="24"/>
        </w:rPr>
        <w:t>    </w:t>
      </w:r>
      <w:r>
        <w:rPr>
          <w:rFonts w:ascii="宋体" w:hAnsi="宋体" w:cs="宋体" w:hint="eastAsia"/>
        </w:rPr>
        <w:t>）</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①实施科学的宏观调控→切实推进“放管服”改革→进一步优化营商环境</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②优化营商环境→发挥政府配置资源的决定性作用→培养有活力的市场主体</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③推进“放管服”改革→营造高质量发展的环境→发挥实体经济主导作用</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④取消和调整一批罚款事项→切实减轻企业和群众负担→增强人民群众获得感</w:t>
      </w:r>
    </w:p>
    <w:p w:rsidR="004C3A64" w:rsidRDefault="004C3A64" w:rsidP="004C3A64">
      <w:pPr>
        <w:tabs>
          <w:tab w:val="left" w:pos="2078"/>
          <w:tab w:val="left" w:pos="4156"/>
          <w:tab w:val="left" w:pos="6234"/>
        </w:tabs>
        <w:snapToGrid w:val="0"/>
        <w:spacing w:line="360" w:lineRule="auto"/>
        <w:ind w:firstLineChars="200" w:firstLine="420"/>
        <w:jc w:val="left"/>
        <w:textAlignment w:val="center"/>
        <w:rPr>
          <w:rFonts w:ascii="宋体" w:hAnsi="宋体" w:cs="宋体"/>
        </w:rPr>
      </w:pPr>
      <w:r>
        <w:rPr>
          <w:rFonts w:ascii="宋体" w:hAnsi="宋体" w:cs="宋体" w:hint="eastAsia"/>
        </w:rPr>
        <w:t>A．①③</w:t>
      </w:r>
      <w:r>
        <w:rPr>
          <w:rFonts w:ascii="宋体" w:hAnsi="宋体" w:cs="宋体" w:hint="eastAsia"/>
        </w:rPr>
        <w:tab/>
        <w:t>B．①④</w:t>
      </w:r>
      <w:r>
        <w:rPr>
          <w:rFonts w:ascii="宋体" w:hAnsi="宋体" w:cs="宋体" w:hint="eastAsia"/>
        </w:rPr>
        <w:tab/>
        <w:t>C．②③</w:t>
      </w:r>
      <w:r>
        <w:rPr>
          <w:rFonts w:ascii="宋体" w:hAnsi="宋体" w:cs="宋体" w:hint="eastAsia"/>
        </w:rPr>
        <w:tab/>
        <w:t>D．②④</w:t>
      </w:r>
    </w:p>
    <w:p w:rsidR="004C3A64" w:rsidRDefault="004C3A64" w:rsidP="004C3A64">
      <w:pPr>
        <w:snapToGrid w:val="0"/>
        <w:spacing w:line="360" w:lineRule="auto"/>
        <w:jc w:val="left"/>
        <w:textAlignment w:val="center"/>
        <w:rPr>
          <w:rFonts w:ascii="宋体" w:hAnsi="宋体" w:cs="宋体"/>
        </w:rPr>
      </w:pPr>
      <w:r>
        <w:rPr>
          <w:rFonts w:ascii="宋体" w:hAnsi="宋体" w:cs="宋体" w:hint="eastAsia"/>
        </w:rPr>
        <w:t>4．2022年4月，中共中央、国务院发布《关于加快建设全国统一大市场的意见》，要求加快建立全国统一的市场制度规则，打破地方保护和市场分割，打通制约经济循环的关键堵点，促进要素资源在更大范围内的畅通和流动，加快建设高效规范、公平竞争、充分开放的全国统一大市场，从而促进经济高质量发展。这表明（</w:t>
      </w:r>
      <w:r>
        <w:rPr>
          <w:rFonts w:ascii="宋体" w:hAnsi="宋体" w:cs="宋体" w:hint="eastAsia"/>
          <w:kern w:val="0"/>
          <w:sz w:val="24"/>
          <w:szCs w:val="24"/>
        </w:rPr>
        <w:t>   </w:t>
      </w:r>
      <w:r>
        <w:rPr>
          <w:rFonts w:ascii="宋体" w:hAnsi="宋体" w:cs="宋体" w:hint="eastAsia"/>
        </w:rPr>
        <w:t>）</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A．党和政府的领导是社会主义市场经济的重要特征</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B．全国统一大市场能降低企业的经营风险，提高效益</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C．有效市场与有为政府的有机结合以促进经济发展</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D．旨在构建以外为主、内外并重的双循环发展格局</w:t>
      </w:r>
    </w:p>
    <w:p w:rsidR="004C3A64" w:rsidRDefault="004C3A64" w:rsidP="004C3A64">
      <w:pPr>
        <w:snapToGrid w:val="0"/>
        <w:spacing w:line="360" w:lineRule="auto"/>
        <w:jc w:val="left"/>
        <w:textAlignment w:val="center"/>
        <w:rPr>
          <w:rFonts w:ascii="宋体" w:hAnsi="宋体" w:cs="宋体"/>
        </w:rPr>
      </w:pPr>
      <w:r>
        <w:rPr>
          <w:rFonts w:ascii="宋体" w:hAnsi="宋体" w:cs="宋体" w:hint="eastAsia"/>
        </w:rPr>
        <w:t>5．党的十八大以来，从严查公款购买赠送月饼、贺年卡等具体问题，到遏制“舌尖上的浪费”、刹住“车轮上的腐败”，整治“会所里的歪风”……各地深入贯彻落实中央八项规定精神，全面从严治党取得了历史性、开创性成就，产生了全方位、深层次影响，开辟了百年大党自我革命的新境界。材料强调（</w:t>
      </w:r>
      <w:r>
        <w:rPr>
          <w:rFonts w:ascii="宋体" w:hAnsi="宋体" w:cs="宋体" w:hint="eastAsia"/>
          <w:kern w:val="0"/>
          <w:sz w:val="24"/>
          <w:szCs w:val="24"/>
        </w:rPr>
        <w:t>   </w:t>
      </w:r>
      <w:r>
        <w:rPr>
          <w:rFonts w:ascii="宋体" w:hAnsi="宋体" w:cs="宋体" w:hint="eastAsia"/>
        </w:rPr>
        <w:t>）</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①勇于自我净化、自我革命，党才能赢得历史主动</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②加强党的建设既是伟大的梦想，又是伟大的事业</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③党以对腐败零容忍的态度推进制度治党、依规治党</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④从</w:t>
      </w:r>
      <w:proofErr w:type="gramStart"/>
      <w:r>
        <w:rPr>
          <w:rFonts w:ascii="宋体" w:hAnsi="宋体" w:cs="宋体" w:hint="eastAsia"/>
        </w:rPr>
        <w:t>严管党</w:t>
      </w:r>
      <w:proofErr w:type="gramEnd"/>
      <w:r>
        <w:rPr>
          <w:rFonts w:ascii="宋体" w:hAnsi="宋体" w:cs="宋体" w:hint="eastAsia"/>
        </w:rPr>
        <w:t>治党是我们党最鲜明的品格和最大的优势</w:t>
      </w:r>
    </w:p>
    <w:p w:rsidR="004C3A64" w:rsidRDefault="004C3A64" w:rsidP="004C3A64">
      <w:pPr>
        <w:tabs>
          <w:tab w:val="left" w:pos="2078"/>
          <w:tab w:val="left" w:pos="4156"/>
          <w:tab w:val="left" w:pos="6234"/>
        </w:tabs>
        <w:snapToGrid w:val="0"/>
        <w:spacing w:line="360" w:lineRule="auto"/>
        <w:ind w:firstLineChars="200" w:firstLine="420"/>
        <w:jc w:val="left"/>
        <w:textAlignment w:val="center"/>
        <w:rPr>
          <w:rFonts w:ascii="宋体" w:hAnsi="宋体" w:cs="宋体"/>
        </w:rPr>
      </w:pPr>
      <w:r>
        <w:rPr>
          <w:rFonts w:ascii="宋体" w:hAnsi="宋体" w:cs="宋体" w:hint="eastAsia"/>
        </w:rPr>
        <w:lastRenderedPageBreak/>
        <w:t>A．①③</w:t>
      </w:r>
      <w:r>
        <w:rPr>
          <w:rFonts w:ascii="宋体" w:hAnsi="宋体" w:cs="宋体" w:hint="eastAsia"/>
        </w:rPr>
        <w:tab/>
        <w:t>B．②④</w:t>
      </w:r>
      <w:r>
        <w:rPr>
          <w:rFonts w:ascii="宋体" w:hAnsi="宋体" w:cs="宋体" w:hint="eastAsia"/>
        </w:rPr>
        <w:tab/>
        <w:t>C．②③</w:t>
      </w:r>
      <w:r>
        <w:rPr>
          <w:rFonts w:ascii="宋体" w:hAnsi="宋体" w:cs="宋体" w:hint="eastAsia"/>
        </w:rPr>
        <w:tab/>
        <w:t>D．①④</w:t>
      </w:r>
    </w:p>
    <w:p w:rsidR="004C3A64" w:rsidRDefault="004C3A64" w:rsidP="004C3A64">
      <w:pPr>
        <w:snapToGrid w:val="0"/>
        <w:spacing w:line="360" w:lineRule="auto"/>
        <w:jc w:val="left"/>
        <w:textAlignment w:val="center"/>
        <w:rPr>
          <w:rFonts w:ascii="宋体" w:hAnsi="宋体" w:cs="宋体"/>
        </w:rPr>
      </w:pPr>
      <w:r>
        <w:rPr>
          <w:rFonts w:ascii="宋体" w:hAnsi="宋体" w:cs="宋体" w:hint="eastAsia"/>
        </w:rPr>
        <w:t>6．2023年1月7日，国务院联防联控机制召开新闻发布会，介绍了成都市郫都区德源街道禹庙村的防控经验。该村根据本村实际情况，由村民委员会对本村疫情防控负总责，下设的公共卫生委员会落实具体工作，实行“微网格长+家庭医生”模式。禹庙村构建出1个总网格、3个一般网格、32个微网格，每个微网格平均服务43户，32个微网格同16个党小组、14个村民小组融合互补，形成了“1+3+32+N”的三级网格治理体系，稳步推进实现城乡结对建机制、家庭医生优服务、重点人群送温暖、邻里互助传爱心、健康知识广宣传等工作。这一模式（</w:t>
      </w:r>
      <w:r>
        <w:rPr>
          <w:rFonts w:ascii="宋体" w:hAnsi="宋体" w:cs="宋体" w:hint="eastAsia"/>
          <w:kern w:val="0"/>
          <w:sz w:val="24"/>
          <w:szCs w:val="24"/>
        </w:rPr>
        <w:t>   </w:t>
      </w:r>
      <w:r>
        <w:rPr>
          <w:rFonts w:ascii="宋体" w:hAnsi="宋体" w:cs="宋体" w:hint="eastAsia"/>
        </w:rPr>
        <w:t>）</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①丰富了村民参与国家和社会管理的途径</w:t>
      </w:r>
      <w:r>
        <w:rPr>
          <w:rFonts w:ascii="宋体" w:hAnsi="宋体" w:cs="宋体" w:hint="eastAsia"/>
          <w:kern w:val="0"/>
          <w:sz w:val="24"/>
          <w:szCs w:val="24"/>
        </w:rPr>
        <w:t>    </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②能够调动村民参与民主管理的积极性</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③创新了我国群众性基层自治的组织形式</w:t>
      </w:r>
      <w:r>
        <w:rPr>
          <w:rFonts w:ascii="宋体" w:hAnsi="宋体" w:cs="宋体" w:hint="eastAsia"/>
          <w:kern w:val="0"/>
          <w:sz w:val="24"/>
          <w:szCs w:val="24"/>
        </w:rPr>
        <w:t>    </w:t>
      </w:r>
    </w:p>
    <w:p w:rsidR="004C3A64" w:rsidRDefault="004C3A64" w:rsidP="004C3A64">
      <w:pPr>
        <w:snapToGrid w:val="0"/>
        <w:spacing w:line="360" w:lineRule="auto"/>
        <w:ind w:firstLineChars="200" w:firstLine="420"/>
        <w:jc w:val="left"/>
        <w:textAlignment w:val="center"/>
        <w:rPr>
          <w:rFonts w:ascii="宋体" w:hAnsi="宋体" w:cs="宋体"/>
        </w:rPr>
      </w:pPr>
      <w:r>
        <w:rPr>
          <w:rFonts w:ascii="宋体" w:hAnsi="宋体" w:cs="宋体" w:hint="eastAsia"/>
        </w:rPr>
        <w:t>④是人民群众直接行使民主权利的生动实践</w:t>
      </w:r>
    </w:p>
    <w:p w:rsidR="004C3A64" w:rsidRDefault="004C3A64" w:rsidP="004C3A64">
      <w:pPr>
        <w:tabs>
          <w:tab w:val="left" w:pos="2078"/>
          <w:tab w:val="left" w:pos="4156"/>
          <w:tab w:val="left" w:pos="6234"/>
        </w:tabs>
        <w:snapToGrid w:val="0"/>
        <w:spacing w:line="360" w:lineRule="auto"/>
        <w:ind w:firstLineChars="200" w:firstLine="420"/>
        <w:jc w:val="left"/>
        <w:textAlignment w:val="center"/>
        <w:rPr>
          <w:rFonts w:ascii="宋体" w:hAnsi="宋体" w:cs="宋体"/>
        </w:rPr>
      </w:pPr>
      <w:r>
        <w:rPr>
          <w:rFonts w:ascii="宋体" w:hAnsi="宋体" w:cs="宋体" w:hint="eastAsia"/>
        </w:rPr>
        <w:t>A．①②</w:t>
      </w:r>
      <w:r>
        <w:rPr>
          <w:rFonts w:ascii="宋体" w:hAnsi="宋体" w:cs="宋体" w:hint="eastAsia"/>
        </w:rPr>
        <w:tab/>
        <w:t>B．③④</w:t>
      </w:r>
      <w:r>
        <w:rPr>
          <w:rFonts w:ascii="宋体" w:hAnsi="宋体" w:cs="宋体" w:hint="eastAsia"/>
        </w:rPr>
        <w:tab/>
        <w:t>C．①③</w:t>
      </w:r>
      <w:r>
        <w:rPr>
          <w:rFonts w:ascii="宋体" w:hAnsi="宋体" w:cs="宋体" w:hint="eastAsia"/>
        </w:rPr>
        <w:tab/>
        <w:t>D．②④</w:t>
      </w:r>
    </w:p>
    <w:p w:rsidR="0012075B" w:rsidRDefault="0012075B" w:rsidP="004C3A64">
      <w:pPr>
        <w:adjustRightInd w:val="0"/>
        <w:snapToGrid w:val="0"/>
        <w:spacing w:line="360" w:lineRule="auto"/>
        <w:rPr>
          <w:rFonts w:ascii="楷体" w:eastAsia="楷体" w:hAnsi="楷体" w:cs="楷体"/>
          <w:szCs w:val="21"/>
        </w:rPr>
      </w:pPr>
      <w:r>
        <w:rPr>
          <w:rFonts w:hint="eastAsia"/>
          <w:szCs w:val="21"/>
        </w:rPr>
        <w:t>7.</w:t>
      </w:r>
      <w:r>
        <w:rPr>
          <w:rFonts w:ascii="楷体" w:eastAsia="楷体" w:hAnsi="楷体" w:cs="楷体" w:hint="eastAsia"/>
          <w:szCs w:val="21"/>
        </w:rPr>
        <w:t>“修昔底德陷阱”由美国哈佛大学教授格雷厄姆·艾利森提出，此说法源自古希腊历史学家修昔底</w:t>
      </w:r>
      <w:proofErr w:type="gramStart"/>
      <w:r>
        <w:rPr>
          <w:rFonts w:ascii="楷体" w:eastAsia="楷体" w:hAnsi="楷体" w:cs="楷体" w:hint="eastAsia"/>
          <w:szCs w:val="21"/>
        </w:rPr>
        <w:t>德就伯罗</w:t>
      </w:r>
      <w:proofErr w:type="gramEnd"/>
      <w:r>
        <w:rPr>
          <w:rFonts w:ascii="楷体" w:eastAsia="楷体" w:hAnsi="楷体" w:cs="楷体" w:hint="eastAsia"/>
          <w:szCs w:val="21"/>
        </w:rPr>
        <w:t>奔尼撒战争得出的结论——雅典的崛起给斯巴</w:t>
      </w:r>
      <w:proofErr w:type="gramStart"/>
      <w:r>
        <w:rPr>
          <w:rFonts w:ascii="楷体" w:eastAsia="楷体" w:hAnsi="楷体" w:cs="楷体" w:hint="eastAsia"/>
          <w:szCs w:val="21"/>
        </w:rPr>
        <w:t>达带来</w:t>
      </w:r>
      <w:proofErr w:type="gramEnd"/>
      <w:r>
        <w:rPr>
          <w:rFonts w:ascii="楷体" w:eastAsia="楷体" w:hAnsi="楷体" w:cs="楷体" w:hint="eastAsia"/>
          <w:szCs w:val="21"/>
        </w:rPr>
        <w:t>恐惧，使战争变得不可避免。</w:t>
      </w:r>
    </w:p>
    <w:p w:rsidR="0012075B" w:rsidRDefault="0012075B" w:rsidP="004C3A64">
      <w:pPr>
        <w:adjustRightInd w:val="0"/>
        <w:snapToGrid w:val="0"/>
        <w:spacing w:line="360" w:lineRule="auto"/>
        <w:ind w:firstLineChars="200" w:firstLine="420"/>
        <w:rPr>
          <w:rFonts w:ascii="楷体" w:eastAsia="楷体" w:hAnsi="楷体" w:cs="楷体"/>
          <w:szCs w:val="21"/>
        </w:rPr>
      </w:pPr>
      <w:r>
        <w:rPr>
          <w:rFonts w:ascii="楷体" w:eastAsia="楷体" w:hAnsi="楷体" w:cs="楷体" w:hint="eastAsia"/>
          <w:szCs w:val="21"/>
        </w:rPr>
        <w:t>格雷厄姆·艾利森统计了人类过去500年里的各种主要战争，总结发现新兴大国跟守成大国之间共发生了16次冲突，其中12次发生了战争。于是，他以此说明，新兴大国与守成大国是会发生战争的。随即，根据“修昔底德陷阱”理论，他认为，中国作为新兴大国和守成大国美国之间必有一战。</w:t>
      </w:r>
    </w:p>
    <w:p w:rsidR="0012075B" w:rsidRDefault="0012075B" w:rsidP="004C3A64">
      <w:pPr>
        <w:pStyle w:val="a8"/>
        <w:snapToGrid w:val="0"/>
        <w:spacing w:line="360" w:lineRule="auto"/>
        <w:ind w:firstLine="420"/>
      </w:pPr>
      <w:r>
        <w:rPr>
          <w:rFonts w:ascii="Times New Roman" w:hAnsi="Times New Roman" w:cs="Times New Roman"/>
        </w:rPr>
        <w:t>运用</w:t>
      </w:r>
      <w:r>
        <w:rPr>
          <w:rFonts w:ascii="Times New Roman" w:hAnsi="Times New Roman" w:cs="Times New Roman" w:hint="eastAsia"/>
        </w:rPr>
        <w:t>“遵循逻辑思维规则”中有关推理</w:t>
      </w:r>
      <w:r>
        <w:rPr>
          <w:rFonts w:ascii="Times New Roman" w:hAnsi="Times New Roman" w:cs="Times New Roman"/>
        </w:rPr>
        <w:t>的知识，对格雷厄姆</w:t>
      </w:r>
      <w:r>
        <w:rPr>
          <w:rFonts w:ascii="Times New Roman" w:hAnsi="Times New Roman" w:cs="Times New Roman"/>
        </w:rPr>
        <w:t>·</w:t>
      </w:r>
      <w:r>
        <w:rPr>
          <w:rFonts w:ascii="Times New Roman" w:hAnsi="Times New Roman" w:cs="Times New Roman"/>
        </w:rPr>
        <w:t>艾利森的结论予以驳斥。</w:t>
      </w:r>
      <w:r>
        <w:rPr>
          <w:rFonts w:ascii="Times New Roman" w:hAnsi="Times New Roman" w:cs="Times New Roman" w:hint="eastAsia"/>
        </w:rPr>
        <w:t>（</w:t>
      </w:r>
      <w:r>
        <w:rPr>
          <w:rFonts w:ascii="Times New Roman" w:hAnsi="Times New Roman" w:cs="Times New Roman" w:hint="eastAsia"/>
        </w:rPr>
        <w:t>6</w:t>
      </w:r>
      <w:r>
        <w:rPr>
          <w:rFonts w:ascii="Times New Roman" w:hAnsi="Times New Roman" w:cs="Times New Roman" w:hint="eastAsia"/>
        </w:rPr>
        <w:t>分）</w:t>
      </w:r>
    </w:p>
    <w:p w:rsidR="003830A1" w:rsidRPr="004B066B" w:rsidRDefault="003830A1" w:rsidP="004C3A64">
      <w:pPr>
        <w:snapToGrid w:val="0"/>
        <w:spacing w:line="360" w:lineRule="auto"/>
        <w:jc w:val="left"/>
        <w:textAlignment w:val="center"/>
      </w:pPr>
    </w:p>
    <w:sectPr w:rsidR="003830A1" w:rsidRPr="004B066B">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D57" w:rsidRDefault="00315D57">
      <w:r>
        <w:separator/>
      </w:r>
    </w:p>
  </w:endnote>
  <w:endnote w:type="continuationSeparator" w:id="0">
    <w:p w:rsidR="00315D57" w:rsidRDefault="0031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315D57">
      <w:fldChar w:fldCharType="begin"/>
    </w:r>
    <w:r w:rsidR="00315D57">
      <w:instrText xml:space="preserve"> sectionpages </w:instrText>
    </w:r>
    <w:r w:rsidR="00315D57">
      <w:fldChar w:fldCharType="separate"/>
    </w:r>
    <w:r>
      <w:instrText>2</w:instrText>
    </w:r>
    <w:r w:rsidR="00315D57">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AB5E2F">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AB5E2F">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D57" w:rsidRDefault="00315D57">
      <w:r>
        <w:separator/>
      </w:r>
    </w:p>
  </w:footnote>
  <w:footnote w:type="continuationSeparator" w:id="0">
    <w:p w:rsidR="00315D57" w:rsidRDefault="0031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3D4A4"/>
    <w:multiLevelType w:val="singleLevel"/>
    <w:tmpl w:val="67B3D4A4"/>
    <w:lvl w:ilvl="0">
      <w:start w:val="1"/>
      <w:numFmt w:val="upperLetter"/>
      <w:suff w:val="nothing"/>
      <w:lvlText w:val="%1．"/>
      <w:lvlJc w:val="left"/>
    </w:lvl>
  </w:abstractNum>
  <w:abstractNum w:abstractNumId="1">
    <w:nsid w:val="6F7C2A39"/>
    <w:multiLevelType w:val="singleLevel"/>
    <w:tmpl w:val="6F7C2A39"/>
    <w:lvl w:ilvl="0">
      <w:start w:val="1"/>
      <w:numFmt w:val="chineseCounting"/>
      <w:suff w:val="space"/>
      <w:lvlText w:val="第%1课"/>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0744"/>
    <w:rsid w:val="00001BE1"/>
    <w:rsid w:val="0003059C"/>
    <w:rsid w:val="000326B1"/>
    <w:rsid w:val="00043B54"/>
    <w:rsid w:val="000729DA"/>
    <w:rsid w:val="000821CB"/>
    <w:rsid w:val="00094B38"/>
    <w:rsid w:val="000E1ADF"/>
    <w:rsid w:val="000F47DA"/>
    <w:rsid w:val="00110AC4"/>
    <w:rsid w:val="0012075B"/>
    <w:rsid w:val="00142DA0"/>
    <w:rsid w:val="00153996"/>
    <w:rsid w:val="001809F1"/>
    <w:rsid w:val="00190B42"/>
    <w:rsid w:val="001A363B"/>
    <w:rsid w:val="001B3327"/>
    <w:rsid w:val="001C1A9F"/>
    <w:rsid w:val="001C26F9"/>
    <w:rsid w:val="001D2DB8"/>
    <w:rsid w:val="001D6489"/>
    <w:rsid w:val="001D7A06"/>
    <w:rsid w:val="001E181C"/>
    <w:rsid w:val="00207F75"/>
    <w:rsid w:val="0025274A"/>
    <w:rsid w:val="00257F56"/>
    <w:rsid w:val="00274730"/>
    <w:rsid w:val="00284433"/>
    <w:rsid w:val="002A1EC6"/>
    <w:rsid w:val="002D092E"/>
    <w:rsid w:val="002D1A95"/>
    <w:rsid w:val="002E035E"/>
    <w:rsid w:val="002E6299"/>
    <w:rsid w:val="00315D57"/>
    <w:rsid w:val="00334CC6"/>
    <w:rsid w:val="00346B1F"/>
    <w:rsid w:val="00372A7D"/>
    <w:rsid w:val="003830A1"/>
    <w:rsid w:val="00396766"/>
    <w:rsid w:val="003A52C7"/>
    <w:rsid w:val="003B2D2C"/>
    <w:rsid w:val="003D73CA"/>
    <w:rsid w:val="003F3CB2"/>
    <w:rsid w:val="00407ADF"/>
    <w:rsid w:val="0041489B"/>
    <w:rsid w:val="00414E41"/>
    <w:rsid w:val="00423599"/>
    <w:rsid w:val="00435049"/>
    <w:rsid w:val="00442CA9"/>
    <w:rsid w:val="00444F8F"/>
    <w:rsid w:val="00497536"/>
    <w:rsid w:val="004B066B"/>
    <w:rsid w:val="004C3A64"/>
    <w:rsid w:val="004D7F72"/>
    <w:rsid w:val="00514AB6"/>
    <w:rsid w:val="00514C87"/>
    <w:rsid w:val="00521622"/>
    <w:rsid w:val="00541619"/>
    <w:rsid w:val="00542C2F"/>
    <w:rsid w:val="0055206E"/>
    <w:rsid w:val="0056799D"/>
    <w:rsid w:val="00584931"/>
    <w:rsid w:val="00584C8E"/>
    <w:rsid w:val="00595875"/>
    <w:rsid w:val="005A1E0B"/>
    <w:rsid w:val="005B4FD4"/>
    <w:rsid w:val="005C67A9"/>
    <w:rsid w:val="005E5AF1"/>
    <w:rsid w:val="005F7116"/>
    <w:rsid w:val="00616261"/>
    <w:rsid w:val="006177EB"/>
    <w:rsid w:val="00620A8D"/>
    <w:rsid w:val="00635F14"/>
    <w:rsid w:val="0065035C"/>
    <w:rsid w:val="00683FCB"/>
    <w:rsid w:val="006B16C5"/>
    <w:rsid w:val="006B597A"/>
    <w:rsid w:val="006B5D67"/>
    <w:rsid w:val="006D141B"/>
    <w:rsid w:val="00700E0B"/>
    <w:rsid w:val="00715427"/>
    <w:rsid w:val="00743914"/>
    <w:rsid w:val="00775C73"/>
    <w:rsid w:val="00784B95"/>
    <w:rsid w:val="007B1537"/>
    <w:rsid w:val="008224FB"/>
    <w:rsid w:val="00835081"/>
    <w:rsid w:val="008459A2"/>
    <w:rsid w:val="00850A6E"/>
    <w:rsid w:val="00882A7D"/>
    <w:rsid w:val="008B31E1"/>
    <w:rsid w:val="00913A39"/>
    <w:rsid w:val="009435A1"/>
    <w:rsid w:val="009B2A45"/>
    <w:rsid w:val="009B2ED5"/>
    <w:rsid w:val="009B77F3"/>
    <w:rsid w:val="009C746F"/>
    <w:rsid w:val="009D332A"/>
    <w:rsid w:val="009F3169"/>
    <w:rsid w:val="00A07AFA"/>
    <w:rsid w:val="00A13053"/>
    <w:rsid w:val="00A400A8"/>
    <w:rsid w:val="00A41D9A"/>
    <w:rsid w:val="00A42957"/>
    <w:rsid w:val="00A5509B"/>
    <w:rsid w:val="00A73311"/>
    <w:rsid w:val="00AB5662"/>
    <w:rsid w:val="00AB5E2F"/>
    <w:rsid w:val="00AC0C5B"/>
    <w:rsid w:val="00AD1DB1"/>
    <w:rsid w:val="00AD5CC5"/>
    <w:rsid w:val="00AE54F3"/>
    <w:rsid w:val="00B55630"/>
    <w:rsid w:val="00B75B09"/>
    <w:rsid w:val="00B96959"/>
    <w:rsid w:val="00BC7275"/>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46116"/>
    <w:rsid w:val="00E5000E"/>
    <w:rsid w:val="00E76E3A"/>
    <w:rsid w:val="00EE17EF"/>
    <w:rsid w:val="00EF035E"/>
    <w:rsid w:val="00F44150"/>
    <w:rsid w:val="00F56BCF"/>
    <w:rsid w:val="00F76FEB"/>
    <w:rsid w:val="00F85DE3"/>
    <w:rsid w:val="00FB241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Body Text"/>
    <w:basedOn w:val="a"/>
    <w:link w:val="Char2"/>
    <w:uiPriority w:val="1"/>
    <w:qFormat/>
    <w:rsid w:val="0012075B"/>
    <w:rPr>
      <w:rFonts w:ascii="宋体" w:hAnsi="宋体" w:cs="宋体"/>
      <w:szCs w:val="21"/>
    </w:rPr>
  </w:style>
  <w:style w:type="character" w:customStyle="1" w:styleId="Char2">
    <w:name w:val="正文文本 Char"/>
    <w:basedOn w:val="a0"/>
    <w:link w:val="a8"/>
    <w:uiPriority w:val="1"/>
    <w:rsid w:val="0012075B"/>
    <w:rPr>
      <w:rFonts w:ascii="宋体" w:hAnsi="宋体"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paragraph" w:styleId="a8">
    <w:name w:val="Body Text"/>
    <w:basedOn w:val="a"/>
    <w:link w:val="Char2"/>
    <w:uiPriority w:val="1"/>
    <w:qFormat/>
    <w:rsid w:val="0012075B"/>
    <w:rPr>
      <w:rFonts w:ascii="宋体" w:hAnsi="宋体" w:cs="宋体"/>
      <w:szCs w:val="21"/>
    </w:rPr>
  </w:style>
  <w:style w:type="character" w:customStyle="1" w:styleId="Char2">
    <w:name w:val="正文文本 Char"/>
    <w:basedOn w:val="a0"/>
    <w:link w:val="a8"/>
    <w:uiPriority w:val="1"/>
    <w:rsid w:val="0012075B"/>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2769B3-6A02-4404-B238-ADC8EAF6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92</cp:revision>
  <dcterms:created xsi:type="dcterms:W3CDTF">2017-07-19T12:07:00Z</dcterms:created>
  <dcterms:modified xsi:type="dcterms:W3CDTF">2023-04-28T02:26:00Z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