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Default="00EE17EF" w:rsidP="00584931">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EE17EF" w:rsidRPr="00743914" w:rsidRDefault="00EE17EF" w:rsidP="00584931">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44150">
        <w:rPr>
          <w:rFonts w:ascii="黑体" w:eastAsia="黑体" w:hAnsi="黑体" w:cs="宋体" w:hint="eastAsia"/>
          <w:b/>
          <w:bCs/>
          <w:kern w:val="0"/>
          <w:sz w:val="28"/>
          <w:szCs w:val="28"/>
        </w:rPr>
        <w:t>练习</w:t>
      </w:r>
      <w:r w:rsidR="002D12A7">
        <w:rPr>
          <w:rFonts w:ascii="黑体" w:eastAsia="黑体" w:hAnsi="黑体" w:cs="宋体" w:hint="eastAsia"/>
          <w:b/>
          <w:bCs/>
          <w:kern w:val="0"/>
          <w:sz w:val="28"/>
          <w:szCs w:val="28"/>
        </w:rPr>
        <w:t>二十五</w:t>
      </w:r>
    </w:p>
    <w:p w:rsidR="00EE17EF" w:rsidRDefault="00EE17EF" w:rsidP="00584931">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E17EF" w:rsidRDefault="00EE17EF" w:rsidP="00584931">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bl>
    <w:p w:rsidR="009900B3" w:rsidRDefault="009900B3" w:rsidP="009900B3">
      <w:pPr>
        <w:spacing w:line="360" w:lineRule="auto"/>
        <w:jc w:val="left"/>
        <w:textAlignment w:val="center"/>
      </w:pPr>
      <w:r>
        <w:t>1</w:t>
      </w:r>
      <w:r>
        <w:t>．闪光灯效应是心理学的一个术语，也称闪光灯记忆，是指个人对令人震撼的事件容易留下深刻而准确的记忆，并且记忆的准确性不随时间的推移而减弱的现象。闪光灯记忆所记之事件，大多是与个人有关的重要事件。从哲学上看，之所以会出现闪光灯效应，是因为</w:t>
      </w:r>
    </w:p>
    <w:p w:rsidR="009900B3" w:rsidRDefault="009900B3" w:rsidP="009900B3">
      <w:pPr>
        <w:spacing w:line="360" w:lineRule="auto"/>
        <w:jc w:val="left"/>
        <w:textAlignment w:val="center"/>
      </w:pPr>
      <w:r>
        <w:t>①</w:t>
      </w:r>
      <w:r>
        <w:t>意识的能动性加深了重要事件对人的刺激</w:t>
      </w:r>
    </w:p>
    <w:p w:rsidR="009900B3" w:rsidRDefault="009900B3" w:rsidP="009900B3">
      <w:pPr>
        <w:spacing w:line="360" w:lineRule="auto"/>
        <w:jc w:val="left"/>
        <w:textAlignment w:val="center"/>
      </w:pPr>
      <w:r>
        <w:t>②</w:t>
      </w:r>
      <w:r>
        <w:t>事件对于个人的价值决定了意识反映的效果</w:t>
      </w:r>
    </w:p>
    <w:p w:rsidR="009900B3" w:rsidRDefault="009900B3" w:rsidP="009900B3">
      <w:pPr>
        <w:spacing w:line="360" w:lineRule="auto"/>
        <w:jc w:val="left"/>
        <w:textAlignment w:val="center"/>
      </w:pPr>
      <w:r>
        <w:t>③</w:t>
      </w:r>
      <w:r>
        <w:t>时间的推移不会使人们的记忆发生质的变化</w:t>
      </w:r>
    </w:p>
    <w:p w:rsidR="009900B3" w:rsidRDefault="009900B3" w:rsidP="009900B3">
      <w:pPr>
        <w:spacing w:line="360" w:lineRule="auto"/>
        <w:jc w:val="left"/>
        <w:textAlignment w:val="center"/>
      </w:pPr>
      <w:r>
        <w:t>④</w:t>
      </w:r>
      <w:r>
        <w:t>重要事件具有明显区别于普通事件的特殊性</w:t>
      </w:r>
    </w:p>
    <w:p w:rsidR="009900B3" w:rsidRDefault="009900B3" w:rsidP="009900B3">
      <w:pPr>
        <w:tabs>
          <w:tab w:val="left" w:pos="2078"/>
          <w:tab w:val="left" w:pos="4156"/>
          <w:tab w:val="left" w:pos="6234"/>
        </w:tabs>
        <w:spacing w:line="360" w:lineRule="auto"/>
        <w:jc w:val="left"/>
        <w:textAlignment w:val="center"/>
      </w:pPr>
      <w:r>
        <w:t>A</w:t>
      </w:r>
      <w:r>
        <w:t>．</w:t>
      </w:r>
      <w:r>
        <w:t>①③</w:t>
      </w:r>
      <w:r>
        <w:tab/>
        <w:t>B</w:t>
      </w:r>
      <w:r>
        <w:t>．</w:t>
      </w:r>
      <w:r>
        <w:t>①④</w:t>
      </w:r>
      <w:r>
        <w:tab/>
        <w:t>C</w:t>
      </w:r>
      <w:r>
        <w:t>．</w:t>
      </w:r>
      <w:r>
        <w:t>②③</w:t>
      </w:r>
      <w:r>
        <w:tab/>
        <w:t>D</w:t>
      </w:r>
      <w:r>
        <w:t>．</w:t>
      </w:r>
      <w:r>
        <w:t>②④</w:t>
      </w:r>
    </w:p>
    <w:p w:rsidR="009900B3" w:rsidRDefault="009900B3" w:rsidP="009900B3">
      <w:pPr>
        <w:spacing w:line="360" w:lineRule="auto"/>
        <w:jc w:val="left"/>
        <w:textAlignment w:val="center"/>
      </w:pPr>
      <w:r>
        <w:t>2</w:t>
      </w:r>
      <w:r>
        <w:t>．</w:t>
      </w:r>
      <w:r>
        <w:t>“</w:t>
      </w:r>
      <w:r>
        <w:t>一些时候</w:t>
      </w:r>
      <w:r>
        <w:t>,</w:t>
      </w:r>
      <w:r>
        <w:t>平坦的路并不好走</w:t>
      </w:r>
      <w:r>
        <w:t>,</w:t>
      </w:r>
      <w:r>
        <w:t>滑冰场上的跟头就是证明。</w:t>
      </w:r>
      <w:r>
        <w:t>”</w:t>
      </w:r>
      <w:r>
        <w:t>漫画给我们的启示是</w:t>
      </w:r>
      <w:r>
        <w:t>(   )</w:t>
      </w:r>
    </w:p>
    <w:p w:rsidR="009900B3" w:rsidRDefault="009900B3" w:rsidP="009900B3">
      <w:pPr>
        <w:spacing w:line="360" w:lineRule="auto"/>
        <w:jc w:val="left"/>
        <w:textAlignment w:val="center"/>
      </w:pPr>
      <w:r>
        <w:rPr>
          <w:noProof/>
        </w:rPr>
        <w:drawing>
          <wp:inline distT="0" distB="0" distL="0" distR="0" wp14:anchorId="0E54613A" wp14:editId="5622A06C">
            <wp:extent cx="1838325" cy="1743075"/>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174996" name=""/>
                    <pic:cNvPicPr>
                      <a:picLocks noChangeAspect="1"/>
                    </pic:cNvPicPr>
                  </pic:nvPicPr>
                  <pic:blipFill>
                    <a:blip r:embed="rId10"/>
                    <a:stretch>
                      <a:fillRect/>
                    </a:stretch>
                  </pic:blipFill>
                  <pic:spPr>
                    <a:xfrm>
                      <a:off x="0" y="0"/>
                      <a:ext cx="1838325" cy="1743075"/>
                    </a:xfrm>
                    <a:prstGeom prst="rect">
                      <a:avLst/>
                    </a:prstGeom>
                  </pic:spPr>
                </pic:pic>
              </a:graphicData>
            </a:graphic>
          </wp:inline>
        </w:drawing>
      </w:r>
    </w:p>
    <w:p w:rsidR="009900B3" w:rsidRDefault="009900B3" w:rsidP="009900B3">
      <w:pPr>
        <w:spacing w:line="360" w:lineRule="auto"/>
        <w:jc w:val="left"/>
        <w:textAlignment w:val="center"/>
      </w:pPr>
      <w:r>
        <w:t>①</w:t>
      </w:r>
      <w:r>
        <w:t>事物的主要矛盾和次要矛盾在一定条件下会相互转化</w:t>
      </w:r>
    </w:p>
    <w:p w:rsidR="009900B3" w:rsidRDefault="009900B3" w:rsidP="009900B3">
      <w:pPr>
        <w:spacing w:line="360" w:lineRule="auto"/>
        <w:jc w:val="left"/>
        <w:textAlignment w:val="center"/>
      </w:pPr>
      <w:r>
        <w:t>②</w:t>
      </w:r>
      <w:r>
        <w:t>矛盾的普遍性寓于特殊性之中</w:t>
      </w:r>
      <w:r>
        <w:t>,</w:t>
      </w:r>
      <w:r>
        <w:t>特殊性包含着普遍性</w:t>
      </w:r>
    </w:p>
    <w:p w:rsidR="009900B3" w:rsidRDefault="009900B3" w:rsidP="009900B3">
      <w:pPr>
        <w:spacing w:line="360" w:lineRule="auto"/>
        <w:jc w:val="left"/>
        <w:textAlignment w:val="center"/>
      </w:pPr>
      <w:r>
        <w:t>③</w:t>
      </w:r>
      <w:r>
        <w:t>要坚持用一分为二的观点看问题</w:t>
      </w:r>
      <w:r>
        <w:t>,</w:t>
      </w:r>
      <w:r>
        <w:t>防止看问题绝对化</w:t>
      </w:r>
    </w:p>
    <w:p w:rsidR="009900B3" w:rsidRDefault="009900B3" w:rsidP="009900B3">
      <w:pPr>
        <w:spacing w:line="360" w:lineRule="auto"/>
        <w:jc w:val="left"/>
        <w:textAlignment w:val="center"/>
      </w:pPr>
      <w:r>
        <w:t>④</w:t>
      </w:r>
      <w:r>
        <w:t>只要我们充分发挥主观能动性</w:t>
      </w:r>
      <w:r>
        <w:t>,</w:t>
      </w:r>
      <w:r>
        <w:t>就能够做到转危为安</w:t>
      </w:r>
    </w:p>
    <w:p w:rsidR="009900B3" w:rsidRDefault="009900B3" w:rsidP="009900B3">
      <w:pPr>
        <w:tabs>
          <w:tab w:val="left" w:pos="2078"/>
          <w:tab w:val="left" w:pos="4156"/>
          <w:tab w:val="left" w:pos="6234"/>
        </w:tabs>
        <w:spacing w:line="360" w:lineRule="auto"/>
        <w:jc w:val="left"/>
        <w:textAlignment w:val="center"/>
      </w:pPr>
      <w:r>
        <w:t>A</w:t>
      </w:r>
      <w:r>
        <w:t>．</w:t>
      </w:r>
      <w:r>
        <w:t>①②</w:t>
      </w:r>
      <w:r>
        <w:tab/>
        <w:t>B</w:t>
      </w:r>
      <w:r>
        <w:t>．</w:t>
      </w:r>
      <w:r>
        <w:t>①④</w:t>
      </w:r>
      <w:r>
        <w:tab/>
        <w:t>C</w:t>
      </w:r>
      <w:r>
        <w:t>．</w:t>
      </w:r>
      <w:r>
        <w:t>②③</w:t>
      </w:r>
      <w:r>
        <w:tab/>
        <w:t>D</w:t>
      </w:r>
      <w:r>
        <w:t>．</w:t>
      </w:r>
      <w:r>
        <w:t>③④</w:t>
      </w:r>
    </w:p>
    <w:p w:rsidR="009900B3" w:rsidRDefault="009900B3" w:rsidP="009900B3">
      <w:pPr>
        <w:spacing w:line="360" w:lineRule="auto"/>
        <w:jc w:val="left"/>
        <w:textAlignment w:val="center"/>
      </w:pPr>
      <w:r>
        <w:t>3</w:t>
      </w:r>
      <w:r>
        <w:t>．与漫画《低头族》所蕴涵哲理相同是</w:t>
      </w:r>
    </w:p>
    <w:p w:rsidR="009900B3" w:rsidRDefault="009900B3" w:rsidP="009900B3">
      <w:pPr>
        <w:spacing w:line="360" w:lineRule="auto"/>
        <w:jc w:val="left"/>
        <w:textAlignment w:val="center"/>
      </w:pPr>
      <w:r>
        <w:rPr>
          <w:noProof/>
        </w:rPr>
        <w:lastRenderedPageBreak/>
        <w:drawing>
          <wp:inline distT="0" distB="0" distL="0" distR="0" wp14:anchorId="09712B7A" wp14:editId="559D8B6F">
            <wp:extent cx="1371600" cy="142875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68431" name=""/>
                    <pic:cNvPicPr>
                      <a:picLocks noChangeAspect="1"/>
                    </pic:cNvPicPr>
                  </pic:nvPicPr>
                  <pic:blipFill>
                    <a:blip r:embed="rId11"/>
                    <a:stretch>
                      <a:fillRect/>
                    </a:stretch>
                  </pic:blipFill>
                  <pic:spPr>
                    <a:xfrm>
                      <a:off x="0" y="0"/>
                      <a:ext cx="1371600" cy="1428750"/>
                    </a:xfrm>
                    <a:prstGeom prst="rect">
                      <a:avLst/>
                    </a:prstGeom>
                  </pic:spPr>
                </pic:pic>
              </a:graphicData>
            </a:graphic>
          </wp:inline>
        </w:drawing>
      </w:r>
    </w:p>
    <w:p w:rsidR="009900B3" w:rsidRDefault="009900B3" w:rsidP="009900B3">
      <w:pPr>
        <w:spacing w:line="360" w:lineRule="auto"/>
        <w:jc w:val="left"/>
        <w:textAlignment w:val="center"/>
      </w:pPr>
      <w:r>
        <w:t>A</w:t>
      </w:r>
      <w:r>
        <w:t>．</w:t>
      </w:r>
      <w:proofErr w:type="gramStart"/>
      <w:r>
        <w:t>今人嗤点流传</w:t>
      </w:r>
      <w:proofErr w:type="gramEnd"/>
      <w:r>
        <w:t>赋，不觉前贤</w:t>
      </w:r>
      <w:proofErr w:type="gramStart"/>
      <w:r>
        <w:t>畏</w:t>
      </w:r>
      <w:proofErr w:type="gramEnd"/>
      <w:r>
        <w:t>后生</w:t>
      </w:r>
    </w:p>
    <w:p w:rsidR="009900B3" w:rsidRDefault="009900B3" w:rsidP="009900B3">
      <w:pPr>
        <w:spacing w:line="360" w:lineRule="auto"/>
        <w:jc w:val="left"/>
        <w:textAlignment w:val="center"/>
      </w:pPr>
      <w:r>
        <w:t>B</w:t>
      </w:r>
      <w:r>
        <w:t>．时人不识凌云木，直待</w:t>
      </w:r>
      <w:proofErr w:type="gramStart"/>
      <w:r>
        <w:t>凌云始道高</w:t>
      </w:r>
      <w:proofErr w:type="gramEnd"/>
    </w:p>
    <w:p w:rsidR="009900B3" w:rsidRDefault="009900B3" w:rsidP="009900B3">
      <w:pPr>
        <w:spacing w:line="360" w:lineRule="auto"/>
        <w:jc w:val="left"/>
        <w:textAlignment w:val="center"/>
      </w:pPr>
      <w:r>
        <w:t>C</w:t>
      </w:r>
      <w:r>
        <w:t>．溪云初起日沉阁，山雨欲来风满楼</w:t>
      </w:r>
    </w:p>
    <w:p w:rsidR="009900B3" w:rsidRDefault="009900B3" w:rsidP="009900B3">
      <w:pPr>
        <w:spacing w:line="360" w:lineRule="auto"/>
        <w:jc w:val="left"/>
        <w:textAlignment w:val="center"/>
      </w:pPr>
      <w:r>
        <w:t>D</w:t>
      </w:r>
      <w:r>
        <w:t>．豪华尽出成功后，逸乐安知与祸双</w:t>
      </w:r>
    </w:p>
    <w:p w:rsidR="00054C61" w:rsidRPr="00054C61" w:rsidRDefault="009900B3" w:rsidP="00054C61">
      <w:pPr>
        <w:spacing w:line="360" w:lineRule="auto"/>
        <w:jc w:val="left"/>
        <w:textAlignment w:val="center"/>
      </w:pPr>
      <w:r>
        <w:t>4</w:t>
      </w:r>
      <w:r>
        <w:t>．</w:t>
      </w:r>
      <w:r w:rsidR="00054C61" w:rsidRPr="00054C61">
        <w:rPr>
          <w:rFonts w:hint="eastAsia"/>
        </w:rPr>
        <w:t>某村支书的年度“账单”：</w:t>
      </w:r>
    </w:p>
    <w:p w:rsidR="00054C61" w:rsidRPr="00054C61" w:rsidRDefault="00054C61" w:rsidP="00054C61">
      <w:pPr>
        <w:spacing w:line="276" w:lineRule="auto"/>
        <w:ind w:firstLineChars="200" w:firstLine="420"/>
        <w:jc w:val="left"/>
        <w:textAlignment w:val="center"/>
        <w:rPr>
          <w:rFonts w:ascii="楷体" w:eastAsia="楷体" w:hAnsi="楷体" w:cs="楷体"/>
        </w:rPr>
      </w:pPr>
      <w:r w:rsidRPr="00054C61">
        <w:rPr>
          <w:rFonts w:ascii="楷体" w:eastAsia="楷体" w:hAnsi="楷体" w:cs="楷体" w:hint="eastAsia"/>
        </w:rPr>
        <w:t>2022年，全村接待游客10万余人，带来餐饮住宿等消费1200余万元，甲鱼产值84万余元……</w:t>
      </w:r>
    </w:p>
    <w:p w:rsidR="00054C61" w:rsidRPr="00054C61" w:rsidRDefault="00054C61" w:rsidP="00054C61">
      <w:pPr>
        <w:spacing w:line="276" w:lineRule="auto"/>
        <w:ind w:firstLineChars="200" w:firstLine="420"/>
        <w:jc w:val="left"/>
        <w:textAlignment w:val="center"/>
        <w:rPr>
          <w:rFonts w:ascii="楷体" w:eastAsia="楷体" w:hAnsi="楷体" w:cs="楷体"/>
        </w:rPr>
      </w:pPr>
      <w:r w:rsidRPr="00054C61">
        <w:rPr>
          <w:rFonts w:ascii="楷体" w:eastAsia="楷体" w:hAnsi="楷体" w:cs="楷体" w:hint="eastAsia"/>
        </w:rPr>
        <w:t>村民曹中云在村办农家乐做服务员，工资一个月3200元，七月份村分红4000元。柑橘、桃子等由供销合作社保底收购，稻田中甲鱼养殖也因科技特派员指导而增收不少。年总收入达6万余元……</w:t>
      </w:r>
    </w:p>
    <w:p w:rsidR="00054C61" w:rsidRPr="00054C61" w:rsidRDefault="00054C61" w:rsidP="00054C61">
      <w:pPr>
        <w:spacing w:line="360" w:lineRule="auto"/>
        <w:jc w:val="left"/>
        <w:textAlignment w:val="center"/>
      </w:pPr>
      <w:r w:rsidRPr="00054C61">
        <w:rPr>
          <w:rFonts w:hint="eastAsia"/>
        </w:rPr>
        <w:t>从“账单”透露的信息中可以解读出</w:t>
      </w:r>
    </w:p>
    <w:p w:rsidR="00054C61" w:rsidRPr="00054C61" w:rsidRDefault="00054C61" w:rsidP="00054C61">
      <w:pPr>
        <w:spacing w:line="360" w:lineRule="auto"/>
        <w:jc w:val="left"/>
        <w:textAlignment w:val="center"/>
      </w:pPr>
      <w:r w:rsidRPr="00054C61">
        <w:rPr>
          <w:rFonts w:hint="eastAsia"/>
        </w:rPr>
        <w:t>①村民曹中云家收入来源多样，既有劳动性收入，也有财产性收入</w:t>
      </w:r>
    </w:p>
    <w:p w:rsidR="00054C61" w:rsidRPr="00054C61" w:rsidRDefault="00054C61" w:rsidP="00054C61">
      <w:pPr>
        <w:spacing w:line="360" w:lineRule="auto"/>
        <w:jc w:val="left"/>
        <w:textAlignment w:val="center"/>
      </w:pPr>
      <w:r w:rsidRPr="00054C61">
        <w:rPr>
          <w:rFonts w:hint="eastAsia"/>
        </w:rPr>
        <w:t>②该村坚持初次分配与再分配相结合，既提高了效率又维护了公平</w:t>
      </w:r>
    </w:p>
    <w:p w:rsidR="00054C61" w:rsidRPr="00054C61" w:rsidRDefault="00054C61" w:rsidP="00054C61">
      <w:pPr>
        <w:spacing w:line="360" w:lineRule="auto"/>
        <w:jc w:val="left"/>
        <w:textAlignment w:val="center"/>
      </w:pPr>
      <w:r w:rsidRPr="00054C61">
        <w:rPr>
          <w:rFonts w:hint="eastAsia"/>
        </w:rPr>
        <w:t>③健全农业社会化服务体系，是发展壮大农村集体经济的重要举措</w:t>
      </w:r>
    </w:p>
    <w:p w:rsidR="00054C61" w:rsidRPr="00054C61" w:rsidRDefault="00054C61" w:rsidP="00054C61">
      <w:pPr>
        <w:spacing w:line="360" w:lineRule="auto"/>
        <w:jc w:val="left"/>
        <w:textAlignment w:val="center"/>
      </w:pPr>
      <w:r w:rsidRPr="00054C61">
        <w:rPr>
          <w:rFonts w:hint="eastAsia"/>
        </w:rPr>
        <w:t>④迅速发展的非公有制经济，成为推动农村经济健康发展的主力军</w:t>
      </w:r>
    </w:p>
    <w:p w:rsidR="00054C61" w:rsidRPr="00054C61" w:rsidRDefault="00054C61" w:rsidP="00054C61">
      <w:pPr>
        <w:spacing w:line="360" w:lineRule="auto"/>
        <w:jc w:val="left"/>
        <w:textAlignment w:val="center"/>
      </w:pPr>
      <w:r w:rsidRPr="00054C61">
        <w:rPr>
          <w:rFonts w:hint="eastAsia"/>
        </w:rPr>
        <w:t>A</w:t>
      </w:r>
      <w:r w:rsidRPr="00054C61">
        <w:rPr>
          <w:rFonts w:hint="eastAsia"/>
        </w:rPr>
        <w:t>．①②</w:t>
      </w:r>
      <w:r w:rsidRPr="00054C61">
        <w:rPr>
          <w:rFonts w:hint="eastAsia"/>
        </w:rPr>
        <w:tab/>
      </w:r>
      <w:r w:rsidRPr="00054C61">
        <w:rPr>
          <w:rFonts w:hint="eastAsia"/>
        </w:rPr>
        <w:tab/>
      </w:r>
      <w:r w:rsidRPr="00054C61">
        <w:rPr>
          <w:rFonts w:hint="eastAsia"/>
        </w:rPr>
        <w:tab/>
      </w:r>
      <w:r w:rsidRPr="00054C61">
        <w:rPr>
          <w:rFonts w:hint="eastAsia"/>
        </w:rPr>
        <w:tab/>
        <w:t>B</w:t>
      </w:r>
      <w:r w:rsidRPr="00054C61">
        <w:rPr>
          <w:rFonts w:hint="eastAsia"/>
        </w:rPr>
        <w:t>．①③</w:t>
      </w:r>
      <w:r w:rsidRPr="00054C61">
        <w:rPr>
          <w:rFonts w:hint="eastAsia"/>
        </w:rPr>
        <w:tab/>
      </w:r>
      <w:r w:rsidRPr="00054C61">
        <w:rPr>
          <w:rFonts w:hint="eastAsia"/>
        </w:rPr>
        <w:tab/>
      </w:r>
      <w:r w:rsidRPr="00054C61">
        <w:rPr>
          <w:rFonts w:hint="eastAsia"/>
        </w:rPr>
        <w:tab/>
      </w:r>
      <w:r w:rsidRPr="00054C61">
        <w:rPr>
          <w:rFonts w:hint="eastAsia"/>
        </w:rPr>
        <w:tab/>
        <w:t>C</w:t>
      </w:r>
      <w:r w:rsidRPr="00054C61">
        <w:rPr>
          <w:rFonts w:hint="eastAsia"/>
        </w:rPr>
        <w:t>．②④</w:t>
      </w:r>
      <w:r w:rsidRPr="00054C61">
        <w:rPr>
          <w:rFonts w:hint="eastAsia"/>
        </w:rPr>
        <w:tab/>
      </w:r>
      <w:r w:rsidRPr="00054C61">
        <w:rPr>
          <w:rFonts w:hint="eastAsia"/>
        </w:rPr>
        <w:tab/>
      </w:r>
      <w:r w:rsidRPr="00054C61">
        <w:rPr>
          <w:rFonts w:hint="eastAsia"/>
        </w:rPr>
        <w:tab/>
      </w:r>
      <w:r w:rsidRPr="00054C61">
        <w:rPr>
          <w:rFonts w:hint="eastAsia"/>
        </w:rPr>
        <w:tab/>
        <w:t>D</w:t>
      </w:r>
      <w:r w:rsidRPr="00054C61">
        <w:rPr>
          <w:rFonts w:hint="eastAsia"/>
        </w:rPr>
        <w:t>．③④</w:t>
      </w:r>
    </w:p>
    <w:p w:rsidR="00054C61" w:rsidRPr="00054C61" w:rsidRDefault="009900B3" w:rsidP="00054C61">
      <w:pPr>
        <w:spacing w:line="360" w:lineRule="auto"/>
        <w:jc w:val="left"/>
        <w:textAlignment w:val="center"/>
      </w:pPr>
      <w:r>
        <w:t>5</w:t>
      </w:r>
      <w:r>
        <w:t>．</w:t>
      </w:r>
      <w:r w:rsidR="00054C61" w:rsidRPr="00054C61">
        <w:rPr>
          <w:rFonts w:hint="eastAsia"/>
        </w:rPr>
        <w:t>对于该培养计划，下列解读正确的是</w:t>
      </w:r>
    </w:p>
    <w:p w:rsidR="00054C61" w:rsidRPr="00054C61" w:rsidRDefault="00054C61" w:rsidP="00054C61">
      <w:pPr>
        <w:spacing w:line="360" w:lineRule="auto"/>
        <w:jc w:val="left"/>
        <w:textAlignment w:val="center"/>
      </w:pPr>
      <w:r w:rsidRPr="00054C61">
        <w:rPr>
          <w:rFonts w:hint="eastAsia"/>
        </w:rPr>
        <mc:AlternateContent>
          <mc:Choice Requires="wps">
            <w:drawing>
              <wp:anchor distT="0" distB="0" distL="114300" distR="114300" simplePos="0" relativeHeight="251659264" behindDoc="0" locked="0" layoutInCell="1" allowOverlap="1" wp14:anchorId="5383FA7C" wp14:editId="092D568B">
                <wp:simplePos x="0" y="0"/>
                <wp:positionH relativeFrom="column">
                  <wp:posOffset>-53340</wp:posOffset>
                </wp:positionH>
                <wp:positionV relativeFrom="paragraph">
                  <wp:posOffset>26670</wp:posOffset>
                </wp:positionV>
                <wp:extent cx="6355715" cy="1494790"/>
                <wp:effectExtent l="4445" t="4445" r="12065" b="5715"/>
                <wp:wrapTopAndBottom/>
                <wp:docPr id="13" name="文本框 13"/>
                <wp:cNvGraphicFramePr/>
                <a:graphic xmlns:a="http://schemas.openxmlformats.org/drawingml/2006/main">
                  <a:graphicData uri="http://schemas.microsoft.com/office/word/2010/wordprocessingShape">
                    <wps:wsp>
                      <wps:cNvSpPr txBox="1"/>
                      <wps:spPr>
                        <a:xfrm>
                          <a:off x="1139190" y="7124065"/>
                          <a:ext cx="6355715" cy="1494790"/>
                        </a:xfrm>
                        <a:prstGeom prst="rect">
                          <a:avLst/>
                        </a:prstGeom>
                        <a:solidFill>
                          <a:srgbClr val="FFFFFF"/>
                        </a:solidFill>
                        <a:ln w="9525">
                          <a:solidFill>
                            <a:srgbClr val="000000"/>
                          </a:solidFill>
                        </a:ln>
                        <a:effectLst/>
                      </wps:spPr>
                      <wps:txbx>
                        <w:txbxContent>
                          <w:p w:rsidR="00054C61" w:rsidRDefault="00054C61" w:rsidP="00054C61">
                            <w:pPr>
                              <w:pStyle w:val="a8"/>
                              <w:widowControl/>
                              <w:jc w:val="center"/>
                              <w:rPr>
                                <w:rFonts w:ascii="黑体" w:eastAsia="黑体" w:hAnsi="黑体" w:cs="黑体"/>
                                <w:sz w:val="21"/>
                                <w:szCs w:val="21"/>
                              </w:rPr>
                            </w:pPr>
                            <w:r>
                              <w:rPr>
                                <w:rFonts w:ascii="黑体" w:eastAsia="黑体" w:hAnsi="黑体" w:cs="黑体" w:hint="eastAsia"/>
                                <w:sz w:val="21"/>
                                <w:szCs w:val="21"/>
                              </w:rPr>
                              <w:t>教育部办公厅等五部门关于实施职业教育现场工程师</w:t>
                            </w:r>
                          </w:p>
                          <w:p w:rsidR="00054C61" w:rsidRDefault="00054C61" w:rsidP="00054C61">
                            <w:pPr>
                              <w:pStyle w:val="a8"/>
                              <w:widowControl/>
                              <w:jc w:val="center"/>
                              <w:rPr>
                                <w:rFonts w:ascii="黑体" w:eastAsia="黑体" w:hAnsi="黑体" w:cs="黑体"/>
                                <w:sz w:val="21"/>
                                <w:szCs w:val="21"/>
                              </w:rPr>
                            </w:pPr>
                            <w:r>
                              <w:rPr>
                                <w:rFonts w:ascii="黑体" w:eastAsia="黑体" w:hAnsi="黑体" w:cs="黑体" w:hint="eastAsia"/>
                                <w:sz w:val="21"/>
                                <w:szCs w:val="21"/>
                              </w:rPr>
                              <w:t>专项培养计划的通知（节选）</w:t>
                            </w:r>
                          </w:p>
                          <w:p w:rsidR="00054C61" w:rsidRDefault="00054C61" w:rsidP="00054C61">
                            <w:pPr>
                              <w:pStyle w:val="a8"/>
                              <w:widowControl/>
                              <w:jc w:val="right"/>
                              <w:rPr>
                                <w:sz w:val="21"/>
                                <w:szCs w:val="21"/>
                              </w:rPr>
                            </w:pPr>
                            <w:proofErr w:type="gramStart"/>
                            <w:r>
                              <w:rPr>
                                <w:sz w:val="21"/>
                                <w:szCs w:val="21"/>
                              </w:rPr>
                              <w:t>教职成厅〔</w:t>
                            </w:r>
                            <w:r>
                              <w:rPr>
                                <w:sz w:val="21"/>
                                <w:szCs w:val="21"/>
                              </w:rPr>
                              <w:t>2022</w:t>
                            </w:r>
                            <w:r>
                              <w:rPr>
                                <w:sz w:val="21"/>
                                <w:szCs w:val="21"/>
                              </w:rPr>
                              <w:t>〕</w:t>
                            </w:r>
                            <w:proofErr w:type="gramEnd"/>
                            <w:r>
                              <w:rPr>
                                <w:sz w:val="21"/>
                                <w:szCs w:val="21"/>
                              </w:rPr>
                              <w:t>2</w:t>
                            </w:r>
                            <w:r>
                              <w:rPr>
                                <w:sz w:val="21"/>
                                <w:szCs w:val="21"/>
                              </w:rPr>
                              <w:t>号</w:t>
                            </w:r>
                          </w:p>
                          <w:p w:rsidR="00054C61" w:rsidRDefault="00054C61" w:rsidP="00054C61">
                            <w:pPr>
                              <w:pStyle w:val="a8"/>
                              <w:widowControl/>
                              <w:ind w:firstLineChars="200" w:firstLine="420"/>
                              <w:rPr>
                                <w:sz w:val="21"/>
                                <w:szCs w:val="21"/>
                              </w:rPr>
                            </w:pPr>
                            <w:r>
                              <w:rPr>
                                <w:rFonts w:ascii="楷体" w:eastAsia="楷体" w:hAnsi="楷体" w:cs="楷体" w:hint="eastAsia"/>
                                <w:sz w:val="21"/>
                                <w:szCs w:val="21"/>
                              </w:rPr>
                              <w:t>面向重点领域数字化、智能化职业场景下人才紧缺技术岗位，遴选发布生产企业岗位需求，对接匹配职业教育资源……培养一大批具备工匠精神，精操作、懂工艺、会管理、善协作、能创新的现场工程师。到2025年，累计不少于500所职业院校、1000家企业参加项目实施，累计培养不少于20万名现场工程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margin-left:-4.2pt;margin-top:2.1pt;width:500.45pt;height:117.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">
                <v:textbox>
                  <w:txbxContent>
                    <w:p w:rsidR="00054C61" w:rsidRDefault="00054C61" w:rsidP="00054C61">
                      <w:pPr>
                        <w:pStyle w:val="a8"/>
                        <w:widowControl/>
                        <w:jc w:val="center"/>
                        <w:rPr>
                          <w:rFonts w:ascii="黑体" w:eastAsia="黑体" w:hAnsi="黑体" w:cs="黑体"/>
                          <w:sz w:val="21"/>
                          <w:szCs w:val="21"/>
                        </w:rPr>
                      </w:pPr>
                      <w:r>
                        <w:rPr>
                          <w:rFonts w:ascii="黑体" w:eastAsia="黑体" w:hAnsi="黑体" w:cs="黑体" w:hint="eastAsia"/>
                          <w:sz w:val="21"/>
                          <w:szCs w:val="21"/>
                        </w:rPr>
                        <w:t>教育部办公厅等五部门关于实施职业教育现场工程师</w:t>
                      </w:r>
                    </w:p>
                    <w:p w:rsidR="00054C61" w:rsidRDefault="00054C61" w:rsidP="00054C61">
                      <w:pPr>
                        <w:pStyle w:val="a8"/>
                        <w:widowControl/>
                        <w:jc w:val="center"/>
                        <w:rPr>
                          <w:rFonts w:ascii="黑体" w:eastAsia="黑体" w:hAnsi="黑体" w:cs="黑体"/>
                          <w:sz w:val="21"/>
                          <w:szCs w:val="21"/>
                        </w:rPr>
                      </w:pPr>
                      <w:r>
                        <w:rPr>
                          <w:rFonts w:ascii="黑体" w:eastAsia="黑体" w:hAnsi="黑体" w:cs="黑体" w:hint="eastAsia"/>
                          <w:sz w:val="21"/>
                          <w:szCs w:val="21"/>
                        </w:rPr>
                        <w:t>专项培养计划的通知（节选）</w:t>
                      </w:r>
                    </w:p>
                    <w:p w:rsidR="00054C61" w:rsidRDefault="00054C61" w:rsidP="00054C61">
                      <w:pPr>
                        <w:pStyle w:val="a8"/>
                        <w:widowControl/>
                        <w:jc w:val="right"/>
                        <w:rPr>
                          <w:sz w:val="21"/>
                          <w:szCs w:val="21"/>
                        </w:rPr>
                      </w:pPr>
                      <w:proofErr w:type="gramStart"/>
                      <w:r>
                        <w:rPr>
                          <w:sz w:val="21"/>
                          <w:szCs w:val="21"/>
                        </w:rPr>
                        <w:t>教职成厅〔</w:t>
                      </w:r>
                      <w:r>
                        <w:rPr>
                          <w:sz w:val="21"/>
                          <w:szCs w:val="21"/>
                        </w:rPr>
                        <w:t>2022</w:t>
                      </w:r>
                      <w:r>
                        <w:rPr>
                          <w:sz w:val="21"/>
                          <w:szCs w:val="21"/>
                        </w:rPr>
                        <w:t>〕</w:t>
                      </w:r>
                      <w:proofErr w:type="gramEnd"/>
                      <w:r>
                        <w:rPr>
                          <w:sz w:val="21"/>
                          <w:szCs w:val="21"/>
                        </w:rPr>
                        <w:t>2</w:t>
                      </w:r>
                      <w:r>
                        <w:rPr>
                          <w:sz w:val="21"/>
                          <w:szCs w:val="21"/>
                        </w:rPr>
                        <w:t>号</w:t>
                      </w:r>
                    </w:p>
                    <w:p w:rsidR="00054C61" w:rsidRDefault="00054C61" w:rsidP="00054C61">
                      <w:pPr>
                        <w:pStyle w:val="a8"/>
                        <w:widowControl/>
                        <w:ind w:firstLineChars="200" w:firstLine="420"/>
                        <w:rPr>
                          <w:sz w:val="21"/>
                          <w:szCs w:val="21"/>
                        </w:rPr>
                      </w:pPr>
                      <w:r>
                        <w:rPr>
                          <w:rFonts w:ascii="楷体" w:eastAsia="楷体" w:hAnsi="楷体" w:cs="楷体" w:hint="eastAsia"/>
                          <w:sz w:val="21"/>
                          <w:szCs w:val="21"/>
                        </w:rPr>
                        <w:t>面向重点领域数字化、智能化职业场景下人才紧缺技术岗位，遴选发布生产企业岗位需求，对接匹配职业教育资源……培养一大批具备工匠精神，精操作、懂工艺、会管理、善协作、能创新的现场工程师。到2025年，累计不少于500所职业院校、1000家企业参加项目实施，累计培养不少于20万名现场工程师。</w:t>
                      </w:r>
                    </w:p>
                  </w:txbxContent>
                </v:textbox>
                <w10:wrap type="topAndBottom"/>
              </v:shape>
            </w:pict>
          </mc:Fallback>
        </mc:AlternateContent>
      </w:r>
      <w:r w:rsidRPr="00054C61">
        <w:rPr>
          <w:rFonts w:hint="eastAsia"/>
        </w:rPr>
        <w:t>①专项培养计划旨在弘扬劳动精神，加强劳动教育</w:t>
      </w:r>
    </w:p>
    <w:p w:rsidR="00054C61" w:rsidRPr="00054C61" w:rsidRDefault="00054C61" w:rsidP="00054C61">
      <w:pPr>
        <w:spacing w:line="360" w:lineRule="auto"/>
        <w:jc w:val="left"/>
        <w:textAlignment w:val="center"/>
      </w:pPr>
      <w:r w:rsidRPr="00054C61">
        <w:rPr>
          <w:rFonts w:hint="eastAsia"/>
        </w:rPr>
        <w:t>②加大技术要素参与个人收入分配的力度是人才培养的关键</w:t>
      </w:r>
    </w:p>
    <w:p w:rsidR="00054C61" w:rsidRPr="00054C61" w:rsidRDefault="00054C61" w:rsidP="00054C61">
      <w:pPr>
        <w:spacing w:line="360" w:lineRule="auto"/>
        <w:jc w:val="left"/>
        <w:textAlignment w:val="center"/>
      </w:pPr>
      <w:r w:rsidRPr="00054C61">
        <w:rPr>
          <w:rFonts w:hint="eastAsia"/>
        </w:rPr>
        <w:t>③现场工程师擅长技术应用、维护与管理，有利于实现科技成果的转化</w:t>
      </w:r>
    </w:p>
    <w:p w:rsidR="00054C61" w:rsidRPr="00054C61" w:rsidRDefault="00054C61" w:rsidP="00054C61">
      <w:pPr>
        <w:spacing w:line="360" w:lineRule="auto"/>
        <w:jc w:val="left"/>
        <w:textAlignment w:val="center"/>
      </w:pPr>
      <w:r w:rsidRPr="00054C61">
        <w:rPr>
          <w:rFonts w:hint="eastAsia"/>
        </w:rPr>
        <w:t>④协调匹配教育供给与人才需求，优化劳动力要素配置，助力新兴产业发展</w:t>
      </w:r>
    </w:p>
    <w:p w:rsidR="00054C61" w:rsidRPr="00054C61" w:rsidRDefault="00054C61" w:rsidP="00054C61">
      <w:pPr>
        <w:spacing w:line="360" w:lineRule="auto"/>
        <w:jc w:val="left"/>
        <w:textAlignment w:val="center"/>
      </w:pPr>
      <w:r w:rsidRPr="00054C61">
        <w:rPr>
          <w:rFonts w:hint="eastAsia"/>
        </w:rPr>
        <w:t>A</w:t>
      </w:r>
      <w:r w:rsidRPr="00054C61">
        <w:rPr>
          <w:rFonts w:hint="eastAsia"/>
        </w:rPr>
        <w:t>．①②</w:t>
      </w:r>
      <w:r w:rsidRPr="00054C61">
        <w:rPr>
          <w:rFonts w:hint="eastAsia"/>
        </w:rPr>
        <w:tab/>
      </w:r>
      <w:r w:rsidRPr="00054C61">
        <w:rPr>
          <w:rFonts w:hint="eastAsia"/>
        </w:rPr>
        <w:tab/>
      </w:r>
      <w:r w:rsidRPr="00054C61">
        <w:rPr>
          <w:rFonts w:hint="eastAsia"/>
        </w:rPr>
        <w:tab/>
      </w:r>
      <w:r w:rsidRPr="00054C61">
        <w:rPr>
          <w:rFonts w:hint="eastAsia"/>
        </w:rPr>
        <w:tab/>
        <w:t>B</w:t>
      </w:r>
      <w:r w:rsidRPr="00054C61">
        <w:rPr>
          <w:rFonts w:hint="eastAsia"/>
        </w:rPr>
        <w:t>．①④</w:t>
      </w:r>
      <w:r w:rsidRPr="00054C61">
        <w:rPr>
          <w:rFonts w:hint="eastAsia"/>
        </w:rPr>
        <w:tab/>
      </w:r>
      <w:r w:rsidRPr="00054C61">
        <w:rPr>
          <w:rFonts w:hint="eastAsia"/>
        </w:rPr>
        <w:tab/>
      </w:r>
      <w:r w:rsidRPr="00054C61">
        <w:rPr>
          <w:rFonts w:hint="eastAsia"/>
        </w:rPr>
        <w:tab/>
      </w:r>
      <w:r w:rsidRPr="00054C61">
        <w:rPr>
          <w:rFonts w:hint="eastAsia"/>
        </w:rPr>
        <w:tab/>
        <w:t>C</w:t>
      </w:r>
      <w:r w:rsidRPr="00054C61">
        <w:rPr>
          <w:rFonts w:hint="eastAsia"/>
        </w:rPr>
        <w:t>．②③</w:t>
      </w:r>
      <w:r w:rsidRPr="00054C61">
        <w:rPr>
          <w:rFonts w:hint="eastAsia"/>
        </w:rPr>
        <w:tab/>
      </w:r>
      <w:r w:rsidRPr="00054C61">
        <w:rPr>
          <w:rFonts w:hint="eastAsia"/>
        </w:rPr>
        <w:tab/>
      </w:r>
      <w:r w:rsidRPr="00054C61">
        <w:rPr>
          <w:rFonts w:hint="eastAsia"/>
        </w:rPr>
        <w:tab/>
        <w:t>D</w:t>
      </w:r>
      <w:r w:rsidRPr="00054C61">
        <w:rPr>
          <w:rFonts w:hint="eastAsia"/>
        </w:rPr>
        <w:t>．③④</w:t>
      </w:r>
    </w:p>
    <w:p w:rsidR="00054C61" w:rsidRPr="00054C61" w:rsidRDefault="00054C61" w:rsidP="00054C61">
      <w:pPr>
        <w:spacing w:line="360" w:lineRule="auto"/>
        <w:jc w:val="left"/>
        <w:textAlignment w:val="center"/>
      </w:pPr>
      <w:r w:rsidRPr="00054C61">
        <w:rPr>
          <w:rFonts w:hint="eastAsia"/>
        </w:rPr>
        <w:lastRenderedPageBreak/>
        <w:t>6</w:t>
      </w:r>
      <w:r w:rsidRPr="00054C61">
        <w:rPr>
          <w:rFonts w:hint="eastAsia"/>
        </w:rPr>
        <w:t>．梅州市蕉岭县在村民代表会议基本制度基础上，创设村民协商议事会，并形成了一套成熟的议事规则，借助议事规则让会议有效开展，保障了村民参与村级公共事务的管理权和决策权。根据下图，这一决策程序</w:t>
      </w:r>
    </w:p>
    <w:p w:rsidR="00054C61" w:rsidRPr="00054C61" w:rsidRDefault="00054C61" w:rsidP="00054C61">
      <w:pPr>
        <w:spacing w:line="360" w:lineRule="auto"/>
        <w:jc w:val="left"/>
        <w:textAlignment w:val="center"/>
      </w:pPr>
      <w:r w:rsidRPr="00054C61">
        <w:rPr>
          <w:rFonts w:hint="eastAsia"/>
        </w:rPr>
        <w:drawing>
          <wp:inline distT="0" distB="0" distL="114300" distR="114300" wp14:anchorId="5E445995" wp14:editId="7F2D90E7">
            <wp:extent cx="3522345" cy="688340"/>
            <wp:effectExtent l="0" t="0" r="190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2"/>
                    <a:stretch>
                      <a:fillRect/>
                    </a:stretch>
                  </pic:blipFill>
                  <pic:spPr>
                    <a:xfrm>
                      <a:off x="0" y="0"/>
                      <a:ext cx="3522345" cy="688340"/>
                    </a:xfrm>
                    <a:prstGeom prst="rect">
                      <a:avLst/>
                    </a:prstGeom>
                  </pic:spPr>
                </pic:pic>
              </a:graphicData>
            </a:graphic>
          </wp:inline>
        </w:drawing>
      </w:r>
    </w:p>
    <w:p w:rsidR="00054C61" w:rsidRPr="00054C61" w:rsidRDefault="00054C61" w:rsidP="00054C61">
      <w:pPr>
        <w:spacing w:line="360" w:lineRule="auto"/>
        <w:jc w:val="left"/>
        <w:textAlignment w:val="center"/>
      </w:pPr>
      <w:r w:rsidRPr="00054C61">
        <w:rPr>
          <w:rFonts w:hint="eastAsia"/>
        </w:rPr>
        <w:t>蕉岭村民协商议事会的决策程序示意图</w:t>
      </w:r>
    </w:p>
    <w:p w:rsidR="00054C61" w:rsidRPr="00054C61" w:rsidRDefault="00054C61" w:rsidP="00054C61">
      <w:pPr>
        <w:spacing w:line="360" w:lineRule="auto"/>
        <w:jc w:val="left"/>
        <w:textAlignment w:val="center"/>
      </w:pPr>
      <w:r w:rsidRPr="00054C61">
        <w:rPr>
          <w:rFonts w:hint="eastAsia"/>
        </w:rPr>
        <w:t>①保障村民自治的治理效能</w:t>
      </w:r>
      <w:r w:rsidRPr="00054C61">
        <w:rPr>
          <w:rFonts w:hint="eastAsia"/>
        </w:rPr>
        <w:tab/>
      </w:r>
      <w:r w:rsidRPr="00054C61">
        <w:rPr>
          <w:rFonts w:hint="eastAsia"/>
        </w:rPr>
        <w:tab/>
      </w:r>
      <w:r w:rsidRPr="00054C61">
        <w:rPr>
          <w:rFonts w:hint="eastAsia"/>
        </w:rPr>
        <w:tab/>
      </w:r>
      <w:r w:rsidRPr="00054C61">
        <w:rPr>
          <w:rFonts w:hint="eastAsia"/>
        </w:rPr>
        <w:t>②创新村民自治的组织结构</w:t>
      </w:r>
    </w:p>
    <w:p w:rsidR="00054C61" w:rsidRPr="00054C61" w:rsidRDefault="00054C61" w:rsidP="00054C61">
      <w:pPr>
        <w:spacing w:line="360" w:lineRule="auto"/>
        <w:jc w:val="left"/>
        <w:textAlignment w:val="center"/>
      </w:pPr>
      <w:r w:rsidRPr="00054C61">
        <w:rPr>
          <w:rFonts w:hint="eastAsia"/>
        </w:rPr>
        <w:t>③切实保障了村民的选举权</w:t>
      </w:r>
      <w:r w:rsidRPr="00054C61">
        <w:rPr>
          <w:rFonts w:hint="eastAsia"/>
        </w:rPr>
        <w:tab/>
      </w:r>
      <w:r w:rsidRPr="00054C61">
        <w:rPr>
          <w:rFonts w:hint="eastAsia"/>
        </w:rPr>
        <w:tab/>
      </w:r>
      <w:r w:rsidRPr="00054C61">
        <w:rPr>
          <w:rFonts w:hint="eastAsia"/>
        </w:rPr>
        <w:tab/>
      </w:r>
      <w:r w:rsidRPr="00054C61">
        <w:rPr>
          <w:rFonts w:hint="eastAsia"/>
        </w:rPr>
        <w:t>④推动决策科学化、民主化</w:t>
      </w:r>
    </w:p>
    <w:p w:rsidR="00054C61" w:rsidRPr="00054C61" w:rsidRDefault="00054C61" w:rsidP="00054C61">
      <w:pPr>
        <w:spacing w:line="360" w:lineRule="auto"/>
        <w:jc w:val="left"/>
        <w:textAlignment w:val="center"/>
      </w:pPr>
      <w:r w:rsidRPr="00054C61">
        <w:rPr>
          <w:rFonts w:hint="eastAsia"/>
        </w:rPr>
        <w:t>A</w:t>
      </w:r>
      <w:r w:rsidRPr="00054C61">
        <w:rPr>
          <w:rFonts w:hint="eastAsia"/>
        </w:rPr>
        <w:t>．①②</w:t>
      </w:r>
      <w:r w:rsidRPr="00054C61">
        <w:rPr>
          <w:rFonts w:hint="eastAsia"/>
        </w:rPr>
        <w:tab/>
        <w:t>B</w:t>
      </w:r>
      <w:r w:rsidRPr="00054C61">
        <w:rPr>
          <w:rFonts w:hint="eastAsia"/>
        </w:rPr>
        <w:t>．①④</w:t>
      </w:r>
      <w:r w:rsidRPr="00054C61">
        <w:rPr>
          <w:rFonts w:hint="eastAsia"/>
        </w:rPr>
        <w:tab/>
        <w:t>C</w:t>
      </w:r>
      <w:r w:rsidRPr="00054C61">
        <w:rPr>
          <w:rFonts w:hint="eastAsia"/>
        </w:rPr>
        <w:t>．②③</w:t>
      </w:r>
      <w:r w:rsidRPr="00054C61">
        <w:rPr>
          <w:rFonts w:hint="eastAsia"/>
        </w:rPr>
        <w:tab/>
        <w:t>D</w:t>
      </w:r>
      <w:r w:rsidRPr="00054C61">
        <w:rPr>
          <w:rFonts w:hint="eastAsia"/>
        </w:rPr>
        <w:t>．③④</w:t>
      </w:r>
    </w:p>
    <w:p w:rsidR="00054C61" w:rsidRPr="00054C61" w:rsidRDefault="00054C61" w:rsidP="00054C61">
      <w:pPr>
        <w:spacing w:line="360" w:lineRule="auto"/>
        <w:jc w:val="left"/>
        <w:textAlignment w:val="center"/>
      </w:pPr>
      <w:r w:rsidRPr="00054C61">
        <w:rPr>
          <w:rFonts w:hint="eastAsia"/>
        </w:rPr>
        <w:t>7</w:t>
      </w:r>
      <w:r w:rsidRPr="00054C61">
        <w:rPr>
          <w:rFonts w:hint="eastAsia"/>
        </w:rPr>
        <w:t>．为使人大代表更好地代表人民行使国家权力，我国宪法和法律赋予了人大代表应当享有的权利和必须履行的义务。下列选项能够体现人大代表积极履职的有</w:t>
      </w:r>
    </w:p>
    <w:p w:rsidR="00054C61" w:rsidRPr="00054C61" w:rsidRDefault="00054C61" w:rsidP="00054C61">
      <w:pPr>
        <w:spacing w:line="360" w:lineRule="auto"/>
        <w:jc w:val="left"/>
        <w:textAlignment w:val="center"/>
      </w:pPr>
      <w:r w:rsidRPr="00054C61">
        <w:rPr>
          <w:rFonts w:hint="eastAsia"/>
        </w:rPr>
        <w:t>①针对群众反映，组织实施消防安全隐患整治专项行动</w:t>
      </w:r>
    </w:p>
    <w:p w:rsidR="00054C61" w:rsidRPr="00054C61" w:rsidRDefault="00054C61" w:rsidP="00054C61">
      <w:pPr>
        <w:spacing w:line="360" w:lineRule="auto"/>
        <w:jc w:val="left"/>
        <w:textAlignment w:val="center"/>
      </w:pPr>
      <w:r w:rsidRPr="00054C61">
        <w:rPr>
          <w:rFonts w:hint="eastAsia"/>
        </w:rPr>
        <w:t>②深入基层调研“一刻钟无障碍便民服务圈”的改造情况</w:t>
      </w:r>
    </w:p>
    <w:p w:rsidR="00054C61" w:rsidRPr="00054C61" w:rsidRDefault="00054C61" w:rsidP="00054C61">
      <w:pPr>
        <w:spacing w:line="360" w:lineRule="auto"/>
        <w:jc w:val="left"/>
        <w:textAlignment w:val="center"/>
      </w:pPr>
      <w:r w:rsidRPr="00054C61">
        <w:rPr>
          <w:rFonts w:hint="eastAsia"/>
        </w:rPr>
        <w:t>③审议通过《北京市数字经济促进条例》，加速智慧城市建设</w:t>
      </w:r>
    </w:p>
    <w:p w:rsidR="00054C61" w:rsidRPr="00054C61" w:rsidRDefault="00054C61" w:rsidP="00054C61">
      <w:pPr>
        <w:spacing w:line="360" w:lineRule="auto"/>
        <w:jc w:val="left"/>
        <w:textAlignment w:val="center"/>
      </w:pPr>
      <w:r w:rsidRPr="00054C61">
        <w:rPr>
          <w:rFonts w:hint="eastAsia"/>
        </w:rPr>
        <w:t>④向本区交管局询问辖区内自行车道建设问题，并要求答复</w:t>
      </w:r>
    </w:p>
    <w:p w:rsidR="00054C61" w:rsidRPr="00054C61" w:rsidRDefault="00054C61" w:rsidP="00054C61">
      <w:pPr>
        <w:spacing w:line="360" w:lineRule="auto"/>
        <w:jc w:val="left"/>
        <w:textAlignment w:val="center"/>
      </w:pPr>
      <w:r w:rsidRPr="00054C61">
        <w:rPr>
          <w:rFonts w:hint="eastAsia"/>
        </w:rPr>
        <w:t>A</w:t>
      </w:r>
      <w:r w:rsidRPr="00054C61">
        <w:rPr>
          <w:rFonts w:hint="eastAsia"/>
        </w:rPr>
        <w:t>．①②</w:t>
      </w:r>
      <w:r w:rsidRPr="00054C61">
        <w:rPr>
          <w:rFonts w:hint="eastAsia"/>
        </w:rPr>
        <w:tab/>
      </w:r>
      <w:r w:rsidRPr="00054C61">
        <w:rPr>
          <w:rFonts w:hint="eastAsia"/>
        </w:rPr>
        <w:tab/>
      </w:r>
      <w:r w:rsidRPr="00054C61">
        <w:rPr>
          <w:rFonts w:hint="eastAsia"/>
        </w:rPr>
        <w:tab/>
      </w:r>
      <w:r w:rsidRPr="00054C61">
        <w:rPr>
          <w:rFonts w:hint="eastAsia"/>
        </w:rPr>
        <w:tab/>
      </w:r>
      <w:r w:rsidRPr="00054C61">
        <w:rPr>
          <w:rFonts w:hint="eastAsia"/>
        </w:rPr>
        <w:tab/>
        <w:t>B</w:t>
      </w:r>
      <w:r w:rsidRPr="00054C61">
        <w:rPr>
          <w:rFonts w:hint="eastAsia"/>
        </w:rPr>
        <w:t>．①③</w:t>
      </w:r>
      <w:r w:rsidRPr="00054C61">
        <w:rPr>
          <w:rFonts w:hint="eastAsia"/>
        </w:rPr>
        <w:tab/>
      </w:r>
      <w:r w:rsidRPr="00054C61">
        <w:rPr>
          <w:rFonts w:hint="eastAsia"/>
        </w:rPr>
        <w:tab/>
      </w:r>
      <w:r w:rsidRPr="00054C61">
        <w:rPr>
          <w:rFonts w:hint="eastAsia"/>
        </w:rPr>
        <w:tab/>
        <w:t>C</w:t>
      </w:r>
      <w:r w:rsidRPr="00054C61">
        <w:rPr>
          <w:rFonts w:hint="eastAsia"/>
        </w:rPr>
        <w:t>．②④</w:t>
      </w:r>
      <w:r w:rsidRPr="00054C61">
        <w:rPr>
          <w:rFonts w:hint="eastAsia"/>
        </w:rPr>
        <w:tab/>
      </w:r>
      <w:r w:rsidRPr="00054C61">
        <w:rPr>
          <w:rFonts w:hint="eastAsia"/>
        </w:rPr>
        <w:tab/>
      </w:r>
      <w:r w:rsidRPr="00054C61">
        <w:rPr>
          <w:rFonts w:hint="eastAsia"/>
        </w:rPr>
        <w:tab/>
        <w:t xml:space="preserve">   D</w:t>
      </w:r>
      <w:r w:rsidRPr="00054C61">
        <w:rPr>
          <w:rFonts w:hint="eastAsia"/>
        </w:rPr>
        <w:t>．③④</w:t>
      </w:r>
    </w:p>
    <w:p w:rsidR="009900B3" w:rsidRDefault="009900B3" w:rsidP="009900B3">
      <w:pPr>
        <w:spacing w:line="360" w:lineRule="auto"/>
        <w:jc w:val="left"/>
        <w:textAlignment w:val="center"/>
      </w:pPr>
      <w:r>
        <w:t>8</w:t>
      </w:r>
      <w:r>
        <w:t>．</w:t>
      </w:r>
      <w:r>
        <w:t>2021</w:t>
      </w:r>
      <w:r>
        <w:t>年</w:t>
      </w:r>
      <w:r>
        <w:t>9</w:t>
      </w:r>
      <w:r>
        <w:t>月，得到多个政治组织支持的美国游说团体两党联盟致信国会，要求加强宪法对总统行政权力的制衡。游说团体提出这一诉求，有的是为了维护行业利益，有的纯属</w:t>
      </w:r>
      <w:r>
        <w:t>“</w:t>
      </w:r>
      <w:r>
        <w:t>拿钱办事</w:t>
      </w:r>
      <w:r>
        <w:t>”</w:t>
      </w:r>
      <w:r>
        <w:t>。美国国会民主党党团也正在酝酿推出《保护我们的民主法案》，以纠正</w:t>
      </w:r>
      <w:proofErr w:type="gramStart"/>
      <w:r>
        <w:t>特朗普</w:t>
      </w:r>
      <w:proofErr w:type="gramEnd"/>
      <w:r>
        <w:t>任内通过颁发总统行政令获得的</w:t>
      </w:r>
      <w:r>
        <w:t>“</w:t>
      </w:r>
      <w:r>
        <w:t>行政独大</w:t>
      </w:r>
      <w:r>
        <w:t>”</w:t>
      </w:r>
      <w:r>
        <w:t>权力，恢复国会的权威。这表明在美国（</w:t>
      </w:r>
      <w:r>
        <w:rPr>
          <w:rFonts w:eastAsia="Times New Roman"/>
          <w:kern w:val="0"/>
          <w:sz w:val="24"/>
          <w:szCs w:val="24"/>
        </w:rPr>
        <w:t>   </w:t>
      </w:r>
      <w:r>
        <w:t>）</w:t>
      </w:r>
    </w:p>
    <w:p w:rsidR="009900B3" w:rsidRDefault="009900B3" w:rsidP="009900B3">
      <w:pPr>
        <w:spacing w:line="360" w:lineRule="auto"/>
        <w:jc w:val="left"/>
        <w:textAlignment w:val="center"/>
        <w:rPr>
          <w:rFonts w:eastAsia="Times New Roman"/>
        </w:rPr>
      </w:pPr>
      <w:r>
        <w:t>①</w:t>
      </w:r>
      <w:r>
        <w:t>利益集团是透视美国政治结构的一扇窗户</w:t>
      </w:r>
      <w:r>
        <w:rPr>
          <w:rFonts w:eastAsia="Times New Roman"/>
          <w:kern w:val="0"/>
          <w:sz w:val="24"/>
          <w:szCs w:val="24"/>
        </w:rPr>
        <w:t>   </w:t>
      </w:r>
    </w:p>
    <w:p w:rsidR="009900B3" w:rsidRDefault="009900B3" w:rsidP="009900B3">
      <w:pPr>
        <w:spacing w:line="360" w:lineRule="auto"/>
        <w:jc w:val="left"/>
        <w:textAlignment w:val="center"/>
      </w:pPr>
      <w:r>
        <w:t>②</w:t>
      </w:r>
      <w:r>
        <w:t>三权分立的原则在政治实践中不能得到贯彻</w:t>
      </w:r>
    </w:p>
    <w:p w:rsidR="009900B3" w:rsidRDefault="009900B3" w:rsidP="009900B3">
      <w:pPr>
        <w:spacing w:line="360" w:lineRule="auto"/>
        <w:jc w:val="left"/>
        <w:textAlignment w:val="center"/>
      </w:pPr>
      <w:r>
        <w:t>③</w:t>
      </w:r>
      <w:r>
        <w:t>总统是国家行政权力中心</w:t>
      </w:r>
      <w:r>
        <w:t xml:space="preserve"> </w:t>
      </w:r>
    </w:p>
    <w:p w:rsidR="009900B3" w:rsidRDefault="009900B3" w:rsidP="009900B3">
      <w:pPr>
        <w:spacing w:line="360" w:lineRule="auto"/>
        <w:jc w:val="left"/>
        <w:textAlignment w:val="center"/>
      </w:pPr>
      <w:r>
        <w:t>④</w:t>
      </w:r>
      <w:r>
        <w:t>利益集团在</w:t>
      </w:r>
      <w:r>
        <w:t>“</w:t>
      </w:r>
      <w:r>
        <w:t>民意</w:t>
      </w:r>
      <w:r>
        <w:t>”</w:t>
      </w:r>
      <w:r>
        <w:t>的幌子下控制国家权力</w:t>
      </w:r>
    </w:p>
    <w:p w:rsidR="009900B3" w:rsidRDefault="009900B3" w:rsidP="009900B3">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②④</w:t>
      </w:r>
      <w:r>
        <w:tab/>
        <w:t>D</w:t>
      </w:r>
      <w:r>
        <w:t>．</w:t>
      </w:r>
      <w:r>
        <w:t>③④</w:t>
      </w:r>
    </w:p>
    <w:p w:rsidR="009900B3" w:rsidRDefault="009900B3" w:rsidP="009900B3">
      <w:pPr>
        <w:spacing w:line="360" w:lineRule="auto"/>
        <w:jc w:val="left"/>
        <w:textAlignment w:val="center"/>
      </w:pPr>
      <w:r>
        <w:t>9</w:t>
      </w:r>
      <w:r>
        <w:t>．标准化考试要用</w:t>
      </w:r>
      <w:r>
        <w:t>2B</w:t>
      </w:r>
      <w:r>
        <w:t>铅笔填涂答题卡，因为读卡机的红外线对铅笔芯里的石墨具有电敏感性。</w:t>
      </w:r>
      <w:r>
        <w:t>2H</w:t>
      </w:r>
      <w:r>
        <w:t>和</w:t>
      </w:r>
      <w:r>
        <w:t>HB</w:t>
      </w:r>
      <w:r>
        <w:t>铅笔的石墨浓度较低，</w:t>
      </w:r>
      <w:proofErr w:type="gramStart"/>
      <w:r>
        <w:t>涂出来</w:t>
      </w:r>
      <w:proofErr w:type="gramEnd"/>
      <w:r>
        <w:t>的颜色较浅，红外线感应不到。</w:t>
      </w:r>
      <w:r>
        <w:t>6B</w:t>
      </w:r>
      <w:r>
        <w:t>铅笔的石墨含量较高，</w:t>
      </w:r>
      <w:proofErr w:type="gramStart"/>
      <w:r>
        <w:t>涂出来</w:t>
      </w:r>
      <w:proofErr w:type="gramEnd"/>
      <w:r>
        <w:t>的颜色较深，石</w:t>
      </w:r>
      <w:proofErr w:type="gramStart"/>
      <w:r>
        <w:t>墨粉易</w:t>
      </w:r>
      <w:proofErr w:type="gramEnd"/>
      <w:r>
        <w:t>蹭到答题卡其他位置，都会被红外线感应到，造成成绩错乱。</w:t>
      </w:r>
      <w:r>
        <w:t>2B</w:t>
      </w:r>
      <w:r>
        <w:t>铅笔最适合红外线扫描，又能保证读取准确。这说明（</w:t>
      </w:r>
      <w:r>
        <w:rPr>
          <w:rFonts w:eastAsia="Times New Roman"/>
          <w:kern w:val="0"/>
          <w:sz w:val="24"/>
          <w:szCs w:val="24"/>
        </w:rPr>
        <w:t>   </w:t>
      </w:r>
      <w:r>
        <w:t>）</w:t>
      </w:r>
    </w:p>
    <w:p w:rsidR="009900B3" w:rsidRDefault="009900B3" w:rsidP="009900B3">
      <w:pPr>
        <w:spacing w:line="360" w:lineRule="auto"/>
        <w:jc w:val="left"/>
        <w:textAlignment w:val="center"/>
      </w:pPr>
      <w:r>
        <w:lastRenderedPageBreak/>
        <w:t>A</w:t>
      </w:r>
      <w:r>
        <w:t>．石墨在红外线能够感应和感应不到之间的任何变动均属于量变</w:t>
      </w:r>
    </w:p>
    <w:p w:rsidR="009900B3" w:rsidRDefault="009900B3" w:rsidP="009900B3">
      <w:pPr>
        <w:spacing w:line="360" w:lineRule="auto"/>
        <w:jc w:val="left"/>
        <w:textAlignment w:val="center"/>
      </w:pPr>
      <w:r>
        <w:t>B</w:t>
      </w:r>
      <w:r>
        <w:t>．读卡技术准确把握了</w:t>
      </w:r>
      <w:r>
        <w:t>2B</w:t>
      </w:r>
      <w:r>
        <w:t>铅笔的特性，提高了涂点识别的精准度</w:t>
      </w:r>
    </w:p>
    <w:p w:rsidR="009900B3" w:rsidRDefault="009900B3" w:rsidP="009900B3">
      <w:pPr>
        <w:spacing w:line="360" w:lineRule="auto"/>
        <w:jc w:val="left"/>
        <w:textAlignment w:val="center"/>
      </w:pPr>
      <w:r>
        <w:t>C</w:t>
      </w:r>
      <w:r>
        <w:t>．标准化考试遵循了读卡技术的规律性，实现了客观与主观的统一</w:t>
      </w:r>
    </w:p>
    <w:p w:rsidR="009900B3" w:rsidRDefault="009900B3" w:rsidP="009900B3">
      <w:pPr>
        <w:spacing w:line="360" w:lineRule="auto"/>
        <w:jc w:val="left"/>
        <w:textAlignment w:val="center"/>
      </w:pPr>
      <w:r>
        <w:t>D</w:t>
      </w:r>
      <w:r>
        <w:t>．对铅笔石墨浓度的完全归纳，可以推理出</w:t>
      </w:r>
      <w:r>
        <w:t>2B</w:t>
      </w:r>
      <w:r>
        <w:t>铅笔最能被准确感应</w:t>
      </w:r>
    </w:p>
    <w:p w:rsidR="00054C61" w:rsidRPr="00054C61" w:rsidRDefault="00054C61" w:rsidP="00054C61">
      <w:pPr>
        <w:spacing w:line="360" w:lineRule="auto"/>
        <w:jc w:val="left"/>
        <w:textAlignment w:val="center"/>
      </w:pPr>
      <w:r>
        <w:rPr>
          <w:rFonts w:ascii="宋体" w:hAnsi="宋体" w:cs="宋体"/>
          <w:noProof/>
        </w:rPr>
        <w:drawing>
          <wp:anchor distT="0" distB="0" distL="114300" distR="114300" simplePos="0" relativeHeight="251661312" behindDoc="1" locked="0" layoutInCell="1" allowOverlap="1" wp14:anchorId="78FF8E0D" wp14:editId="7EF98CAB">
            <wp:simplePos x="0" y="0"/>
            <wp:positionH relativeFrom="column">
              <wp:posOffset>4191635</wp:posOffset>
            </wp:positionH>
            <wp:positionV relativeFrom="paragraph">
              <wp:posOffset>274320</wp:posOffset>
            </wp:positionV>
            <wp:extent cx="1781175" cy="1597660"/>
            <wp:effectExtent l="0" t="0" r="9525" b="2540"/>
            <wp:wrapTight wrapText="bothSides">
              <wp:wrapPolygon edited="0">
                <wp:start x="0" y="0"/>
                <wp:lineTo x="0" y="21377"/>
                <wp:lineTo x="21484" y="21377"/>
                <wp:lineTo x="21484"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3"/>
                    <a:stretch>
                      <a:fillRect/>
                    </a:stretch>
                  </pic:blipFill>
                  <pic:spPr>
                    <a:xfrm>
                      <a:off x="0" y="0"/>
                      <a:ext cx="1781175" cy="1597660"/>
                    </a:xfrm>
                    <a:prstGeom prst="rect">
                      <a:avLst/>
                    </a:prstGeom>
                  </pic:spPr>
                </pic:pic>
              </a:graphicData>
            </a:graphic>
          </wp:anchor>
        </w:drawing>
      </w:r>
      <w:r w:rsidR="009900B3">
        <w:t>10</w:t>
      </w:r>
      <w:r w:rsidR="009900B3">
        <w:t>．</w:t>
      </w:r>
      <w:r w:rsidRPr="00054C61">
        <w:rPr>
          <w:rFonts w:hint="eastAsia"/>
        </w:rPr>
        <w:t>下图为诺贝尔文学奖获奖者、波兰作家维斯瓦娃·辛波丝卡的一首诗。由此可见</w:t>
      </w:r>
    </w:p>
    <w:p w:rsidR="00054C61" w:rsidRPr="00054C61" w:rsidRDefault="00054C61" w:rsidP="00054C61">
      <w:pPr>
        <w:spacing w:line="360" w:lineRule="auto"/>
        <w:jc w:val="left"/>
        <w:textAlignment w:val="center"/>
      </w:pPr>
      <w:r w:rsidRPr="00054C61">
        <w:rPr>
          <w:rFonts w:hint="eastAsia"/>
        </w:rPr>
        <w:t>①物质世界的发展是连续性和渐进性的统一</w:t>
      </w:r>
    </w:p>
    <w:p w:rsidR="00054C61" w:rsidRPr="00054C61" w:rsidRDefault="00054C61" w:rsidP="00054C61">
      <w:pPr>
        <w:spacing w:line="360" w:lineRule="auto"/>
        <w:jc w:val="left"/>
        <w:textAlignment w:val="center"/>
      </w:pPr>
      <w:r w:rsidRPr="00054C61">
        <w:rPr>
          <w:rFonts w:hint="eastAsia"/>
        </w:rPr>
        <w:t>②“未来”和“过去”在一定条件下能相互转化</w:t>
      </w:r>
    </w:p>
    <w:p w:rsidR="00054C61" w:rsidRPr="00054C61" w:rsidRDefault="00054C61" w:rsidP="00054C61">
      <w:pPr>
        <w:spacing w:line="360" w:lineRule="auto"/>
        <w:jc w:val="left"/>
        <w:textAlignment w:val="center"/>
      </w:pPr>
      <w:r w:rsidRPr="00054C61">
        <w:rPr>
          <w:rFonts w:hint="eastAsia"/>
        </w:rPr>
        <w:t>③“我”打破了“寂静”，“寂静”就不复存在</w:t>
      </w:r>
    </w:p>
    <w:p w:rsidR="00054C61" w:rsidRPr="00054C61" w:rsidRDefault="00054C61" w:rsidP="00054C61">
      <w:pPr>
        <w:spacing w:line="360" w:lineRule="auto"/>
        <w:jc w:val="left"/>
        <w:textAlignment w:val="center"/>
      </w:pPr>
      <w:r w:rsidRPr="00054C61">
        <w:rPr>
          <w:rFonts w:hint="eastAsia"/>
        </w:rPr>
        <w:t>④“无中生有”体现了矛盾双方既对立又统一</w:t>
      </w:r>
    </w:p>
    <w:p w:rsidR="00054C61" w:rsidRPr="00054C61" w:rsidRDefault="00054C61" w:rsidP="00054C61">
      <w:pPr>
        <w:spacing w:line="360" w:lineRule="auto"/>
        <w:jc w:val="left"/>
        <w:textAlignment w:val="center"/>
      </w:pPr>
      <w:r w:rsidRPr="00054C61">
        <w:rPr>
          <w:rFonts w:hint="eastAsia"/>
        </w:rPr>
        <w:t>A</w:t>
      </w:r>
      <w:r w:rsidRPr="00054C61">
        <w:rPr>
          <w:rFonts w:hint="eastAsia"/>
        </w:rPr>
        <w:t>．①③</w:t>
      </w:r>
      <w:r w:rsidRPr="00054C61">
        <w:rPr>
          <w:rFonts w:hint="eastAsia"/>
        </w:rPr>
        <w:tab/>
        <w:t>B</w:t>
      </w:r>
      <w:r w:rsidRPr="00054C61">
        <w:rPr>
          <w:rFonts w:hint="eastAsia"/>
        </w:rPr>
        <w:t>．①④</w:t>
      </w:r>
      <w:r w:rsidRPr="00054C61">
        <w:rPr>
          <w:rFonts w:hint="eastAsia"/>
        </w:rPr>
        <w:tab/>
        <w:t>C</w:t>
      </w:r>
      <w:r w:rsidRPr="00054C61">
        <w:rPr>
          <w:rFonts w:hint="eastAsia"/>
        </w:rPr>
        <w:t>．②③</w:t>
      </w:r>
      <w:r w:rsidRPr="00054C61">
        <w:rPr>
          <w:rFonts w:hint="eastAsia"/>
        </w:rPr>
        <w:t xml:space="preserve">       D</w:t>
      </w:r>
      <w:r w:rsidRPr="00054C61">
        <w:rPr>
          <w:rFonts w:hint="eastAsia"/>
        </w:rPr>
        <w:t>．②④</w:t>
      </w:r>
    </w:p>
    <w:p w:rsidR="009900B3" w:rsidRDefault="009900B3" w:rsidP="00054C61">
      <w:pPr>
        <w:spacing w:line="360" w:lineRule="auto"/>
        <w:jc w:val="left"/>
        <w:textAlignment w:val="center"/>
      </w:pPr>
      <w:r>
        <w:t>11</w:t>
      </w:r>
      <w:r>
        <w:t>．中国人民银行为提升金融机构外汇资金运用能力，应对人民币汇率波动，决定自</w:t>
      </w:r>
      <w:r>
        <w:t>2022</w:t>
      </w:r>
      <w:r>
        <w:t>年</w:t>
      </w:r>
      <w:r>
        <w:t>9</w:t>
      </w:r>
      <w:r>
        <w:t>月</w:t>
      </w:r>
      <w:r>
        <w:t>15</w:t>
      </w:r>
      <w:r>
        <w:t>日起，下调金融机构外汇存款准备金率</w:t>
      </w:r>
      <w:r>
        <w:t>2</w:t>
      </w:r>
      <w:r>
        <w:t>个百分点，即外汇存款准备金率由现行</w:t>
      </w:r>
      <w:r>
        <w:t>8%</w:t>
      </w:r>
      <w:r>
        <w:t>下调至</w:t>
      </w:r>
      <w:r>
        <w:t>6%</w:t>
      </w:r>
      <w:r>
        <w:t>。这也是年内第二次下调外汇存款准备金率。下调金融机构外汇存款准备金率的作用机制是（</w:t>
      </w:r>
      <w:r>
        <w:rPr>
          <w:rFonts w:eastAsia="Times New Roman"/>
          <w:kern w:val="0"/>
          <w:sz w:val="24"/>
          <w:szCs w:val="24"/>
        </w:rPr>
        <w:t>   </w:t>
      </w:r>
      <w:r>
        <w:t>）</w:t>
      </w:r>
    </w:p>
    <w:p w:rsidR="009900B3" w:rsidRDefault="009900B3" w:rsidP="009900B3">
      <w:pPr>
        <w:spacing w:line="360" w:lineRule="auto"/>
        <w:jc w:val="left"/>
        <w:textAlignment w:val="center"/>
      </w:pPr>
      <w:r>
        <w:t>①</w:t>
      </w:r>
      <w:r>
        <w:t>下调外汇存款准备金率</w:t>
      </w:r>
      <w:r>
        <w:t>→</w:t>
      </w:r>
      <w:r>
        <w:t>缴存准备金减少</w:t>
      </w:r>
      <w:r>
        <w:t>→</w:t>
      </w:r>
      <w:r>
        <w:t>美元流动性增加</w:t>
      </w:r>
      <w:r>
        <w:t>→</w:t>
      </w:r>
      <w:r>
        <w:t>人民币的汇率稳定</w:t>
      </w:r>
    </w:p>
    <w:p w:rsidR="009900B3" w:rsidRDefault="009900B3" w:rsidP="009900B3">
      <w:pPr>
        <w:spacing w:line="360" w:lineRule="auto"/>
        <w:jc w:val="left"/>
        <w:textAlignment w:val="center"/>
      </w:pPr>
      <w:r>
        <w:t>②</w:t>
      </w:r>
      <w:r>
        <w:t>下调外汇存款准备金率</w:t>
      </w:r>
      <w:r>
        <w:t>→</w:t>
      </w:r>
      <w:r>
        <w:t>外汇供求趋于平衡</w:t>
      </w:r>
      <w:r>
        <w:t>→</w:t>
      </w:r>
      <w:r>
        <w:t>人民币汇率回升</w:t>
      </w:r>
      <w:r>
        <w:t>→</w:t>
      </w:r>
      <w:r>
        <w:t>减缓人民币贬值</w:t>
      </w:r>
    </w:p>
    <w:p w:rsidR="009900B3" w:rsidRDefault="009900B3" w:rsidP="009900B3">
      <w:pPr>
        <w:spacing w:line="360" w:lineRule="auto"/>
        <w:jc w:val="left"/>
        <w:textAlignment w:val="center"/>
      </w:pPr>
      <w:r>
        <w:t>③</w:t>
      </w:r>
      <w:r>
        <w:t>下调外汇存款准备金率</w:t>
      </w:r>
      <w:r>
        <w:t>→</w:t>
      </w:r>
      <w:r>
        <w:t>美国收紧货币政策</w:t>
      </w:r>
      <w:r>
        <w:t>→</w:t>
      </w:r>
      <w:r>
        <w:t>美元加息减缓</w:t>
      </w:r>
      <w:r>
        <w:t>→</w:t>
      </w:r>
      <w:r>
        <w:t>人民币对美元升值</w:t>
      </w:r>
    </w:p>
    <w:p w:rsidR="009900B3" w:rsidRDefault="009900B3" w:rsidP="009900B3">
      <w:pPr>
        <w:spacing w:line="360" w:lineRule="auto"/>
        <w:jc w:val="left"/>
        <w:textAlignment w:val="center"/>
      </w:pPr>
      <w:r>
        <w:t>④</w:t>
      </w:r>
      <w:r>
        <w:t>下调外汇存款准备金率</w:t>
      </w:r>
      <w:r>
        <w:t>→</w:t>
      </w:r>
      <w:r>
        <w:t>人民币供大于求</w:t>
      </w:r>
      <w:r>
        <w:t>→</w:t>
      </w:r>
      <w:r>
        <w:t>人民币流动性增加</w:t>
      </w:r>
      <w:r>
        <w:t>→</w:t>
      </w:r>
      <w:r>
        <w:t>人民币逐渐升值</w:t>
      </w:r>
    </w:p>
    <w:p w:rsidR="009900B3" w:rsidRDefault="009900B3" w:rsidP="009900B3">
      <w:pPr>
        <w:tabs>
          <w:tab w:val="left" w:pos="2078"/>
          <w:tab w:val="left" w:pos="4156"/>
          <w:tab w:val="left" w:pos="6234"/>
        </w:tabs>
        <w:spacing w:line="360" w:lineRule="auto"/>
        <w:jc w:val="left"/>
        <w:textAlignment w:val="center"/>
      </w:pPr>
      <w:r>
        <w:t>A</w:t>
      </w:r>
      <w:r>
        <w:t>．</w:t>
      </w:r>
      <w:r>
        <w:t>①②</w:t>
      </w:r>
      <w:r>
        <w:tab/>
        <w:t>B</w:t>
      </w:r>
      <w:r>
        <w:t>．</w:t>
      </w:r>
      <w:r>
        <w:t>①④</w:t>
      </w:r>
      <w:r>
        <w:tab/>
        <w:t>C</w:t>
      </w:r>
      <w:r>
        <w:t>．</w:t>
      </w:r>
      <w:r>
        <w:t>②③</w:t>
      </w:r>
      <w:r>
        <w:tab/>
        <w:t>D</w:t>
      </w:r>
      <w:r>
        <w:t>．</w:t>
      </w:r>
      <w:r>
        <w:t>③④</w:t>
      </w:r>
    </w:p>
    <w:p w:rsidR="009900B3" w:rsidRDefault="009900B3" w:rsidP="009900B3">
      <w:pPr>
        <w:spacing w:line="360" w:lineRule="auto"/>
        <w:jc w:val="left"/>
        <w:textAlignment w:val="center"/>
      </w:pPr>
      <w:r>
        <w:t>12</w:t>
      </w:r>
      <w:r>
        <w:t>．近日，京津冀</w:t>
      </w:r>
      <w:r>
        <w:t>“3+N”</w:t>
      </w:r>
      <w:r>
        <w:t>联盟推动冠脉扩张球囊类医用</w:t>
      </w:r>
      <w:proofErr w:type="gramStart"/>
      <w:r>
        <w:t>耗材带</w:t>
      </w:r>
      <w:proofErr w:type="gramEnd"/>
      <w:r>
        <w:t>量联动采购，本次集中带量采购的冠脉扩张球囊，结构为快速交换型，延续了国家组织冠脉支架集中带量采购的成功经验，坚持带量采购、</w:t>
      </w:r>
      <w:proofErr w:type="gramStart"/>
      <w:r>
        <w:t>招采合一</w:t>
      </w:r>
      <w:proofErr w:type="gramEnd"/>
      <w:r>
        <w:t>、确保使用的原则。经过本次集采，联盟地区冠脉扩张球囊价格从均价</w:t>
      </w:r>
      <w:r>
        <w:t>3401</w:t>
      </w:r>
      <w:r>
        <w:t>元下降至</w:t>
      </w:r>
      <w:r>
        <w:t>319</w:t>
      </w:r>
      <w:r>
        <w:t>元，与</w:t>
      </w:r>
      <w:r>
        <w:t>2020</w:t>
      </w:r>
      <w:r>
        <w:t>年相比，相同企业的相同产品平均降价</w:t>
      </w:r>
      <w:r>
        <w:t>90%</w:t>
      </w:r>
      <w:r>
        <w:t>，药品集中采购对降低药价生产的联动效应是（</w:t>
      </w:r>
      <w:r>
        <w:rPr>
          <w:rFonts w:eastAsia="Times New Roman"/>
          <w:kern w:val="0"/>
          <w:sz w:val="24"/>
          <w:szCs w:val="24"/>
        </w:rPr>
        <w:t>   </w:t>
      </w:r>
      <w:r>
        <w:t>）</w:t>
      </w:r>
    </w:p>
    <w:p w:rsidR="009900B3" w:rsidRDefault="009900B3" w:rsidP="009900B3">
      <w:pPr>
        <w:spacing w:line="360" w:lineRule="auto"/>
        <w:jc w:val="left"/>
        <w:textAlignment w:val="center"/>
      </w:pPr>
      <w:r>
        <w:t>①</w:t>
      </w:r>
      <w:r>
        <w:t>带量采购、</w:t>
      </w:r>
      <w:proofErr w:type="gramStart"/>
      <w:r>
        <w:t>招采合</w:t>
      </w:r>
      <w:proofErr w:type="gramEnd"/>
      <w:r>
        <w:t>→</w:t>
      </w:r>
      <w:r>
        <w:t>企业明确生产预期</w:t>
      </w:r>
      <w:r>
        <w:t>→</w:t>
      </w:r>
      <w:r>
        <w:t>无效投资与供给减少</w:t>
      </w:r>
      <w:r>
        <w:t>→</w:t>
      </w:r>
      <w:r>
        <w:t>压缩价格虚高空间</w:t>
      </w:r>
    </w:p>
    <w:p w:rsidR="009900B3" w:rsidRDefault="009900B3" w:rsidP="009900B3">
      <w:pPr>
        <w:spacing w:line="360" w:lineRule="auto"/>
        <w:jc w:val="left"/>
        <w:textAlignment w:val="center"/>
      </w:pPr>
      <w:r>
        <w:t>②</w:t>
      </w:r>
      <w:r>
        <w:t>完善采购规则</w:t>
      </w:r>
      <w:r>
        <w:t>→</w:t>
      </w:r>
      <w:r>
        <w:t>规范流通秩序</w:t>
      </w:r>
      <w:r>
        <w:t>→</w:t>
      </w:r>
      <w:r>
        <w:t>企业公平竞争</w:t>
      </w:r>
      <w:r>
        <w:t>→</w:t>
      </w:r>
      <w:r>
        <w:t>完善基本的医疗制度</w:t>
      </w:r>
    </w:p>
    <w:p w:rsidR="009900B3" w:rsidRDefault="009900B3" w:rsidP="009900B3">
      <w:pPr>
        <w:spacing w:line="360" w:lineRule="auto"/>
        <w:jc w:val="left"/>
        <w:textAlignment w:val="center"/>
      </w:pPr>
      <w:r>
        <w:t>③</w:t>
      </w:r>
      <w:r>
        <w:t>确定质量标准</w:t>
      </w:r>
      <w:r>
        <w:t>→</w:t>
      </w:r>
      <w:r>
        <w:t>企业提质增效</w:t>
      </w:r>
      <w:r>
        <w:t>→</w:t>
      </w:r>
      <w:r>
        <w:t>改善医药环境</w:t>
      </w:r>
      <w:r>
        <w:t>→</w:t>
      </w:r>
      <w:r>
        <w:t>提高药品降价空间</w:t>
      </w:r>
    </w:p>
    <w:p w:rsidR="009900B3" w:rsidRDefault="009900B3" w:rsidP="009900B3">
      <w:pPr>
        <w:spacing w:line="360" w:lineRule="auto"/>
        <w:jc w:val="left"/>
        <w:textAlignment w:val="center"/>
      </w:pPr>
      <w:r>
        <w:t>④</w:t>
      </w:r>
      <w:r>
        <w:t>带量采购、确保使用</w:t>
      </w:r>
      <w:r>
        <w:t>→</w:t>
      </w:r>
      <w:r>
        <w:t>减少企业销售公关</w:t>
      </w:r>
      <w:r>
        <w:t>→</w:t>
      </w:r>
      <w:r>
        <w:t>降低成本</w:t>
      </w:r>
      <w:r>
        <w:t>→</w:t>
      </w:r>
      <w:r>
        <w:t>复活低价药</w:t>
      </w:r>
    </w:p>
    <w:p w:rsidR="009900B3" w:rsidRDefault="009900B3" w:rsidP="009900B3">
      <w:pPr>
        <w:tabs>
          <w:tab w:val="left" w:pos="2078"/>
          <w:tab w:val="left" w:pos="4156"/>
          <w:tab w:val="left" w:pos="6234"/>
        </w:tabs>
        <w:spacing w:line="360" w:lineRule="auto"/>
        <w:jc w:val="left"/>
        <w:textAlignment w:val="center"/>
      </w:pPr>
      <w:r>
        <w:t>A</w:t>
      </w:r>
      <w:r>
        <w:t>．</w:t>
      </w:r>
      <w:r>
        <w:t>①②</w:t>
      </w:r>
      <w:r>
        <w:tab/>
        <w:t>B</w:t>
      </w:r>
      <w:r>
        <w:t>．</w:t>
      </w:r>
      <w:r>
        <w:t>③④</w:t>
      </w:r>
      <w:r>
        <w:tab/>
        <w:t>C</w:t>
      </w:r>
      <w:r>
        <w:t>．</w:t>
      </w:r>
      <w:r>
        <w:t>②③</w:t>
      </w:r>
      <w:r>
        <w:tab/>
        <w:t>D</w:t>
      </w:r>
      <w:r>
        <w:t>．</w:t>
      </w:r>
      <w:r>
        <w:t>①④</w:t>
      </w:r>
    </w:p>
    <w:p w:rsidR="009900B3" w:rsidRDefault="009900B3" w:rsidP="009900B3">
      <w:pPr>
        <w:spacing w:line="360" w:lineRule="auto"/>
        <w:jc w:val="left"/>
        <w:textAlignment w:val="center"/>
      </w:pPr>
      <w:r>
        <w:t>13</w:t>
      </w:r>
      <w:r>
        <w:t>．请根据图中五个已知条件，推断出密码锁的密码是（</w:t>
      </w:r>
      <w:r>
        <w:rPr>
          <w:rFonts w:eastAsia="Times New Roman"/>
          <w:kern w:val="0"/>
          <w:sz w:val="24"/>
          <w:szCs w:val="24"/>
        </w:rPr>
        <w:t>   </w:t>
      </w:r>
      <w:r>
        <w:t>）</w:t>
      </w:r>
    </w:p>
    <w:p w:rsidR="009900B3" w:rsidRDefault="009900B3" w:rsidP="009900B3">
      <w:pPr>
        <w:spacing w:line="360" w:lineRule="auto"/>
        <w:jc w:val="left"/>
        <w:textAlignment w:val="center"/>
      </w:pPr>
      <w:r>
        <w:rPr>
          <w:noProof/>
        </w:rPr>
        <w:lastRenderedPageBreak/>
        <w:drawing>
          <wp:inline distT="0" distB="0" distL="0" distR="0" wp14:anchorId="5C266220" wp14:editId="478F557E">
            <wp:extent cx="3962400" cy="1743075"/>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220276" name=""/>
                    <pic:cNvPicPr>
                      <a:picLocks noChangeAspect="1"/>
                    </pic:cNvPicPr>
                  </pic:nvPicPr>
                  <pic:blipFill>
                    <a:blip r:embed="rId14"/>
                    <a:stretch>
                      <a:fillRect/>
                    </a:stretch>
                  </pic:blipFill>
                  <pic:spPr>
                    <a:xfrm>
                      <a:off x="0" y="0"/>
                      <a:ext cx="3962400" cy="1743075"/>
                    </a:xfrm>
                    <a:prstGeom prst="rect">
                      <a:avLst/>
                    </a:prstGeom>
                  </pic:spPr>
                </pic:pic>
              </a:graphicData>
            </a:graphic>
          </wp:inline>
        </w:drawing>
      </w:r>
    </w:p>
    <w:p w:rsidR="009900B3" w:rsidRDefault="009900B3" w:rsidP="009900B3">
      <w:pPr>
        <w:tabs>
          <w:tab w:val="left" w:pos="2078"/>
          <w:tab w:val="left" w:pos="4156"/>
          <w:tab w:val="left" w:pos="6234"/>
        </w:tabs>
        <w:spacing w:line="360" w:lineRule="auto"/>
        <w:jc w:val="left"/>
        <w:textAlignment w:val="center"/>
      </w:pPr>
      <w:r>
        <w:t>A</w:t>
      </w:r>
      <w:r>
        <w:t>．</w:t>
      </w:r>
      <w:r>
        <w:t>042</w:t>
      </w:r>
      <w:r>
        <w:tab/>
        <w:t>B</w:t>
      </w:r>
      <w:r>
        <w:t>．</w:t>
      </w:r>
      <w:r>
        <w:t>062</w:t>
      </w:r>
      <w:r>
        <w:tab/>
        <w:t>C</w:t>
      </w:r>
      <w:r>
        <w:t>．</w:t>
      </w:r>
      <w:r>
        <w:t>642</w:t>
      </w:r>
      <w:r>
        <w:tab/>
        <w:t>D</w:t>
      </w:r>
      <w:r>
        <w:t>．</w:t>
      </w:r>
      <w:r>
        <w:t>012</w:t>
      </w:r>
    </w:p>
    <w:p w:rsidR="009900B3" w:rsidRDefault="009900B3" w:rsidP="009900B3">
      <w:pPr>
        <w:spacing w:line="360" w:lineRule="auto"/>
        <w:jc w:val="left"/>
        <w:textAlignment w:val="center"/>
      </w:pPr>
      <w:r>
        <w:t>14</w:t>
      </w:r>
      <w:r>
        <w:t>．某工程公司向</w:t>
      </w:r>
      <w:r>
        <w:t>A</w:t>
      </w:r>
      <w:r>
        <w:t>河沙厂和</w:t>
      </w:r>
      <w:r>
        <w:t>B</w:t>
      </w:r>
      <w:r>
        <w:t>河沙厂发出电报称：我公司急需建筑用河沙</w:t>
      </w:r>
      <w:r>
        <w:t>200</w:t>
      </w:r>
      <w:r>
        <w:t>吨，如贵厂有，请尽快通知我公司，我公司将派技术员前往验货并购买。</w:t>
      </w:r>
      <w:r>
        <w:t>B</w:t>
      </w:r>
      <w:r>
        <w:t>厂及时拍发电报，提供型号及价格，并将</w:t>
      </w:r>
      <w:r>
        <w:t>100</w:t>
      </w:r>
      <w:r>
        <w:t>吨河沙运往工程公司，却被告知己与</w:t>
      </w:r>
      <w:r>
        <w:t>A</w:t>
      </w:r>
      <w:r>
        <w:t>厂签订购销合同。</w:t>
      </w:r>
      <w:r>
        <w:t>B</w:t>
      </w:r>
      <w:r>
        <w:t>厂坚持要求工程公司收货并付款。对此，下列说法正确的是（</w:t>
      </w:r>
      <w:r>
        <w:t xml:space="preserve"> </w:t>
      </w:r>
      <w:r>
        <w:t>）</w:t>
      </w:r>
    </w:p>
    <w:p w:rsidR="009900B3" w:rsidRDefault="009900B3" w:rsidP="009900B3">
      <w:pPr>
        <w:spacing w:line="360" w:lineRule="auto"/>
        <w:jc w:val="left"/>
        <w:textAlignment w:val="center"/>
      </w:pPr>
      <w:r>
        <w:t>①</w:t>
      </w:r>
      <w:r>
        <w:t>工程公司的电报是要约邀请，不具有法律约束力</w:t>
      </w:r>
    </w:p>
    <w:p w:rsidR="009900B3" w:rsidRDefault="009900B3" w:rsidP="009900B3">
      <w:pPr>
        <w:spacing w:line="360" w:lineRule="auto"/>
        <w:jc w:val="left"/>
        <w:textAlignment w:val="center"/>
      </w:pPr>
      <w:r>
        <w:t>②B</w:t>
      </w:r>
      <w:r>
        <w:t>厂的电报回复是承诺，与工程公司的合同成立</w:t>
      </w:r>
    </w:p>
    <w:p w:rsidR="009900B3" w:rsidRDefault="009900B3" w:rsidP="009900B3">
      <w:pPr>
        <w:spacing w:line="360" w:lineRule="auto"/>
        <w:jc w:val="left"/>
        <w:textAlignment w:val="center"/>
      </w:pPr>
      <w:r>
        <w:t>③B</w:t>
      </w:r>
      <w:r>
        <w:t>厂的电报回复是要约，与工程公司的合同不成立</w:t>
      </w:r>
    </w:p>
    <w:p w:rsidR="009900B3" w:rsidRDefault="009900B3" w:rsidP="009900B3">
      <w:pPr>
        <w:spacing w:line="360" w:lineRule="auto"/>
        <w:jc w:val="left"/>
        <w:textAlignment w:val="center"/>
      </w:pPr>
      <w:r>
        <w:t>④</w:t>
      </w:r>
      <w:proofErr w:type="gramStart"/>
      <w:r>
        <w:t>若工</w:t>
      </w:r>
      <w:proofErr w:type="gramEnd"/>
      <w:r>
        <w:t>程公司拒绝</w:t>
      </w:r>
      <w:r>
        <w:t>B</w:t>
      </w:r>
      <w:r>
        <w:t>厂要求，应承担赔偿的违约责任</w:t>
      </w:r>
    </w:p>
    <w:p w:rsidR="009900B3" w:rsidRDefault="009900B3" w:rsidP="009900B3">
      <w:pPr>
        <w:tabs>
          <w:tab w:val="left" w:pos="2078"/>
          <w:tab w:val="left" w:pos="4156"/>
          <w:tab w:val="left" w:pos="6234"/>
        </w:tabs>
        <w:spacing w:line="360" w:lineRule="auto"/>
        <w:jc w:val="left"/>
        <w:textAlignment w:val="center"/>
      </w:pPr>
      <w:r>
        <w:t>A</w:t>
      </w:r>
      <w:r>
        <w:t>．</w:t>
      </w:r>
      <w:r>
        <w:t>①②</w:t>
      </w:r>
      <w:r>
        <w:tab/>
        <w:t>B</w:t>
      </w:r>
      <w:r>
        <w:t>．</w:t>
      </w:r>
      <w:r>
        <w:t>③④</w:t>
      </w:r>
      <w:r>
        <w:tab/>
        <w:t>C</w:t>
      </w:r>
      <w:r>
        <w:t>．</w:t>
      </w:r>
      <w:r>
        <w:t>①③</w:t>
      </w:r>
      <w:r>
        <w:tab/>
        <w:t>D</w:t>
      </w:r>
      <w:r>
        <w:t>．</w:t>
      </w:r>
      <w:r>
        <w:t>②④</w:t>
      </w:r>
    </w:p>
    <w:p w:rsidR="009900B3" w:rsidRDefault="009900B3" w:rsidP="009900B3">
      <w:pPr>
        <w:spacing w:line="360" w:lineRule="auto"/>
        <w:jc w:val="left"/>
        <w:textAlignment w:val="center"/>
      </w:pPr>
      <w:r>
        <w:t>15</w:t>
      </w:r>
      <w:r>
        <w:t>．某校评比</w:t>
      </w:r>
      <w:r>
        <w:t>“</w:t>
      </w:r>
      <w:r>
        <w:t>优秀学生</w:t>
      </w:r>
      <w:r>
        <w:t>”</w:t>
      </w:r>
      <w:r>
        <w:t>必须具备三个条件：第一，成绩优秀；第二，道德高尚；第三，意志坚定。现有至少符合条件之一的甲、乙、丙、丁四位学生报名参选，已知：甲、乙意志坚定程度相同；乙、</w:t>
      </w:r>
      <w:proofErr w:type="gramStart"/>
      <w:r>
        <w:t>丙成绩</w:t>
      </w:r>
      <w:proofErr w:type="gramEnd"/>
      <w:r>
        <w:t>相当；丙、</w:t>
      </w:r>
      <w:proofErr w:type="gramStart"/>
      <w:r>
        <w:t>丁并非</w:t>
      </w:r>
      <w:proofErr w:type="gramEnd"/>
      <w:r>
        <w:t>都成绩优秀；四人中三人成绩优秀，两人意志坚定，一人道德高尚。经考查，发现只有一人完全符合</w:t>
      </w:r>
      <w:r>
        <w:t>“</w:t>
      </w:r>
      <w:r>
        <w:t>优秀学生</w:t>
      </w:r>
      <w:r>
        <w:t>”</w:t>
      </w:r>
      <w:r>
        <w:t>的全部条件。他是（</w:t>
      </w:r>
      <w:r>
        <w:rPr>
          <w:rFonts w:eastAsia="Times New Roman"/>
          <w:kern w:val="0"/>
          <w:sz w:val="24"/>
          <w:szCs w:val="24"/>
        </w:rPr>
        <w:t>   </w:t>
      </w:r>
      <w:r>
        <w:t>）</w:t>
      </w:r>
    </w:p>
    <w:p w:rsidR="009900B3" w:rsidRDefault="009900B3" w:rsidP="009900B3">
      <w:pPr>
        <w:tabs>
          <w:tab w:val="left" w:pos="2078"/>
          <w:tab w:val="left" w:pos="4156"/>
          <w:tab w:val="left" w:pos="6234"/>
        </w:tabs>
        <w:spacing w:line="360" w:lineRule="auto"/>
        <w:jc w:val="left"/>
        <w:textAlignment w:val="center"/>
      </w:pPr>
      <w:r>
        <w:t>A</w:t>
      </w:r>
      <w:r>
        <w:t>．甲</w:t>
      </w:r>
      <w:r>
        <w:tab/>
        <w:t>B</w:t>
      </w:r>
      <w:r>
        <w:t>．乙</w:t>
      </w:r>
      <w:r>
        <w:tab/>
        <w:t>C</w:t>
      </w:r>
      <w:r>
        <w:t>．丙</w:t>
      </w:r>
      <w:r>
        <w:tab/>
        <w:t>D</w:t>
      </w:r>
      <w:r>
        <w:t>．丁</w:t>
      </w:r>
    </w:p>
    <w:p w:rsidR="009900B3" w:rsidRDefault="009900B3" w:rsidP="009900B3">
      <w:pPr>
        <w:spacing w:line="360" w:lineRule="auto"/>
        <w:jc w:val="left"/>
        <w:textAlignment w:val="center"/>
      </w:pPr>
      <w:r>
        <w:t>16</w:t>
      </w:r>
      <w:r>
        <w:t>．随着</w:t>
      </w:r>
      <w:r>
        <w:t>2022</w:t>
      </w:r>
      <w:r>
        <w:t>年北京冬奥会开幕，我国已形成庞大的冰雪运动消费市场，已建成室内滑冰场馆</w:t>
      </w:r>
      <w:r>
        <w:t>388</w:t>
      </w:r>
      <w:r>
        <w:t>座，三亿人参与冰雪运动，冰雪产业总规模超过</w:t>
      </w:r>
      <w:r>
        <w:t>8000</w:t>
      </w:r>
      <w:r>
        <w:t>亿元，冰雪产业已进入快速发展阶段，成为公众关注度高，增长潜力大、产业带动强的战略性产业。关于冬奥会的举办对我国经济发展的影响，下列传导路径正确的是（</w:t>
      </w:r>
      <w:r>
        <w:rPr>
          <w:rFonts w:eastAsia="Times New Roman"/>
          <w:kern w:val="0"/>
          <w:sz w:val="24"/>
          <w:szCs w:val="24"/>
        </w:rPr>
        <w:t>   </w:t>
      </w:r>
      <w:r>
        <w:t>）</w:t>
      </w:r>
    </w:p>
    <w:p w:rsidR="009900B3" w:rsidRDefault="009900B3" w:rsidP="009900B3">
      <w:pPr>
        <w:spacing w:line="360" w:lineRule="auto"/>
        <w:jc w:val="left"/>
        <w:textAlignment w:val="center"/>
      </w:pPr>
      <w:r>
        <w:t>①</w:t>
      </w:r>
      <w:r>
        <w:t>发展冰雪旅游</w:t>
      </w:r>
      <w:r>
        <w:t>→</w:t>
      </w:r>
      <w:r>
        <w:t>提高冰雪运动普及率</w:t>
      </w:r>
      <w:r>
        <w:t>→</w:t>
      </w:r>
      <w:r>
        <w:t>提高冰雪运动竞技水平</w:t>
      </w:r>
      <w:r>
        <w:t>→</w:t>
      </w:r>
      <w:r>
        <w:t>提升国际地位</w:t>
      </w:r>
    </w:p>
    <w:p w:rsidR="009900B3" w:rsidRDefault="009900B3" w:rsidP="009900B3">
      <w:pPr>
        <w:spacing w:line="360" w:lineRule="auto"/>
        <w:jc w:val="left"/>
        <w:textAlignment w:val="center"/>
      </w:pPr>
      <w:r>
        <w:t>②</w:t>
      </w:r>
      <w:r>
        <w:t>资本进入冰雪产业</w:t>
      </w:r>
      <w:r>
        <w:t>→</w:t>
      </w:r>
      <w:r>
        <w:t>兴建相关运动设施</w:t>
      </w:r>
      <w:r>
        <w:t>→</w:t>
      </w:r>
      <w:r>
        <w:t>发展冰雪运动</w:t>
      </w:r>
      <w:r>
        <w:t>→</w:t>
      </w:r>
      <w:r>
        <w:t>居民恩格尔系数提高</w:t>
      </w:r>
    </w:p>
    <w:p w:rsidR="009900B3" w:rsidRDefault="009900B3" w:rsidP="009900B3">
      <w:pPr>
        <w:spacing w:line="360" w:lineRule="auto"/>
        <w:jc w:val="left"/>
        <w:textAlignment w:val="center"/>
      </w:pPr>
      <w:r>
        <w:t>③</w:t>
      </w:r>
      <w:r>
        <w:t>吸引国内外大量游客</w:t>
      </w:r>
      <w:r>
        <w:t>→</w:t>
      </w:r>
      <w:r>
        <w:t>带动旅游消费</w:t>
      </w:r>
      <w:r>
        <w:t>→</w:t>
      </w:r>
      <w:r>
        <w:t>引领和扩大冰雪消费需求</w:t>
      </w:r>
      <w:r>
        <w:t>→</w:t>
      </w:r>
      <w:r>
        <w:t>促进消费结构升级</w:t>
      </w:r>
    </w:p>
    <w:p w:rsidR="009900B3" w:rsidRDefault="009900B3" w:rsidP="009900B3">
      <w:pPr>
        <w:spacing w:line="360" w:lineRule="auto"/>
        <w:jc w:val="left"/>
        <w:textAlignment w:val="center"/>
      </w:pPr>
      <w:r>
        <w:t>④</w:t>
      </w:r>
      <w:r>
        <w:t>冰雪运动蓬勃发展</w:t>
      </w:r>
      <w:r>
        <w:t>→</w:t>
      </w:r>
      <w:r>
        <w:t>带动相关产业发展</w:t>
      </w:r>
      <w:r>
        <w:t>→</w:t>
      </w:r>
      <w:r>
        <w:t>提供部分就业岗位</w:t>
      </w:r>
      <w:r>
        <w:t>→</w:t>
      </w:r>
      <w:r>
        <w:t>增加居民收入</w:t>
      </w:r>
    </w:p>
    <w:p w:rsidR="009900B3" w:rsidRDefault="009900B3" w:rsidP="009900B3">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②④</w:t>
      </w:r>
      <w:r>
        <w:tab/>
        <w:t>D</w:t>
      </w:r>
      <w:r>
        <w:t>．</w:t>
      </w:r>
      <w:r>
        <w:t>③④</w:t>
      </w:r>
    </w:p>
    <w:p w:rsidR="009900B3" w:rsidRDefault="009900B3" w:rsidP="009900B3">
      <w:pPr>
        <w:snapToGrid w:val="0"/>
        <w:spacing w:line="360" w:lineRule="auto"/>
        <w:jc w:val="left"/>
        <w:textAlignment w:val="center"/>
      </w:pPr>
      <w:r>
        <w:rPr>
          <w:rFonts w:ascii="楷体" w:eastAsia="楷体" w:hAnsi="楷体" w:cs="楷体" w:hint="eastAsia"/>
          <w:b/>
          <w:bCs/>
        </w:rPr>
        <w:lastRenderedPageBreak/>
        <w:t>★（选做题）</w:t>
      </w:r>
      <w:r>
        <w:t>17</w:t>
      </w:r>
      <w:r>
        <w:t>．</w:t>
      </w:r>
      <w:r>
        <w:t>2022</w:t>
      </w:r>
      <w:r>
        <w:t>年</w:t>
      </w:r>
      <w:r>
        <w:t>2</w:t>
      </w:r>
      <w:r>
        <w:t>月，北京某科技公司以员工赵某主动向他人透露个人薪资情况、违反公司薪酬保密规定为由，与其解除劳动合同。赵某认为该公司违法解除劳动关系。据案分析，正确的是（</w:t>
      </w:r>
      <w:r>
        <w:rPr>
          <w:rFonts w:eastAsia="Times New Roman"/>
          <w:kern w:val="0"/>
          <w:sz w:val="24"/>
          <w:szCs w:val="24"/>
        </w:rPr>
        <w:t>   </w:t>
      </w:r>
      <w:r>
        <w:t>）</w:t>
      </w:r>
    </w:p>
    <w:p w:rsidR="009900B3" w:rsidRDefault="009900B3" w:rsidP="009900B3">
      <w:pPr>
        <w:spacing w:line="360" w:lineRule="auto"/>
        <w:jc w:val="left"/>
        <w:textAlignment w:val="center"/>
      </w:pPr>
      <w:r>
        <w:t>①</w:t>
      </w:r>
      <w:r>
        <w:t>该公司侵犯了赵某取得劳动报酬的权利</w:t>
      </w:r>
    </w:p>
    <w:p w:rsidR="009900B3" w:rsidRDefault="009900B3" w:rsidP="009900B3">
      <w:pPr>
        <w:spacing w:line="360" w:lineRule="auto"/>
        <w:jc w:val="left"/>
        <w:textAlignment w:val="center"/>
      </w:pPr>
      <w:r>
        <w:t>②</w:t>
      </w:r>
      <w:r>
        <w:t>赵某可以向劳动争议仲裁委员会申请劳动仲裁</w:t>
      </w:r>
    </w:p>
    <w:p w:rsidR="009900B3" w:rsidRDefault="009900B3" w:rsidP="009900B3">
      <w:pPr>
        <w:spacing w:line="360" w:lineRule="auto"/>
        <w:jc w:val="left"/>
        <w:textAlignment w:val="center"/>
      </w:pPr>
      <w:r>
        <w:t>③</w:t>
      </w:r>
      <w:r>
        <w:t>薪酬保密不属于赵某和公司签订劳动合同的必备条款</w:t>
      </w:r>
    </w:p>
    <w:p w:rsidR="009900B3" w:rsidRDefault="009900B3" w:rsidP="009900B3">
      <w:pPr>
        <w:spacing w:line="360" w:lineRule="auto"/>
        <w:jc w:val="left"/>
        <w:textAlignment w:val="center"/>
      </w:pPr>
      <w:r>
        <w:t>④</w:t>
      </w:r>
      <w:r>
        <w:t>赵某如想申请劳动仲裁，需要和公司订立有效的仲裁协议</w:t>
      </w:r>
    </w:p>
    <w:p w:rsidR="009900B3" w:rsidRDefault="009900B3" w:rsidP="009900B3">
      <w:pPr>
        <w:tabs>
          <w:tab w:val="left" w:pos="2078"/>
          <w:tab w:val="left" w:pos="4156"/>
          <w:tab w:val="left" w:pos="6234"/>
        </w:tabs>
        <w:spacing w:line="360" w:lineRule="auto"/>
        <w:jc w:val="left"/>
        <w:textAlignment w:val="center"/>
      </w:pPr>
      <w:r>
        <w:t>A</w:t>
      </w:r>
      <w:r>
        <w:t>．</w:t>
      </w:r>
      <w:r>
        <w:t>①②</w:t>
      </w:r>
      <w:r>
        <w:tab/>
        <w:t>B</w:t>
      </w:r>
      <w:r>
        <w:t>．</w:t>
      </w:r>
      <w:r>
        <w:t>①④</w:t>
      </w:r>
      <w:r>
        <w:tab/>
        <w:t>C</w:t>
      </w:r>
      <w:r>
        <w:t>．</w:t>
      </w:r>
      <w:r>
        <w:t>②③</w:t>
      </w:r>
      <w:r>
        <w:tab/>
        <w:t>D</w:t>
      </w:r>
      <w:r>
        <w:t>．</w:t>
      </w:r>
      <w:r>
        <w:t>③④</w:t>
      </w:r>
    </w:p>
    <w:p w:rsidR="00054C61" w:rsidRPr="00054C61" w:rsidRDefault="009900B3" w:rsidP="00054C61">
      <w:pPr>
        <w:spacing w:line="360" w:lineRule="auto"/>
        <w:jc w:val="left"/>
        <w:textAlignment w:val="center"/>
      </w:pPr>
      <w:r>
        <w:rPr>
          <w:rFonts w:ascii="楷体" w:eastAsia="楷体" w:hAnsi="楷体" w:cs="楷体" w:hint="eastAsia"/>
          <w:b/>
          <w:bCs/>
        </w:rPr>
        <w:t>★（选做题）</w:t>
      </w:r>
      <w:r>
        <w:t>18</w:t>
      </w:r>
      <w:r>
        <w:t>．</w:t>
      </w:r>
      <w:r w:rsidR="00054C61" w:rsidRPr="00054C61">
        <w:rPr>
          <w:rFonts w:hint="eastAsia"/>
        </w:rPr>
        <w:t>《庄子》提出了“齐是非”和“是非莫辩”的思想。庄子说：我和你辩论，你胜了我，我果真就错了吗？我胜了你，你果真就错了吗？究竟谁对谁错，在你我两人之间是无法断定的。请第三者来，也无法断定是非。因为第三者如果持有与你我相同的意见，就没有资格断定；如果持有与你我不同的意见，也没有资格断定。对此理解正确的是</w:t>
      </w:r>
    </w:p>
    <w:p w:rsidR="00054C61" w:rsidRPr="00054C61" w:rsidRDefault="00054C61" w:rsidP="00054C61">
      <w:pPr>
        <w:spacing w:line="360" w:lineRule="auto"/>
        <w:jc w:val="left"/>
        <w:textAlignment w:val="center"/>
      </w:pPr>
      <w:r w:rsidRPr="00054C61">
        <w:rPr>
          <w:rFonts w:hint="eastAsia"/>
        </w:rPr>
        <w:t>①真理最基本的属性是主观性，对同一确定对象会产生多种不同的真理</w:t>
      </w:r>
    </w:p>
    <w:p w:rsidR="00054C61" w:rsidRPr="00054C61" w:rsidRDefault="00054C61" w:rsidP="00054C61">
      <w:pPr>
        <w:spacing w:line="360" w:lineRule="auto"/>
        <w:jc w:val="left"/>
        <w:textAlignment w:val="center"/>
      </w:pPr>
      <w:r w:rsidRPr="00054C61">
        <w:rPr>
          <w:rFonts w:hint="eastAsia"/>
        </w:rPr>
        <w:t>②庄子的错误在于否定了是非的标准，主张无是无非，具有诡辩论色彩</w:t>
      </w:r>
    </w:p>
    <w:p w:rsidR="00054C61" w:rsidRPr="00054C61" w:rsidRDefault="00054C61" w:rsidP="00054C61">
      <w:pPr>
        <w:spacing w:line="360" w:lineRule="auto"/>
        <w:jc w:val="left"/>
        <w:textAlignment w:val="center"/>
      </w:pPr>
      <w:r w:rsidRPr="00054C61">
        <w:rPr>
          <w:rFonts w:hint="eastAsia"/>
        </w:rPr>
        <w:t>③根据逻辑思维矛盾律，庄子对第三者的两个假言判断的前件不能同时成立</w:t>
      </w:r>
    </w:p>
    <w:p w:rsidR="00054C61" w:rsidRPr="00054C61" w:rsidRDefault="00054C61" w:rsidP="00054C61">
      <w:pPr>
        <w:spacing w:line="360" w:lineRule="auto"/>
        <w:jc w:val="left"/>
        <w:textAlignment w:val="center"/>
      </w:pPr>
      <w:r w:rsidRPr="00054C61">
        <w:rPr>
          <w:rFonts w:hint="eastAsia"/>
        </w:rPr>
        <w:t>④庄子的充分条件假言推理未能反映客观实际，说明演绎推理具有或然性</w:t>
      </w:r>
    </w:p>
    <w:p w:rsidR="00054C61" w:rsidRPr="00054C61" w:rsidRDefault="00054C61" w:rsidP="00054C61">
      <w:pPr>
        <w:spacing w:line="360" w:lineRule="auto"/>
        <w:ind w:firstLineChars="200" w:firstLine="420"/>
        <w:jc w:val="left"/>
        <w:textAlignment w:val="center"/>
      </w:pPr>
      <w:r w:rsidRPr="00054C61">
        <w:rPr>
          <w:rFonts w:hint="eastAsia"/>
        </w:rPr>
        <w:t>①③</w:t>
      </w:r>
      <w:r w:rsidRPr="00054C61">
        <w:rPr>
          <w:rFonts w:hint="eastAsia"/>
        </w:rPr>
        <w:tab/>
      </w:r>
      <w:r w:rsidRPr="00054C61">
        <w:rPr>
          <w:rFonts w:hint="eastAsia"/>
        </w:rPr>
        <w:tab/>
      </w:r>
      <w:r w:rsidRPr="00054C61">
        <w:rPr>
          <w:rFonts w:hint="eastAsia"/>
        </w:rPr>
        <w:tab/>
      </w:r>
      <w:r w:rsidRPr="00054C61">
        <w:rPr>
          <w:rFonts w:hint="eastAsia"/>
        </w:rPr>
        <w:tab/>
        <w:t>B</w:t>
      </w:r>
      <w:r w:rsidRPr="00054C61">
        <w:rPr>
          <w:rFonts w:hint="eastAsia"/>
        </w:rPr>
        <w:t>．①④</w:t>
      </w:r>
      <w:r w:rsidRPr="00054C61">
        <w:rPr>
          <w:rFonts w:hint="eastAsia"/>
        </w:rPr>
        <w:tab/>
      </w:r>
      <w:r w:rsidRPr="00054C61">
        <w:rPr>
          <w:rFonts w:hint="eastAsia"/>
        </w:rPr>
        <w:tab/>
      </w:r>
      <w:r w:rsidRPr="00054C61">
        <w:rPr>
          <w:rFonts w:hint="eastAsia"/>
        </w:rPr>
        <w:tab/>
      </w:r>
      <w:r w:rsidRPr="00054C61">
        <w:rPr>
          <w:rFonts w:hint="eastAsia"/>
        </w:rPr>
        <w:tab/>
        <w:t>C</w:t>
      </w:r>
      <w:r w:rsidRPr="00054C61">
        <w:rPr>
          <w:rFonts w:hint="eastAsia"/>
        </w:rPr>
        <w:t>．②③</w:t>
      </w:r>
      <w:r w:rsidRPr="00054C61">
        <w:rPr>
          <w:rFonts w:hint="eastAsia"/>
        </w:rPr>
        <w:tab/>
      </w:r>
      <w:r w:rsidRPr="00054C61">
        <w:rPr>
          <w:rFonts w:hint="eastAsia"/>
        </w:rPr>
        <w:tab/>
      </w:r>
      <w:r w:rsidRPr="00054C61">
        <w:rPr>
          <w:rFonts w:hint="eastAsia"/>
        </w:rPr>
        <w:tab/>
      </w:r>
      <w:r w:rsidRPr="00054C61">
        <w:rPr>
          <w:rFonts w:hint="eastAsia"/>
        </w:rPr>
        <w:tab/>
        <w:t>D</w:t>
      </w:r>
      <w:r w:rsidRPr="00054C61">
        <w:rPr>
          <w:rFonts w:hint="eastAsia"/>
        </w:rPr>
        <w:t>．②④</w:t>
      </w:r>
    </w:p>
    <w:p w:rsidR="009900B3" w:rsidRDefault="009900B3" w:rsidP="00054C61">
      <w:pPr>
        <w:snapToGrid w:val="0"/>
        <w:spacing w:line="360" w:lineRule="auto"/>
        <w:jc w:val="left"/>
        <w:textAlignment w:val="center"/>
        <w:rPr>
          <w:rFonts w:ascii="楷体" w:eastAsia="楷体" w:hAnsi="楷体" w:cs="楷体"/>
        </w:rPr>
      </w:pPr>
      <w:r>
        <w:rPr>
          <w:rFonts w:hint="eastAsia"/>
        </w:rPr>
        <w:t>19</w:t>
      </w:r>
      <w:r>
        <w:t>．</w:t>
      </w:r>
      <w:r>
        <w:rPr>
          <w:rFonts w:ascii="楷体" w:eastAsia="楷体" w:hAnsi="楷体" w:cs="楷体"/>
        </w:rPr>
        <w:t>2020年5月14日，中共中央政治局常委会召开会议，习近平总书记提出“构建国内国际双循环相互促进的新发展格局”，逐步形成以国内大循环为主体、国内国际双循环相互促进的新发展格局，培育新形势下我国参与国际合作和竞争新优势。这是今后一个时期做好国内经济社会发展工作的重要遵循。（简单的理解，内循环，即依靠扩大内需，即国内投资和消费，拉动经济增长；“双循环”是在新的形势下统筹国内国际两个大局，推动两种资源、两个生产、两个链条、两个市场的新战略布局。）</w:t>
      </w:r>
    </w:p>
    <w:p w:rsidR="009900B3" w:rsidRDefault="009900B3" w:rsidP="009900B3">
      <w:pPr>
        <w:spacing w:line="360" w:lineRule="auto"/>
        <w:jc w:val="left"/>
        <w:textAlignment w:val="center"/>
      </w:pPr>
      <w:r>
        <w:t>结合材料，运用矛盾分析的方法，说明如何构建国内国际双循环相互促进的新发展格局。</w:t>
      </w:r>
    </w:p>
    <w:p w:rsidR="009900B3" w:rsidRDefault="009900B3" w:rsidP="009900B3">
      <w:pPr>
        <w:spacing w:line="360" w:lineRule="auto"/>
        <w:jc w:val="left"/>
        <w:textAlignment w:val="center"/>
      </w:pPr>
    </w:p>
    <w:p w:rsidR="009900B3" w:rsidRDefault="009900B3" w:rsidP="009900B3">
      <w:pPr>
        <w:spacing w:line="360" w:lineRule="auto"/>
        <w:jc w:val="left"/>
        <w:textAlignment w:val="center"/>
      </w:pPr>
    </w:p>
    <w:p w:rsidR="009900B3" w:rsidRDefault="009900B3" w:rsidP="009900B3">
      <w:pPr>
        <w:spacing w:line="360" w:lineRule="auto"/>
        <w:jc w:val="left"/>
        <w:textAlignment w:val="center"/>
      </w:pPr>
    </w:p>
    <w:p w:rsidR="009900B3" w:rsidRDefault="009900B3" w:rsidP="009900B3">
      <w:pPr>
        <w:spacing w:line="360" w:lineRule="auto"/>
        <w:jc w:val="left"/>
        <w:textAlignment w:val="center"/>
      </w:pPr>
    </w:p>
    <w:p w:rsidR="009900B3" w:rsidRPr="009900B3" w:rsidRDefault="009900B3" w:rsidP="009900B3">
      <w:pPr>
        <w:snapToGrid w:val="0"/>
        <w:spacing w:line="360" w:lineRule="auto"/>
        <w:rPr>
          <w:rFonts w:asciiTheme="minorEastAsia" w:eastAsiaTheme="minorEastAsia" w:hAnsiTheme="minorEastAsia"/>
          <w:b/>
          <w:bCs/>
          <w:szCs w:val="21"/>
        </w:rPr>
      </w:pPr>
      <w:r>
        <w:rPr>
          <w:rFonts w:ascii="楷体" w:eastAsia="楷体" w:hAnsi="楷体" w:cs="楷体" w:hint="eastAsia"/>
          <w:b/>
          <w:bCs/>
        </w:rPr>
        <w:t>★（选做题）</w:t>
      </w:r>
      <w:r>
        <w:rPr>
          <w:rFonts w:hint="eastAsia"/>
        </w:rPr>
        <w:t>20</w:t>
      </w:r>
      <w:r>
        <w:t>．</w:t>
      </w:r>
      <w:r>
        <w:rPr>
          <w:rFonts w:ascii="楷体" w:eastAsia="楷体" w:hAnsi="楷体" w:cs="楷体"/>
        </w:rPr>
        <w:t>历史因铭记而永恒，精神因传承而不灭。党的十八大以来，习近平总书记到地方考察调研时，多次专程前往革命旧址、博物馆、纪念馆，瞻仰革命文物、倾听历史回响。</w:t>
      </w:r>
    </w:p>
    <w:p w:rsidR="009900B3" w:rsidRDefault="009900B3" w:rsidP="009900B3">
      <w:pPr>
        <w:spacing w:line="360" w:lineRule="auto"/>
        <w:jc w:val="left"/>
        <w:textAlignment w:val="center"/>
      </w:pPr>
      <w:r>
        <w:rPr>
          <w:noProof/>
        </w:rPr>
        <w:lastRenderedPageBreak/>
        <w:drawing>
          <wp:inline distT="0" distB="0" distL="0" distR="0" wp14:anchorId="101E7340" wp14:editId="7B382594">
            <wp:extent cx="5278120" cy="1220565"/>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63193" name=""/>
                    <pic:cNvPicPr>
                      <a:picLocks noChangeAspect="1"/>
                    </pic:cNvPicPr>
                  </pic:nvPicPr>
                  <pic:blipFill>
                    <a:blip r:embed="rId15"/>
                    <a:stretch>
                      <a:fillRect/>
                    </a:stretch>
                  </pic:blipFill>
                  <pic:spPr>
                    <a:xfrm>
                      <a:off x="0" y="0"/>
                      <a:ext cx="5278120" cy="1220565"/>
                    </a:xfrm>
                    <a:prstGeom prst="rect">
                      <a:avLst/>
                    </a:prstGeom>
                  </pic:spPr>
                </pic:pic>
              </a:graphicData>
            </a:graphic>
          </wp:inline>
        </w:drawing>
      </w:r>
    </w:p>
    <w:p w:rsidR="009900B3" w:rsidRDefault="009900B3" w:rsidP="009900B3">
      <w:pPr>
        <w:spacing w:line="360" w:lineRule="auto"/>
        <w:ind w:firstLine="420"/>
        <w:jc w:val="left"/>
        <w:textAlignment w:val="center"/>
        <w:rPr>
          <w:rFonts w:ascii="楷体" w:eastAsia="楷体" w:hAnsi="楷体" w:cs="楷体"/>
        </w:rPr>
      </w:pPr>
      <w:r>
        <w:rPr>
          <w:rFonts w:ascii="楷体" w:eastAsia="楷体" w:hAnsi="楷体" w:cs="楷体"/>
        </w:rPr>
        <w:t>2016年9月23日，习近平总书记参观中国人民革命军事博物馆举行的纪念中国工农红军长征胜利80周年主题展，在看到了《血战湘江》的油画、《可爱的中国》的手稿等文物时说：“红军长征胜利，充分展现了革命理想的伟大精神力量。现在，时代变了，条件变了，我们共产党人为之奋斗的理想和事业没有变。”</w:t>
      </w:r>
    </w:p>
    <w:p w:rsidR="009900B3" w:rsidRDefault="009900B3" w:rsidP="009900B3">
      <w:pPr>
        <w:spacing w:line="360" w:lineRule="auto"/>
        <w:ind w:firstLine="420"/>
        <w:jc w:val="left"/>
        <w:textAlignment w:val="center"/>
        <w:rPr>
          <w:rFonts w:ascii="楷体" w:eastAsia="楷体" w:hAnsi="楷体" w:cs="楷体"/>
        </w:rPr>
      </w:pPr>
      <w:r>
        <w:rPr>
          <w:rFonts w:ascii="楷体" w:eastAsia="楷体" w:hAnsi="楷体" w:cs="楷体"/>
        </w:rPr>
        <w:t>1936年11月6日，三位女红军借宿徐解秀老人家中，临走时，把自己仅有的一床被子剪下一半留给老人。1981年，记者报道此事寻找女红军未找到。后来，邓颖超托人给徐解秀家人送去一条新被子。2020年9月16日，习近平总书记在参观“半条被子的温暖”专题陈列馆时指出，今天，我们重温这个故事，仍然倍受感动。要用好这样的红色资源，讲好红色故事，搞好红色教育，让红色基因代代相传。</w:t>
      </w:r>
    </w:p>
    <w:p w:rsidR="009900B3" w:rsidRDefault="009900B3" w:rsidP="009900B3">
      <w:pPr>
        <w:spacing w:line="360" w:lineRule="auto"/>
        <w:ind w:firstLine="420"/>
        <w:jc w:val="left"/>
        <w:textAlignment w:val="center"/>
        <w:rPr>
          <w:rFonts w:ascii="楷体" w:eastAsia="楷体" w:hAnsi="楷体" w:cs="楷体"/>
        </w:rPr>
      </w:pPr>
      <w:r>
        <w:rPr>
          <w:rFonts w:ascii="楷体" w:eastAsia="楷体" w:hAnsi="楷体" w:cs="楷体"/>
        </w:rPr>
        <w:t>2021年3月30日，全国革命文物工作会议召开。习近平对革命文物工作</w:t>
      </w:r>
      <w:proofErr w:type="gramStart"/>
      <w:r>
        <w:rPr>
          <w:rFonts w:ascii="楷体" w:eastAsia="楷体" w:hAnsi="楷体" w:cs="楷体"/>
        </w:rPr>
        <w:t>作出</w:t>
      </w:r>
      <w:proofErr w:type="gramEnd"/>
      <w:r>
        <w:rPr>
          <w:rFonts w:ascii="楷体" w:eastAsia="楷体" w:hAnsi="楷体" w:cs="楷体"/>
        </w:rPr>
        <w:t>重要指示，强调切实把革命文物保护好管理好运用好，激发广大干部群众的精神力量。</w:t>
      </w:r>
    </w:p>
    <w:p w:rsidR="009900B3" w:rsidRDefault="009900B3" w:rsidP="009900B3">
      <w:pPr>
        <w:spacing w:line="360" w:lineRule="auto"/>
        <w:jc w:val="left"/>
        <w:textAlignment w:val="center"/>
      </w:pPr>
      <w:r>
        <w:t>运用文化生活知识，说明保护和利用好革命文物对培养时代新人的重要价值。</w:t>
      </w:r>
    </w:p>
    <w:p w:rsidR="009900B3" w:rsidRDefault="009900B3" w:rsidP="009900B3">
      <w:pPr>
        <w:spacing w:line="360" w:lineRule="auto"/>
        <w:jc w:val="left"/>
        <w:textAlignment w:val="center"/>
      </w:pPr>
    </w:p>
    <w:p w:rsidR="009900B3" w:rsidRDefault="009900B3" w:rsidP="009900B3">
      <w:pPr>
        <w:spacing w:line="360" w:lineRule="auto"/>
        <w:jc w:val="left"/>
        <w:textAlignment w:val="center"/>
      </w:pPr>
    </w:p>
    <w:p w:rsidR="009900B3" w:rsidRDefault="009900B3" w:rsidP="009900B3">
      <w:pPr>
        <w:spacing w:line="360" w:lineRule="auto"/>
        <w:jc w:val="left"/>
        <w:textAlignment w:val="center"/>
      </w:pPr>
    </w:p>
    <w:p w:rsidR="009900B3" w:rsidRDefault="009900B3" w:rsidP="009900B3">
      <w:pPr>
        <w:spacing w:line="360" w:lineRule="auto"/>
        <w:jc w:val="left"/>
        <w:textAlignment w:val="center"/>
      </w:pPr>
    </w:p>
    <w:p w:rsidR="00EE17EF" w:rsidRDefault="00EE17EF" w:rsidP="00584931">
      <w:pPr>
        <w:snapToGrid w:val="0"/>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bl>
    <w:p w:rsidR="00054C61" w:rsidRPr="00054C61" w:rsidRDefault="009900B3" w:rsidP="00054C61">
      <w:pPr>
        <w:spacing w:line="360" w:lineRule="auto"/>
        <w:jc w:val="left"/>
        <w:textAlignment w:val="center"/>
      </w:pPr>
      <w:r>
        <w:rPr>
          <w:rFonts w:hint="eastAsia"/>
        </w:rPr>
        <w:t>1</w:t>
      </w:r>
      <w:r>
        <w:t>．</w:t>
      </w:r>
      <w:r w:rsidR="00054C61" w:rsidRPr="00054C61">
        <w:rPr>
          <w:rFonts w:hint="eastAsia"/>
        </w:rPr>
        <w:t>学习专家爱德加·戴尔通过对一定样本的研究后于</w:t>
      </w:r>
      <w:r w:rsidR="00054C61" w:rsidRPr="00054C61">
        <w:rPr>
          <w:rFonts w:hint="eastAsia"/>
        </w:rPr>
        <w:t>1946</w:t>
      </w:r>
      <w:r w:rsidR="00054C61" w:rsidRPr="00054C61">
        <w:rPr>
          <w:rFonts w:hint="eastAsia"/>
        </w:rPr>
        <w:t>年提出了“学习金字塔”理论。戴尔用数字形式形象地呈现了采用不同的学习方式的学习者在两周后的平均学习保持率（如图）。由此可见，这一理论</w:t>
      </w:r>
    </w:p>
    <w:p w:rsidR="00054C61" w:rsidRPr="00054C61" w:rsidRDefault="00054C61" w:rsidP="00054C61">
      <w:pPr>
        <w:spacing w:line="360" w:lineRule="auto"/>
        <w:jc w:val="left"/>
        <w:textAlignment w:val="center"/>
      </w:pPr>
      <w:r w:rsidRPr="00054C61">
        <w:rPr>
          <w:rFonts w:hint="eastAsia"/>
        </w:rPr>
        <w:t>①是从个别性前提中推理出的一般性结论</w:t>
      </w:r>
      <w:r w:rsidRPr="00054C61">
        <w:rPr>
          <w:rFonts w:hint="eastAsia"/>
        </w:rPr>
        <w:tab/>
      </w:r>
      <w:r w:rsidRPr="00054C61">
        <w:rPr>
          <w:rFonts w:hint="eastAsia"/>
        </w:rPr>
        <w:tab/>
      </w:r>
      <w:r w:rsidRPr="00054C61">
        <w:rPr>
          <w:rFonts w:hint="eastAsia"/>
        </w:rPr>
        <w:tab/>
      </w:r>
    </w:p>
    <w:p w:rsidR="00054C61" w:rsidRPr="00054C61" w:rsidRDefault="00054C61" w:rsidP="00054C61">
      <w:pPr>
        <w:spacing w:line="360" w:lineRule="auto"/>
        <w:jc w:val="left"/>
        <w:textAlignment w:val="center"/>
      </w:pPr>
      <w:r w:rsidRPr="00054C61">
        <w:rPr>
          <w:rFonts w:hint="eastAsia"/>
        </w:rPr>
        <w:t>②说明真理性的知识来源于科学研究和实验</w:t>
      </w:r>
    </w:p>
    <w:p w:rsidR="00054C61" w:rsidRPr="00054C61" w:rsidRDefault="00054C61" w:rsidP="00054C61">
      <w:pPr>
        <w:spacing w:line="360" w:lineRule="auto"/>
        <w:jc w:val="left"/>
        <w:textAlignment w:val="center"/>
      </w:pPr>
      <w:r w:rsidRPr="00054C61">
        <w:rPr>
          <w:rFonts w:hint="eastAsia"/>
        </w:rPr>
        <w:t>③说明矛盾的普遍性中蕴藏着矛盾的特殊性</w:t>
      </w:r>
      <w:r w:rsidRPr="00054C61">
        <w:rPr>
          <w:rFonts w:hint="eastAsia"/>
        </w:rPr>
        <w:tab/>
      </w:r>
      <w:r w:rsidRPr="00054C61">
        <w:rPr>
          <w:rFonts w:hint="eastAsia"/>
        </w:rPr>
        <w:tab/>
      </w:r>
      <w:r w:rsidRPr="00054C61">
        <w:rPr>
          <w:rFonts w:hint="eastAsia"/>
        </w:rPr>
        <w:tab/>
      </w:r>
    </w:p>
    <w:p w:rsidR="00054C61" w:rsidRPr="00054C61" w:rsidRDefault="00054C61" w:rsidP="00054C61">
      <w:pPr>
        <w:spacing w:line="360" w:lineRule="auto"/>
        <w:jc w:val="left"/>
        <w:textAlignment w:val="center"/>
      </w:pPr>
      <w:r w:rsidRPr="00054C61">
        <w:rPr>
          <w:rFonts w:hint="eastAsia"/>
        </w:rPr>
        <w:t>④对提高学习达成</w:t>
      </w:r>
      <w:proofErr w:type="gramStart"/>
      <w:r w:rsidRPr="00054C61">
        <w:rPr>
          <w:rFonts w:hint="eastAsia"/>
        </w:rPr>
        <w:t>度具有</w:t>
      </w:r>
      <w:proofErr w:type="gramEnd"/>
      <w:r w:rsidRPr="00054C61">
        <w:rPr>
          <w:rFonts w:hint="eastAsia"/>
        </w:rPr>
        <w:t>一定的指导意义</w:t>
      </w:r>
    </w:p>
    <w:p w:rsidR="00054C61" w:rsidRPr="00054C61" w:rsidRDefault="00054C61" w:rsidP="00054C61">
      <w:pPr>
        <w:spacing w:line="360" w:lineRule="auto"/>
        <w:jc w:val="left"/>
        <w:textAlignment w:val="center"/>
      </w:pPr>
      <w:r w:rsidRPr="00054C61">
        <w:rPr>
          <w:rFonts w:hint="eastAsia"/>
        </w:rPr>
        <w:t>A</w:t>
      </w:r>
      <w:r w:rsidRPr="00054C61">
        <w:rPr>
          <w:rFonts w:hint="eastAsia"/>
        </w:rPr>
        <w:t>．①②</w:t>
      </w:r>
      <w:r w:rsidRPr="00054C61">
        <w:rPr>
          <w:rFonts w:hint="eastAsia"/>
        </w:rPr>
        <w:tab/>
      </w:r>
      <w:r w:rsidRPr="00054C61">
        <w:rPr>
          <w:rFonts w:hint="eastAsia"/>
        </w:rPr>
        <w:tab/>
      </w:r>
      <w:r w:rsidRPr="00054C61">
        <w:rPr>
          <w:rFonts w:hint="eastAsia"/>
        </w:rPr>
        <w:tab/>
        <w:t>B</w:t>
      </w:r>
      <w:r w:rsidRPr="00054C61">
        <w:rPr>
          <w:rFonts w:hint="eastAsia"/>
        </w:rPr>
        <w:t>．②③</w:t>
      </w:r>
      <w:r w:rsidRPr="00054C61">
        <w:rPr>
          <w:rFonts w:hint="eastAsia"/>
        </w:rPr>
        <w:tab/>
      </w:r>
      <w:r w:rsidRPr="00054C61">
        <w:rPr>
          <w:rFonts w:hint="eastAsia"/>
        </w:rPr>
        <w:tab/>
      </w:r>
      <w:r w:rsidRPr="00054C61">
        <w:rPr>
          <w:rFonts w:hint="eastAsia"/>
        </w:rPr>
        <w:tab/>
        <w:t>C</w:t>
      </w:r>
      <w:r w:rsidRPr="00054C61">
        <w:rPr>
          <w:rFonts w:hint="eastAsia"/>
        </w:rPr>
        <w:t>．①④</w:t>
      </w:r>
      <w:r w:rsidRPr="00054C61">
        <w:rPr>
          <w:rFonts w:hint="eastAsia"/>
        </w:rPr>
        <w:tab/>
      </w:r>
      <w:r w:rsidRPr="00054C61">
        <w:rPr>
          <w:rFonts w:hint="eastAsia"/>
        </w:rPr>
        <w:tab/>
      </w:r>
      <w:r w:rsidRPr="00054C61">
        <w:rPr>
          <w:rFonts w:hint="eastAsia"/>
        </w:rPr>
        <w:tab/>
        <w:t>D</w:t>
      </w:r>
      <w:r w:rsidRPr="00054C61">
        <w:rPr>
          <w:rFonts w:hint="eastAsia"/>
        </w:rPr>
        <w:t>．③④</w:t>
      </w:r>
    </w:p>
    <w:p w:rsidR="009900B3" w:rsidRDefault="009900B3" w:rsidP="00054C61">
      <w:pPr>
        <w:spacing w:line="360" w:lineRule="auto"/>
        <w:jc w:val="left"/>
        <w:textAlignment w:val="center"/>
      </w:pPr>
      <w:r>
        <w:rPr>
          <w:rFonts w:hint="eastAsia"/>
        </w:rPr>
        <w:t>2</w:t>
      </w:r>
      <w:r>
        <w:t>．</w:t>
      </w:r>
      <w:r>
        <w:t>2022</w:t>
      </w:r>
      <w:r>
        <w:t>年</w:t>
      </w:r>
      <w:r>
        <w:t>1</w:t>
      </w:r>
      <w:r>
        <w:t>月</w:t>
      </w:r>
      <w:r>
        <w:t>1</w:t>
      </w:r>
      <w:r>
        <w:t>日起，我国首部法律援助法《中华人民共和国法律援助法》正式实施。与《法律援助条例》</w:t>
      </w:r>
      <w:r>
        <w:lastRenderedPageBreak/>
        <w:t>相比，该法扩大了法律援助覆盖面，精准对接特定弱势群体的需求，部分人群不再需要出具经济困难证明。可见，我国首部法律援助法的出台（</w:t>
      </w:r>
      <w:r>
        <w:rPr>
          <w:rFonts w:eastAsia="Times New Roman"/>
          <w:kern w:val="0"/>
          <w:sz w:val="24"/>
          <w:szCs w:val="24"/>
        </w:rPr>
        <w:t>    </w:t>
      </w:r>
      <w:r>
        <w:t>）</w:t>
      </w:r>
    </w:p>
    <w:p w:rsidR="009900B3" w:rsidRDefault="009900B3" w:rsidP="009900B3">
      <w:pPr>
        <w:spacing w:line="360" w:lineRule="auto"/>
        <w:jc w:val="left"/>
        <w:textAlignment w:val="center"/>
      </w:pPr>
      <w:r>
        <w:t>①</w:t>
      </w:r>
      <w:r>
        <w:t>能满足困难群众法律需求，彰显法治温情</w:t>
      </w:r>
    </w:p>
    <w:p w:rsidR="009900B3" w:rsidRDefault="009900B3" w:rsidP="009900B3">
      <w:pPr>
        <w:spacing w:line="360" w:lineRule="auto"/>
        <w:jc w:val="left"/>
        <w:textAlignment w:val="center"/>
      </w:pPr>
      <w:r>
        <w:t>②</w:t>
      </w:r>
      <w:r>
        <w:t>助力普法宣传教育，增强全社会法治意识</w:t>
      </w:r>
    </w:p>
    <w:p w:rsidR="009900B3" w:rsidRDefault="009900B3" w:rsidP="009900B3">
      <w:pPr>
        <w:spacing w:line="360" w:lineRule="auto"/>
        <w:jc w:val="left"/>
        <w:textAlignment w:val="center"/>
      </w:pPr>
      <w:r>
        <w:t>③</w:t>
      </w:r>
      <w:r>
        <w:t>健全了我国社会矛盾纠纷预防和化解机制</w:t>
      </w:r>
    </w:p>
    <w:p w:rsidR="009900B3" w:rsidRDefault="009900B3" w:rsidP="009900B3">
      <w:pPr>
        <w:spacing w:line="360" w:lineRule="auto"/>
        <w:jc w:val="left"/>
        <w:textAlignment w:val="center"/>
      </w:pPr>
      <w:r>
        <w:t>④</w:t>
      </w:r>
      <w:r>
        <w:t>旨在通过免费法律服务维护社会公平正义</w:t>
      </w:r>
    </w:p>
    <w:p w:rsidR="009900B3" w:rsidRDefault="009900B3" w:rsidP="009900B3">
      <w:pPr>
        <w:tabs>
          <w:tab w:val="left" w:pos="2078"/>
          <w:tab w:val="left" w:pos="4156"/>
          <w:tab w:val="left" w:pos="6234"/>
        </w:tabs>
        <w:spacing w:line="360" w:lineRule="auto"/>
        <w:jc w:val="left"/>
        <w:textAlignment w:val="center"/>
      </w:pPr>
      <w:r>
        <w:t>A</w:t>
      </w:r>
      <w:r>
        <w:t>．</w:t>
      </w:r>
      <w:r>
        <w:t>①②</w:t>
      </w:r>
      <w:r>
        <w:tab/>
        <w:t>B</w:t>
      </w:r>
      <w:r>
        <w:t>．</w:t>
      </w:r>
      <w:r>
        <w:t>②③</w:t>
      </w:r>
      <w:r>
        <w:tab/>
        <w:t>C</w:t>
      </w:r>
      <w:r>
        <w:t>．</w:t>
      </w:r>
      <w:r>
        <w:t>③④</w:t>
      </w:r>
      <w:r>
        <w:tab/>
        <w:t>D</w:t>
      </w:r>
      <w:r>
        <w:t>．</w:t>
      </w:r>
      <w:r>
        <w:t>①④</w:t>
      </w:r>
    </w:p>
    <w:p w:rsidR="00B63115" w:rsidRDefault="009900B3" w:rsidP="00B63115">
      <w:pPr>
        <w:spacing w:line="360" w:lineRule="auto"/>
        <w:jc w:val="left"/>
        <w:textAlignment w:val="center"/>
        <w:rPr>
          <w:color w:val="000000"/>
        </w:rPr>
      </w:pPr>
      <w:r>
        <w:rPr>
          <w:rFonts w:hint="eastAsia"/>
        </w:rPr>
        <w:t>3</w:t>
      </w:r>
      <w:r>
        <w:t>．</w:t>
      </w:r>
      <w:r w:rsidR="00B63115">
        <w:rPr>
          <w:rFonts w:ascii="宋体" w:hAnsi="宋体" w:cs="宋体"/>
          <w:color w:val="000000"/>
        </w:rPr>
        <w:t>根据十三届全国人大第五次会议上的《全国人民代表大会常务委员会工作报告》，常委会审议的68件法律草案、决定草案中，由相关专门委员会、工作委员会牵头起草的有34件，占总数的一半；由其他部门或单位负责起草的法律草案，人大提前介入，做好组织协调，发挥审议把关作用。由此可知（   ）</w:t>
      </w:r>
    </w:p>
    <w:p w:rsidR="00B63115" w:rsidRDefault="00B63115" w:rsidP="00B63115">
      <w:pPr>
        <w:spacing w:line="360" w:lineRule="auto"/>
        <w:jc w:val="left"/>
        <w:textAlignment w:val="center"/>
        <w:rPr>
          <w:color w:val="000000"/>
        </w:rPr>
      </w:pPr>
      <w:r>
        <w:rPr>
          <w:rFonts w:ascii="宋体" w:hAnsi="宋体" w:cs="宋体"/>
          <w:color w:val="000000"/>
        </w:rPr>
        <w:t>①全国人大常委会拥有国家立法权</w:t>
      </w:r>
    </w:p>
    <w:p w:rsidR="00B63115" w:rsidRDefault="00B63115" w:rsidP="00B63115">
      <w:pPr>
        <w:spacing w:line="360" w:lineRule="auto"/>
        <w:jc w:val="left"/>
        <w:textAlignment w:val="center"/>
        <w:rPr>
          <w:color w:val="000000"/>
        </w:rPr>
      </w:pPr>
      <w:r>
        <w:rPr>
          <w:rFonts w:ascii="宋体" w:hAnsi="宋体" w:cs="宋体"/>
          <w:color w:val="000000"/>
        </w:rPr>
        <w:t>②全国人大常委会是拥有立法权的唯一国家机关</w:t>
      </w:r>
    </w:p>
    <w:p w:rsidR="00B63115" w:rsidRDefault="00B63115" w:rsidP="00B63115">
      <w:pPr>
        <w:spacing w:line="360" w:lineRule="auto"/>
        <w:jc w:val="left"/>
        <w:textAlignment w:val="center"/>
        <w:rPr>
          <w:color w:val="000000"/>
        </w:rPr>
      </w:pPr>
      <w:r>
        <w:rPr>
          <w:rFonts w:ascii="宋体" w:hAnsi="宋体" w:cs="宋体"/>
          <w:color w:val="000000"/>
        </w:rPr>
        <w:t>③全国人大常委会的备案审查工作质量不断提高</w:t>
      </w:r>
    </w:p>
    <w:p w:rsidR="00B63115" w:rsidRDefault="00B63115" w:rsidP="00B63115">
      <w:pPr>
        <w:spacing w:line="360" w:lineRule="auto"/>
        <w:jc w:val="left"/>
        <w:textAlignment w:val="center"/>
        <w:rPr>
          <w:color w:val="000000"/>
        </w:rPr>
      </w:pPr>
      <w:r>
        <w:rPr>
          <w:rFonts w:ascii="宋体" w:hAnsi="宋体" w:cs="宋体"/>
          <w:color w:val="000000"/>
        </w:rPr>
        <w:t>④全国人大常委会主导立法工作的程序和机制日趋完善</w:t>
      </w:r>
    </w:p>
    <w:p w:rsidR="00B63115" w:rsidRDefault="00B63115" w:rsidP="00B6311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9900B3" w:rsidRDefault="009900B3" w:rsidP="00B63115">
      <w:pPr>
        <w:spacing w:line="360" w:lineRule="auto"/>
        <w:jc w:val="left"/>
        <w:textAlignment w:val="center"/>
      </w:pPr>
      <w:bookmarkStart w:id="0" w:name="_GoBack"/>
      <w:bookmarkEnd w:id="0"/>
      <w:r>
        <w:rPr>
          <w:rFonts w:hint="eastAsia"/>
        </w:rPr>
        <w:t>4</w:t>
      </w:r>
      <w:r>
        <w:t>．马克思说：理论一经掌握群众，就会变成物质的力量。理论只要能说服人，就能掌握群众；而理论只要彻底，就能说服人。所谓彻底，就是抓住事物的本质。在历史运动中，事物的本质，照我的理解，一是时势发展的大趋势，一是大众心理。把握到这两条，就是抓住了事物的根本。马克思正确揭示了思想的力量是如何变成物质的力量的。根据上述论述，可以推出（</w:t>
      </w:r>
      <w:r>
        <w:rPr>
          <w:rFonts w:eastAsia="Times New Roman"/>
          <w:kern w:val="0"/>
          <w:sz w:val="24"/>
          <w:szCs w:val="24"/>
        </w:rPr>
        <w:t>   </w:t>
      </w:r>
      <w:r>
        <w:t>）</w:t>
      </w:r>
    </w:p>
    <w:p w:rsidR="009900B3" w:rsidRDefault="009900B3" w:rsidP="009900B3">
      <w:pPr>
        <w:spacing w:line="360" w:lineRule="auto"/>
        <w:jc w:val="left"/>
        <w:textAlignment w:val="center"/>
      </w:pPr>
      <w:r>
        <w:t>A</w:t>
      </w:r>
      <w:r>
        <w:t>．把握了时势发展的大趋势的理论，一定是能够说服人的理论</w:t>
      </w:r>
    </w:p>
    <w:p w:rsidR="009900B3" w:rsidRDefault="009900B3" w:rsidP="009900B3">
      <w:pPr>
        <w:spacing w:line="360" w:lineRule="auto"/>
        <w:jc w:val="left"/>
        <w:textAlignment w:val="center"/>
      </w:pPr>
      <w:r>
        <w:t>B</w:t>
      </w:r>
      <w:r>
        <w:t>．未能把握大众心理的理论，必是违背时势发展的大趋势的理论</w:t>
      </w:r>
    </w:p>
    <w:p w:rsidR="009900B3" w:rsidRDefault="009900B3" w:rsidP="009900B3">
      <w:pPr>
        <w:spacing w:line="360" w:lineRule="auto"/>
        <w:jc w:val="left"/>
        <w:textAlignment w:val="center"/>
      </w:pPr>
      <w:r>
        <w:t>C</w:t>
      </w:r>
      <w:r>
        <w:t>．理论如果未能变成物质的力量，归根结底是因为它脱离了实践</w:t>
      </w:r>
    </w:p>
    <w:p w:rsidR="009900B3" w:rsidRDefault="009900B3" w:rsidP="009900B3">
      <w:pPr>
        <w:spacing w:line="360" w:lineRule="auto"/>
        <w:jc w:val="left"/>
        <w:textAlignment w:val="center"/>
      </w:pPr>
      <w:r>
        <w:t>D</w:t>
      </w:r>
      <w:r>
        <w:t>．只有成功掌握了群众的理论，才是抓住事物本质的理论</w:t>
      </w:r>
    </w:p>
    <w:p w:rsidR="009900B3" w:rsidRDefault="009900B3" w:rsidP="009900B3">
      <w:pPr>
        <w:spacing w:line="360" w:lineRule="auto"/>
        <w:jc w:val="left"/>
        <w:textAlignment w:val="center"/>
      </w:pPr>
      <w:r>
        <w:rPr>
          <w:rFonts w:hint="eastAsia"/>
        </w:rPr>
        <w:t>5</w:t>
      </w:r>
      <w:r>
        <w:t>．</w:t>
      </w:r>
      <w:r>
        <w:t>“</w:t>
      </w:r>
      <w:r>
        <w:t>守正出奇</w:t>
      </w:r>
      <w:r>
        <w:t>”</w:t>
      </w:r>
      <w:r>
        <w:t>源自《孙子兵法》</w:t>
      </w:r>
      <w:r>
        <w:t>“</w:t>
      </w:r>
      <w:r>
        <w:t>凡战者，以正台，以奇胜</w:t>
      </w:r>
      <w:r>
        <w:t>”</w:t>
      </w:r>
      <w:r>
        <w:t>，指既按照常规发展，却又不固守常规，能突破思维、出奇制胜。从哲学角度看，</w:t>
      </w:r>
      <w:proofErr w:type="gramStart"/>
      <w:r>
        <w:t>”</w:t>
      </w:r>
      <w:proofErr w:type="gramEnd"/>
      <w:r>
        <w:t>守正</w:t>
      </w:r>
      <w:proofErr w:type="gramStart"/>
      <w:r>
        <w:t>”</w:t>
      </w:r>
      <w:proofErr w:type="gramEnd"/>
      <w:r>
        <w:t>与</w:t>
      </w:r>
      <w:r>
        <w:t>“</w:t>
      </w:r>
      <w:r>
        <w:t>出奇</w:t>
      </w:r>
      <w:r>
        <w:t>”</w:t>
      </w:r>
      <w:r>
        <w:t>的关系是</w:t>
      </w:r>
    </w:p>
    <w:p w:rsidR="009900B3" w:rsidRDefault="009900B3" w:rsidP="009900B3">
      <w:pPr>
        <w:spacing w:line="360" w:lineRule="auto"/>
        <w:jc w:val="left"/>
        <w:textAlignment w:val="center"/>
      </w:pPr>
      <w:r>
        <w:t>①“</w:t>
      </w:r>
      <w:r>
        <w:t>守正</w:t>
      </w:r>
      <w:r>
        <w:t>”</w:t>
      </w:r>
      <w:r>
        <w:t>与</w:t>
      </w:r>
      <w:r>
        <w:t>“</w:t>
      </w:r>
      <w:r>
        <w:t>出奇</w:t>
      </w:r>
      <w:r>
        <w:t>”</w:t>
      </w:r>
      <w:r>
        <w:t>是相互联结的，</w:t>
      </w:r>
      <w:r>
        <w:t>“</w:t>
      </w:r>
      <w:r>
        <w:t>出奇</w:t>
      </w:r>
      <w:r>
        <w:t>”</w:t>
      </w:r>
      <w:r>
        <w:t>寓于</w:t>
      </w:r>
      <w:r>
        <w:t>“</w:t>
      </w:r>
      <w:r>
        <w:t>守正</w:t>
      </w:r>
      <w:r>
        <w:t>”</w:t>
      </w:r>
      <w:r>
        <w:t>之中</w:t>
      </w:r>
    </w:p>
    <w:p w:rsidR="009900B3" w:rsidRDefault="009900B3" w:rsidP="009900B3">
      <w:pPr>
        <w:spacing w:line="360" w:lineRule="auto"/>
        <w:jc w:val="left"/>
        <w:textAlignment w:val="center"/>
      </w:pPr>
      <w:r>
        <w:t>②</w:t>
      </w:r>
      <w:r>
        <w:t>从</w:t>
      </w:r>
      <w:r>
        <w:t>“</w:t>
      </w:r>
      <w:r>
        <w:t>守正</w:t>
      </w:r>
      <w:r>
        <w:t>”</w:t>
      </w:r>
      <w:r>
        <w:t>到</w:t>
      </w:r>
      <w:r>
        <w:t>“</w:t>
      </w:r>
      <w:r>
        <w:t>出奇</w:t>
      </w:r>
      <w:r>
        <w:t>”</w:t>
      </w:r>
      <w:r>
        <w:t>，是一个既肯定又否定、既克服又保留的过程</w:t>
      </w:r>
    </w:p>
    <w:p w:rsidR="009900B3" w:rsidRDefault="009900B3" w:rsidP="009900B3">
      <w:pPr>
        <w:spacing w:line="360" w:lineRule="auto"/>
        <w:jc w:val="left"/>
        <w:textAlignment w:val="center"/>
      </w:pPr>
      <w:r>
        <w:t>③“</w:t>
      </w:r>
      <w:r>
        <w:t>守正</w:t>
      </w:r>
      <w:r>
        <w:t>”</w:t>
      </w:r>
      <w:r>
        <w:t>是</w:t>
      </w:r>
      <w:r>
        <w:t>“</w:t>
      </w:r>
      <w:r>
        <w:t>出奇</w:t>
      </w:r>
      <w:r>
        <w:t>”</w:t>
      </w:r>
      <w:r>
        <w:t>的必要前提，</w:t>
      </w:r>
      <w:r>
        <w:t>“</w:t>
      </w:r>
      <w:r>
        <w:t>出奇</w:t>
      </w:r>
      <w:r>
        <w:t>”</w:t>
      </w:r>
      <w:r>
        <w:t>是</w:t>
      </w:r>
      <w:r>
        <w:t>“</w:t>
      </w:r>
      <w:r>
        <w:t>守正</w:t>
      </w:r>
      <w:r>
        <w:t>”</w:t>
      </w:r>
      <w:r>
        <w:t>的必然结果</w:t>
      </w:r>
    </w:p>
    <w:p w:rsidR="009900B3" w:rsidRDefault="009900B3" w:rsidP="009900B3">
      <w:pPr>
        <w:spacing w:line="360" w:lineRule="auto"/>
        <w:jc w:val="left"/>
        <w:textAlignment w:val="center"/>
      </w:pPr>
      <w:r>
        <w:t>④“</w:t>
      </w:r>
      <w:r>
        <w:t>守正</w:t>
      </w:r>
      <w:r>
        <w:t>”</w:t>
      </w:r>
      <w:r>
        <w:t>与</w:t>
      </w:r>
      <w:r>
        <w:t>“</w:t>
      </w:r>
      <w:r>
        <w:t>出奇</w:t>
      </w:r>
      <w:r>
        <w:t>”</w:t>
      </w:r>
      <w:r>
        <w:t>作为矛盾双方在一定条件下可以相互转化</w:t>
      </w:r>
    </w:p>
    <w:p w:rsidR="009900B3" w:rsidRDefault="009900B3" w:rsidP="009900B3">
      <w:pPr>
        <w:tabs>
          <w:tab w:val="left" w:pos="2078"/>
          <w:tab w:val="left" w:pos="4156"/>
          <w:tab w:val="left" w:pos="6234"/>
        </w:tabs>
        <w:spacing w:line="360" w:lineRule="auto"/>
        <w:jc w:val="left"/>
        <w:textAlignment w:val="center"/>
      </w:pPr>
      <w:r>
        <w:t>A</w:t>
      </w:r>
      <w:r>
        <w:t>．</w:t>
      </w:r>
      <w:r>
        <w:t>①③</w:t>
      </w:r>
      <w:r>
        <w:tab/>
        <w:t>B</w:t>
      </w:r>
      <w:r>
        <w:t>．</w:t>
      </w:r>
      <w:r>
        <w:t>①④</w:t>
      </w:r>
      <w:r>
        <w:tab/>
        <w:t>C</w:t>
      </w:r>
      <w:r>
        <w:t>．</w:t>
      </w:r>
      <w:r>
        <w:t>②③</w:t>
      </w:r>
      <w:r>
        <w:tab/>
        <w:t>D</w:t>
      </w:r>
      <w:r>
        <w:t>．</w:t>
      </w:r>
      <w:r>
        <w:t>②④</w:t>
      </w:r>
    </w:p>
    <w:p w:rsidR="00054C61" w:rsidRPr="00054C61" w:rsidRDefault="009900B3" w:rsidP="00054C61">
      <w:pPr>
        <w:spacing w:line="360" w:lineRule="auto"/>
        <w:jc w:val="left"/>
        <w:textAlignment w:val="center"/>
      </w:pPr>
      <w:r>
        <w:rPr>
          <w:rFonts w:hint="eastAsia"/>
        </w:rPr>
        <w:lastRenderedPageBreak/>
        <w:t>6</w:t>
      </w:r>
      <w:r>
        <w:t>．</w:t>
      </w:r>
      <w:r w:rsidR="00054C61" w:rsidRPr="00054C61">
        <w:rPr>
          <w:rFonts w:hint="eastAsia"/>
        </w:rPr>
        <w:t>近年来，我国出现了博物馆参观热潮，各类博物馆顺势掀起网上“晒宝热”，助力博物馆热持续升温。下图是“晒宝热”中的展品。网上晒宝</w:t>
      </w:r>
    </w:p>
    <w:p w:rsidR="00054C61" w:rsidRPr="00054C61" w:rsidRDefault="00054C61" w:rsidP="00054C61">
      <w:pPr>
        <w:spacing w:line="360" w:lineRule="auto"/>
        <w:jc w:val="left"/>
        <w:textAlignment w:val="center"/>
      </w:pPr>
      <w:r w:rsidRPr="00054C61">
        <w:rPr>
          <w:rFonts w:hint="eastAsia"/>
        </w:rPr>
        <w:t>①能传播中华传统文化，增强中华文化影响力</w:t>
      </w:r>
      <w:r w:rsidRPr="00054C61">
        <w:rPr>
          <w:rFonts w:hint="eastAsia"/>
        </w:rPr>
        <w:tab/>
      </w:r>
      <w:r w:rsidRPr="00054C61">
        <w:rPr>
          <w:rFonts w:hint="eastAsia"/>
        </w:rPr>
        <w:tab/>
      </w:r>
    </w:p>
    <w:p w:rsidR="00054C61" w:rsidRPr="00054C61" w:rsidRDefault="00054C61" w:rsidP="00054C61">
      <w:pPr>
        <w:spacing w:line="360" w:lineRule="auto"/>
        <w:jc w:val="left"/>
        <w:textAlignment w:val="center"/>
      </w:pPr>
      <w:r w:rsidRPr="00054C61">
        <w:rPr>
          <w:rFonts w:hint="eastAsia"/>
        </w:rPr>
        <w:t>②促进了中华传统文化创造性转化、创新性发展</w:t>
      </w:r>
    </w:p>
    <w:p w:rsidR="00054C61" w:rsidRPr="00054C61" w:rsidRDefault="00054C61" w:rsidP="00054C61">
      <w:pPr>
        <w:spacing w:line="360" w:lineRule="auto"/>
        <w:jc w:val="left"/>
        <w:textAlignment w:val="center"/>
      </w:pPr>
      <w:r w:rsidRPr="00054C61">
        <w:rPr>
          <w:rFonts w:hint="eastAsia"/>
        </w:rPr>
        <w:t>③有利于发挥文化引领风尚、教育人民的功能</w:t>
      </w:r>
      <w:r w:rsidRPr="00054C61">
        <w:rPr>
          <w:rFonts w:hint="eastAsia"/>
        </w:rPr>
        <w:tab/>
      </w:r>
      <w:r w:rsidRPr="00054C61">
        <w:rPr>
          <w:rFonts w:hint="eastAsia"/>
        </w:rPr>
        <w:tab/>
      </w:r>
    </w:p>
    <w:p w:rsidR="00054C61" w:rsidRPr="00054C61" w:rsidRDefault="00054C61" w:rsidP="00054C61">
      <w:pPr>
        <w:spacing w:line="360" w:lineRule="auto"/>
        <w:jc w:val="left"/>
        <w:textAlignment w:val="center"/>
      </w:pPr>
      <w:r w:rsidRPr="00054C61">
        <w:rPr>
          <w:rFonts w:hint="eastAsia"/>
        </w:rPr>
        <w:t>④展示了文化的多样性和中华文化鲜明的民族性</w:t>
      </w:r>
    </w:p>
    <w:p w:rsidR="00054C61" w:rsidRPr="00054C61" w:rsidRDefault="00054C61" w:rsidP="00054C61">
      <w:pPr>
        <w:spacing w:line="360" w:lineRule="auto"/>
        <w:jc w:val="left"/>
        <w:textAlignment w:val="center"/>
      </w:pPr>
      <w:r w:rsidRPr="00054C61">
        <w:rPr>
          <w:rFonts w:hint="eastAsia"/>
        </w:rPr>
        <w:t>A</w:t>
      </w:r>
      <w:r w:rsidRPr="00054C61">
        <w:rPr>
          <w:rFonts w:hint="eastAsia"/>
        </w:rPr>
        <w:t>．①②</w:t>
      </w:r>
      <w:r w:rsidRPr="00054C61">
        <w:rPr>
          <w:rFonts w:hint="eastAsia"/>
        </w:rPr>
        <w:tab/>
        <w:t>B</w:t>
      </w:r>
      <w:r w:rsidRPr="00054C61">
        <w:rPr>
          <w:rFonts w:hint="eastAsia"/>
        </w:rPr>
        <w:t>．①④</w:t>
      </w:r>
      <w:r w:rsidRPr="00054C61">
        <w:rPr>
          <w:rFonts w:hint="eastAsia"/>
        </w:rPr>
        <w:tab/>
        <w:t>C</w:t>
      </w:r>
      <w:r w:rsidRPr="00054C61">
        <w:rPr>
          <w:rFonts w:hint="eastAsia"/>
        </w:rPr>
        <w:t>．②③</w:t>
      </w:r>
      <w:r w:rsidRPr="00054C61">
        <w:rPr>
          <w:rFonts w:hint="eastAsia"/>
        </w:rPr>
        <w:tab/>
        <w:t>D</w:t>
      </w:r>
      <w:r w:rsidRPr="00054C61">
        <w:rPr>
          <w:rFonts w:hint="eastAsia"/>
        </w:rPr>
        <w:t>．③④</w:t>
      </w:r>
    </w:p>
    <w:p w:rsidR="009900B3" w:rsidRDefault="009900B3" w:rsidP="00054C61">
      <w:pPr>
        <w:spacing w:line="360" w:lineRule="auto"/>
        <w:jc w:val="left"/>
        <w:textAlignment w:val="center"/>
        <w:rPr>
          <w:rFonts w:ascii="楷体" w:eastAsia="楷体" w:hAnsi="楷体" w:cs="楷体"/>
        </w:rPr>
      </w:pPr>
      <w:r>
        <w:rPr>
          <w:rFonts w:hint="eastAsia"/>
        </w:rPr>
        <w:t>7</w:t>
      </w:r>
      <w:r>
        <w:t>．</w:t>
      </w:r>
      <w:r>
        <w:rPr>
          <w:rFonts w:ascii="楷体" w:eastAsia="楷体" w:hAnsi="楷体" w:cs="楷体"/>
        </w:rPr>
        <w:t>城市化正在走来，一些地方老建筑没了，清澈的小河被污染了，青砖蓝瓦的建筑被城市化的瓷片粘满了，大批村庄被合并，许多富有特色的传统村落不断消失。歌曲“在希望的田野上”描绘的那种“一片冬麦，一片高粱，十里荷塘，十里果香”的田园景象日益不再。有人伤感地说：“不要问我从哪里来，因为我已经没有故乡。”</w:t>
      </w:r>
    </w:p>
    <w:p w:rsidR="009900B3" w:rsidRDefault="009900B3" w:rsidP="009900B3">
      <w:pPr>
        <w:spacing w:line="360" w:lineRule="auto"/>
        <w:jc w:val="left"/>
        <w:textAlignment w:val="center"/>
      </w:pPr>
      <w:r>
        <w:t>运用文化生活知识，说明为什么有人会对乡村的衰落感到惋惜。</w:t>
      </w:r>
    </w:p>
    <w:p w:rsidR="003830A1" w:rsidRPr="009900B3" w:rsidRDefault="003830A1" w:rsidP="00584931">
      <w:pPr>
        <w:snapToGrid w:val="0"/>
        <w:spacing w:line="360" w:lineRule="auto"/>
      </w:pPr>
    </w:p>
    <w:sectPr w:rsidR="003830A1" w:rsidRPr="009900B3">
      <w:footerReference w:type="even" r:id="rId16"/>
      <w:footerReference w:type="default" r:id="rId17"/>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955" w:rsidRDefault="00482955">
      <w:r>
        <w:separator/>
      </w:r>
    </w:p>
  </w:endnote>
  <w:endnote w:type="continuationSeparator" w:id="0">
    <w:p w:rsidR="00482955" w:rsidRDefault="0048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fldSimple w:instr=" sectionpages ">
      <w:r>
        <w:instrText>2</w:instrText>
      </w:r>
    </w:fldSimple>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B63115">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B63115">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955" w:rsidRDefault="00482955">
      <w:r>
        <w:separator/>
      </w:r>
    </w:p>
  </w:footnote>
  <w:footnote w:type="continuationSeparator" w:id="0">
    <w:p w:rsidR="00482955" w:rsidRDefault="00482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517064"/>
    <w:multiLevelType w:val="singleLevel"/>
    <w:tmpl w:val="9E517064"/>
    <w:lvl w:ilvl="0">
      <w:start w:val="4"/>
      <w:numFmt w:val="decimal"/>
      <w:suff w:val="space"/>
      <w:lvlText w:val="%1."/>
      <w:lvlJc w:val="left"/>
    </w:lvl>
  </w:abstractNum>
  <w:abstractNum w:abstractNumId="1">
    <w:nsid w:val="3A61A9FF"/>
    <w:multiLevelType w:val="singleLevel"/>
    <w:tmpl w:val="3A61A9FF"/>
    <w:lvl w:ilvl="0">
      <w:start w:val="1"/>
      <w:numFmt w:val="upperLetter"/>
      <w:suff w:val="nothing"/>
      <w:lvlText w:val="%1．"/>
      <w:lvlJc w:val="left"/>
    </w:lvl>
  </w:abstractNum>
  <w:abstractNum w:abstractNumId="2">
    <w:nsid w:val="6F7C2A39"/>
    <w:multiLevelType w:val="singleLevel"/>
    <w:tmpl w:val="6F7C2A39"/>
    <w:lvl w:ilvl="0">
      <w:start w:val="1"/>
      <w:numFmt w:val="chineseCounting"/>
      <w:suff w:val="space"/>
      <w:lvlText w:val="第%1课"/>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1BE1"/>
    <w:rsid w:val="0003059C"/>
    <w:rsid w:val="000326B1"/>
    <w:rsid w:val="00043B54"/>
    <w:rsid w:val="00054C61"/>
    <w:rsid w:val="000729DA"/>
    <w:rsid w:val="000821CB"/>
    <w:rsid w:val="00094B38"/>
    <w:rsid w:val="000E1ADF"/>
    <w:rsid w:val="000F47DA"/>
    <w:rsid w:val="00110AC4"/>
    <w:rsid w:val="00142DA0"/>
    <w:rsid w:val="00153996"/>
    <w:rsid w:val="001809F1"/>
    <w:rsid w:val="00190B42"/>
    <w:rsid w:val="001A363B"/>
    <w:rsid w:val="001B3327"/>
    <w:rsid w:val="001C1A9F"/>
    <w:rsid w:val="001C26F9"/>
    <w:rsid w:val="001D2DB8"/>
    <w:rsid w:val="001D7A06"/>
    <w:rsid w:val="001E181C"/>
    <w:rsid w:val="00207F75"/>
    <w:rsid w:val="0025274A"/>
    <w:rsid w:val="00257F56"/>
    <w:rsid w:val="00284433"/>
    <w:rsid w:val="002A1EC6"/>
    <w:rsid w:val="002D12A7"/>
    <w:rsid w:val="002D1A95"/>
    <w:rsid w:val="002E035E"/>
    <w:rsid w:val="002E6299"/>
    <w:rsid w:val="00334CC6"/>
    <w:rsid w:val="00346B1F"/>
    <w:rsid w:val="00372A7D"/>
    <w:rsid w:val="003830A1"/>
    <w:rsid w:val="00396766"/>
    <w:rsid w:val="003B2D2C"/>
    <w:rsid w:val="003F3CB2"/>
    <w:rsid w:val="00407ADF"/>
    <w:rsid w:val="0041489B"/>
    <w:rsid w:val="00414E41"/>
    <w:rsid w:val="00423599"/>
    <w:rsid w:val="00435049"/>
    <w:rsid w:val="00482955"/>
    <w:rsid w:val="00497536"/>
    <w:rsid w:val="004D7F72"/>
    <w:rsid w:val="00514AB6"/>
    <w:rsid w:val="00514C87"/>
    <w:rsid w:val="00521622"/>
    <w:rsid w:val="00541619"/>
    <w:rsid w:val="00542C2F"/>
    <w:rsid w:val="0055206E"/>
    <w:rsid w:val="0056799D"/>
    <w:rsid w:val="00584931"/>
    <w:rsid w:val="00595875"/>
    <w:rsid w:val="005A1E0B"/>
    <w:rsid w:val="005B4FD4"/>
    <w:rsid w:val="005C67A9"/>
    <w:rsid w:val="005E5AF1"/>
    <w:rsid w:val="005F7116"/>
    <w:rsid w:val="006177EB"/>
    <w:rsid w:val="00620510"/>
    <w:rsid w:val="00620A8D"/>
    <w:rsid w:val="00635F14"/>
    <w:rsid w:val="0065035C"/>
    <w:rsid w:val="00683FCB"/>
    <w:rsid w:val="006B16C5"/>
    <w:rsid w:val="006D141B"/>
    <w:rsid w:val="00700E0B"/>
    <w:rsid w:val="00743914"/>
    <w:rsid w:val="00775C73"/>
    <w:rsid w:val="00784B95"/>
    <w:rsid w:val="007B1537"/>
    <w:rsid w:val="008224FB"/>
    <w:rsid w:val="00835081"/>
    <w:rsid w:val="008459A2"/>
    <w:rsid w:val="00850A6E"/>
    <w:rsid w:val="00882A7D"/>
    <w:rsid w:val="008B31E1"/>
    <w:rsid w:val="00913A39"/>
    <w:rsid w:val="009435A1"/>
    <w:rsid w:val="009900B3"/>
    <w:rsid w:val="009B2ED5"/>
    <w:rsid w:val="009B77F3"/>
    <w:rsid w:val="009C746F"/>
    <w:rsid w:val="009F3169"/>
    <w:rsid w:val="00A07AFA"/>
    <w:rsid w:val="00A41D9A"/>
    <w:rsid w:val="00A5509B"/>
    <w:rsid w:val="00A73311"/>
    <w:rsid w:val="00AB5662"/>
    <w:rsid w:val="00AC0C5B"/>
    <w:rsid w:val="00AD1DB1"/>
    <w:rsid w:val="00AE54F3"/>
    <w:rsid w:val="00B55630"/>
    <w:rsid w:val="00B63115"/>
    <w:rsid w:val="00B75B09"/>
    <w:rsid w:val="00B96959"/>
    <w:rsid w:val="00BA0922"/>
    <w:rsid w:val="00BC7275"/>
    <w:rsid w:val="00BF2913"/>
    <w:rsid w:val="00BF535F"/>
    <w:rsid w:val="00C610E9"/>
    <w:rsid w:val="00C63501"/>
    <w:rsid w:val="00C806B0"/>
    <w:rsid w:val="00CB22F1"/>
    <w:rsid w:val="00CC541C"/>
    <w:rsid w:val="00D156AB"/>
    <w:rsid w:val="00D420CB"/>
    <w:rsid w:val="00D56EBD"/>
    <w:rsid w:val="00D65FEC"/>
    <w:rsid w:val="00D66357"/>
    <w:rsid w:val="00D725B4"/>
    <w:rsid w:val="00D76273"/>
    <w:rsid w:val="00D82B44"/>
    <w:rsid w:val="00D90C9C"/>
    <w:rsid w:val="00DA3074"/>
    <w:rsid w:val="00DC714B"/>
    <w:rsid w:val="00DD7343"/>
    <w:rsid w:val="00DF65CB"/>
    <w:rsid w:val="00E1575D"/>
    <w:rsid w:val="00E3225C"/>
    <w:rsid w:val="00E5000E"/>
    <w:rsid w:val="00E76E3A"/>
    <w:rsid w:val="00EE17EF"/>
    <w:rsid w:val="00EF035E"/>
    <w:rsid w:val="00F44150"/>
    <w:rsid w:val="00F56BCF"/>
    <w:rsid w:val="00F76FEB"/>
    <w:rsid w:val="00F85DE3"/>
    <w:rsid w:val="00FB241E"/>
    <w:rsid w:val="00FD6CAF"/>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a8">
    <w:name w:val="Normal (Web)"/>
    <w:basedOn w:val="a"/>
    <w:uiPriority w:val="99"/>
    <w:semiHidden/>
    <w:unhideWhenUsed/>
    <w:rsid w:val="00054C6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a8">
    <w:name w:val="Normal (Web)"/>
    <w:basedOn w:val="a"/>
    <w:uiPriority w:val="99"/>
    <w:semiHidden/>
    <w:unhideWhenUsed/>
    <w:rsid w:val="00054C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A5656-86C9-466F-8025-0690B333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985</Words>
  <Characters>5620</Characters>
  <Application>Microsoft Office Word</Application>
  <DocSecurity>0</DocSecurity>
  <Lines>46</Lines>
  <Paragraphs>13</Paragraphs>
  <ScaleCrop>false</ScaleCrop>
  <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81</cp:revision>
  <dcterms:created xsi:type="dcterms:W3CDTF">2017-07-19T12:07:00Z</dcterms:created>
  <dcterms:modified xsi:type="dcterms:W3CDTF">2023-03-17T01:44:00Z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