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7B1537">
        <w:rPr>
          <w:rFonts w:ascii="黑体" w:eastAsia="黑体" w:hAnsi="黑体" w:cs="宋体" w:hint="eastAsia"/>
          <w:b/>
          <w:bCs/>
          <w:kern w:val="0"/>
          <w:sz w:val="28"/>
          <w:szCs w:val="28"/>
        </w:rPr>
        <w:t>十九</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A07AFA" w:rsidRPr="000E1ADF" w:rsidRDefault="00E3225C" w:rsidP="000E1ADF">
      <w:pPr>
        <w:snapToGrid w:val="0"/>
        <w:spacing w:line="360" w:lineRule="auto"/>
        <w:jc w:val="left"/>
        <w:textAlignment w:val="center"/>
        <w:rPr>
          <w:rFonts w:ascii="宋体" w:hAnsi="宋体" w:cs="宋体"/>
          <w:color w:val="000000"/>
        </w:rPr>
      </w:pPr>
      <w:r>
        <w:rPr>
          <w:rFonts w:ascii="楷体" w:eastAsia="楷体" w:hAnsi="楷体" w:cs="楷体" w:hint="eastAsia"/>
          <w:b/>
          <w:bCs/>
        </w:rPr>
        <w:t>★（选做题）</w:t>
      </w:r>
      <w:r w:rsidR="00A07AFA">
        <w:t>1</w:t>
      </w:r>
      <w:r w:rsidR="00A07AFA">
        <w:t>．需求曲线</w:t>
      </w:r>
      <w:r w:rsidR="00A07AFA">
        <w:t>(D)</w:t>
      </w:r>
      <w:r w:rsidR="00A07AFA">
        <w:t>与供给曲线</w:t>
      </w:r>
      <w:r w:rsidR="00A07AFA">
        <w:t>(S)</w:t>
      </w:r>
      <w:r w:rsidR="00A07AFA">
        <w:t>相交于</w:t>
      </w:r>
      <w:r w:rsidR="00A07AFA">
        <w:t>E</w:t>
      </w:r>
      <w:r w:rsidR="00A07AFA">
        <w:t>点</w:t>
      </w:r>
      <w:r w:rsidR="00A07AFA">
        <w:t>(</w:t>
      </w:r>
      <w:r w:rsidR="00A07AFA">
        <w:t>平衡点</w:t>
      </w:r>
      <w:r w:rsidR="00A07AFA">
        <w:t>)</w:t>
      </w:r>
      <w:r w:rsidR="00A07AFA">
        <w:t>。如果不考虑其他条件，当某种条件发生变化时，会引起</w:t>
      </w:r>
      <w:r w:rsidR="00A07AFA">
        <w:t>E</w:t>
      </w:r>
      <w:r w:rsidR="00A07AFA">
        <w:t>点向</w:t>
      </w:r>
      <w:r w:rsidR="00A07AFA">
        <w:t>E′</w:t>
      </w:r>
      <w:r w:rsidR="00A07AFA">
        <w:t>点移动。以下对这种移动解释合理的是</w:t>
      </w:r>
    </w:p>
    <w:p w:rsidR="00A07AFA" w:rsidRDefault="00A07AFA" w:rsidP="00A07AFA">
      <w:pPr>
        <w:spacing w:line="360" w:lineRule="auto"/>
        <w:jc w:val="left"/>
        <w:textAlignment w:val="center"/>
      </w:pPr>
      <w:r>
        <w:t>①</w:t>
      </w:r>
      <w:r>
        <w:t>随着国际油价大幅度下跌，我国汽车市场发生甲图变化</w:t>
      </w:r>
    </w:p>
    <w:p w:rsidR="00A07AFA" w:rsidRDefault="00A07AFA" w:rsidP="00A07AFA">
      <w:pPr>
        <w:spacing w:line="360" w:lineRule="auto"/>
        <w:jc w:val="left"/>
        <w:textAlignment w:val="center"/>
      </w:pPr>
      <w:r>
        <w:t>②</w:t>
      </w:r>
      <w:r>
        <w:t>中央确立</w:t>
      </w:r>
      <w:r>
        <w:t>“</w:t>
      </w:r>
      <w:r>
        <w:t>房住不炒</w:t>
      </w:r>
      <w:r>
        <w:t>”</w:t>
      </w:r>
      <w:r>
        <w:t>政策，商品房市场发生乙图变化</w:t>
      </w:r>
    </w:p>
    <w:p w:rsidR="00A07AFA" w:rsidRDefault="00A07AFA" w:rsidP="00A07AFA">
      <w:pPr>
        <w:spacing w:line="360" w:lineRule="auto"/>
        <w:jc w:val="left"/>
        <w:textAlignment w:val="center"/>
      </w:pPr>
      <w:r>
        <w:t>③</w:t>
      </w:r>
      <w:r>
        <w:t>加快</w:t>
      </w:r>
      <w:r>
        <w:t>5G</w:t>
      </w:r>
      <w:r>
        <w:t>网络设施建设进度，</w:t>
      </w:r>
      <w:r>
        <w:t>5G</w:t>
      </w:r>
      <w:r>
        <w:t>手机市场发生丙图变化</w:t>
      </w:r>
    </w:p>
    <w:p w:rsidR="00A07AFA" w:rsidRDefault="00A07AFA" w:rsidP="00A07AFA">
      <w:pPr>
        <w:spacing w:line="360" w:lineRule="auto"/>
        <w:jc w:val="left"/>
        <w:textAlignment w:val="center"/>
      </w:pPr>
      <w:r>
        <w:t>④</w:t>
      </w:r>
      <w:r>
        <w:t>受新型冠状病毒肺炎疫情影响，口罩市场发生丁图变化</w:t>
      </w:r>
    </w:p>
    <w:p w:rsidR="00A07AFA" w:rsidRDefault="00A07AFA" w:rsidP="00A07AFA">
      <w:pPr>
        <w:spacing w:line="360" w:lineRule="auto"/>
        <w:jc w:val="left"/>
        <w:textAlignment w:val="center"/>
      </w:pPr>
      <w:r>
        <w:rPr>
          <w:noProof/>
        </w:rPr>
        <w:drawing>
          <wp:inline distT="0" distB="0" distL="0" distR="0" wp14:anchorId="0C0B84A2" wp14:editId="30EBF3B9">
            <wp:extent cx="5278120" cy="1389587"/>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63876" name=""/>
                    <pic:cNvPicPr>
                      <a:picLocks noChangeAspect="1"/>
                    </pic:cNvPicPr>
                  </pic:nvPicPr>
                  <pic:blipFill>
                    <a:blip r:embed="rId10"/>
                    <a:stretch>
                      <a:fillRect/>
                    </a:stretch>
                  </pic:blipFill>
                  <pic:spPr>
                    <a:xfrm>
                      <a:off x="0" y="0"/>
                      <a:ext cx="5278120" cy="1389587"/>
                    </a:xfrm>
                    <a:prstGeom prst="rect">
                      <a:avLst/>
                    </a:prstGeom>
                  </pic:spPr>
                </pic:pic>
              </a:graphicData>
            </a:graphic>
          </wp:inline>
        </w:drawing>
      </w:r>
    </w:p>
    <w:p w:rsidR="00A07AFA" w:rsidRDefault="00A07AFA" w:rsidP="00A07AFA">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A07AFA" w:rsidRDefault="00A07AFA" w:rsidP="00A07AFA">
      <w:pPr>
        <w:spacing w:line="360" w:lineRule="auto"/>
        <w:jc w:val="left"/>
        <w:textAlignment w:val="center"/>
      </w:pPr>
      <w:r>
        <w:t>2</w:t>
      </w:r>
      <w:r>
        <w:t>．如图所示，横轴表示居民收入，纵轴表示收入分配平等程度。假设收入分配绝对平等曲线为图中对角线，实际收入分配为图中弧线</w:t>
      </w:r>
      <w:r>
        <w:t>;</w:t>
      </w:r>
      <w:r>
        <w:t>对角线与弧线之间的面积为</w:t>
      </w:r>
      <w:r>
        <w:t>A</w:t>
      </w:r>
      <w:r>
        <w:t>，弧线下方的面积为</w:t>
      </w:r>
      <w:r>
        <w:t>B</w:t>
      </w:r>
      <w:r>
        <w:t>。下列举措中有利于扩大</w:t>
      </w:r>
      <w:r>
        <w:t>B</w:t>
      </w:r>
      <w:r>
        <w:t>而缩小</w:t>
      </w:r>
      <w:r>
        <w:t>A</w:t>
      </w:r>
      <w:r>
        <w:t>的是（</w:t>
      </w:r>
      <w:r>
        <w:rPr>
          <w:rFonts w:eastAsia="Times New Roman"/>
          <w:kern w:val="0"/>
          <w:sz w:val="24"/>
          <w:szCs w:val="24"/>
        </w:rPr>
        <w:t>   </w:t>
      </w:r>
      <w:r>
        <w:t>）</w:t>
      </w:r>
    </w:p>
    <w:p w:rsidR="00A07AFA" w:rsidRDefault="00A07AFA" w:rsidP="00A07AFA">
      <w:pPr>
        <w:spacing w:line="360" w:lineRule="auto"/>
        <w:jc w:val="left"/>
        <w:textAlignment w:val="center"/>
      </w:pPr>
      <w:r>
        <w:rPr>
          <w:noProof/>
        </w:rPr>
        <w:drawing>
          <wp:inline distT="0" distB="0" distL="0" distR="0" wp14:anchorId="66F1D4E0" wp14:editId="668078F4">
            <wp:extent cx="1495425" cy="1019175"/>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60925" name=""/>
                    <pic:cNvPicPr>
                      <a:picLocks noChangeAspect="1"/>
                    </pic:cNvPicPr>
                  </pic:nvPicPr>
                  <pic:blipFill>
                    <a:blip r:embed="rId11"/>
                    <a:stretch>
                      <a:fillRect/>
                    </a:stretch>
                  </pic:blipFill>
                  <pic:spPr>
                    <a:xfrm>
                      <a:off x="0" y="0"/>
                      <a:ext cx="1495425" cy="1019175"/>
                    </a:xfrm>
                    <a:prstGeom prst="rect">
                      <a:avLst/>
                    </a:prstGeom>
                  </pic:spPr>
                </pic:pic>
              </a:graphicData>
            </a:graphic>
          </wp:inline>
        </w:drawing>
      </w:r>
    </w:p>
    <w:p w:rsidR="00A07AFA" w:rsidRDefault="00A07AFA" w:rsidP="00A07AFA">
      <w:pPr>
        <w:spacing w:line="360" w:lineRule="auto"/>
        <w:jc w:val="left"/>
        <w:textAlignment w:val="center"/>
      </w:pPr>
      <w:r>
        <w:t>①</w:t>
      </w:r>
      <w:r>
        <w:t>发挥市场在资源配置中的决定性作用，实现经济快速增长</w:t>
      </w:r>
    </w:p>
    <w:p w:rsidR="00A07AFA" w:rsidRDefault="00A07AFA" w:rsidP="00A07AFA">
      <w:pPr>
        <w:spacing w:line="360" w:lineRule="auto"/>
        <w:jc w:val="left"/>
        <w:textAlignment w:val="center"/>
      </w:pPr>
      <w:r>
        <w:t>②</w:t>
      </w:r>
      <w:r>
        <w:t>重视第三次分配作用，发展慈善事业，增加低收入者群体</w:t>
      </w:r>
    </w:p>
    <w:p w:rsidR="00A07AFA" w:rsidRDefault="00A07AFA" w:rsidP="00A07AFA">
      <w:pPr>
        <w:spacing w:line="360" w:lineRule="auto"/>
        <w:jc w:val="left"/>
        <w:textAlignment w:val="center"/>
      </w:pPr>
      <w:r>
        <w:t>③</w:t>
      </w:r>
      <w:r>
        <w:t>解决我国东西</w:t>
      </w:r>
      <w:proofErr w:type="gramStart"/>
      <w:r>
        <w:t>部资源</w:t>
      </w:r>
      <w:proofErr w:type="gramEnd"/>
      <w:r>
        <w:t>供需不均衡现状，推动区域协调发展</w:t>
      </w:r>
    </w:p>
    <w:p w:rsidR="00A07AFA" w:rsidRDefault="00A07AFA" w:rsidP="00A07AFA">
      <w:pPr>
        <w:spacing w:line="360" w:lineRule="auto"/>
        <w:jc w:val="left"/>
        <w:textAlignment w:val="center"/>
      </w:pPr>
      <w:r>
        <w:lastRenderedPageBreak/>
        <w:t>④</w:t>
      </w:r>
      <w:r>
        <w:t>建成覆盖全民、保障适度、可持续的多层次社会保障体系</w:t>
      </w:r>
    </w:p>
    <w:p w:rsidR="00A07AFA" w:rsidRDefault="00A07AFA" w:rsidP="00A07AFA">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A07AFA" w:rsidRDefault="00A07AFA" w:rsidP="00A07AFA">
      <w:pPr>
        <w:spacing w:line="360" w:lineRule="auto"/>
        <w:jc w:val="left"/>
        <w:textAlignment w:val="center"/>
      </w:pPr>
      <w:r>
        <w:t>3</w:t>
      </w:r>
      <w:r>
        <w:t>．中央经济工作会议于</w:t>
      </w:r>
      <w:r>
        <w:t>2017</w:t>
      </w:r>
      <w:r>
        <w:t>年</w:t>
      </w:r>
      <w:r>
        <w:t>12</w:t>
      </w:r>
      <w:r>
        <w:t>月</w:t>
      </w:r>
      <w:r>
        <w:t>18</w:t>
      </w:r>
      <w:r>
        <w:t>日至</w:t>
      </w:r>
      <w:r>
        <w:t>20</w:t>
      </w:r>
      <w:r>
        <w:t>日在北京举行，会议指出，中国特色社会主义进入新时代，我国经济发展也进入了新时代，基本特征就是我国经济已由高速增长阶段转向高质量发展阶段。实现我国经济高质量发展要求</w:t>
      </w:r>
    </w:p>
    <w:p w:rsidR="00A07AFA" w:rsidRDefault="00A07AFA" w:rsidP="00A07AFA">
      <w:pPr>
        <w:spacing w:line="360" w:lineRule="auto"/>
        <w:jc w:val="left"/>
        <w:textAlignment w:val="center"/>
      </w:pPr>
      <w:r>
        <w:t>①</w:t>
      </w:r>
      <w:r>
        <w:t>深化改革，发挥投资对优化供给结构的基础性作用</w:t>
      </w:r>
    </w:p>
    <w:p w:rsidR="00A07AFA" w:rsidRDefault="00A07AFA" w:rsidP="00A07AFA">
      <w:pPr>
        <w:spacing w:line="360" w:lineRule="auto"/>
        <w:jc w:val="left"/>
        <w:textAlignment w:val="center"/>
      </w:pPr>
      <w:r>
        <w:t>②</w:t>
      </w:r>
      <w:r>
        <w:t>完善宏观调控，通过行政手段处置僵尸企业</w:t>
      </w:r>
    </w:p>
    <w:p w:rsidR="00A07AFA" w:rsidRDefault="00A07AFA" w:rsidP="00A07AFA">
      <w:pPr>
        <w:spacing w:line="360" w:lineRule="auto"/>
        <w:jc w:val="left"/>
        <w:textAlignment w:val="center"/>
      </w:pPr>
      <w:r>
        <w:t>③</w:t>
      </w:r>
      <w:r>
        <w:t>处理好政府和市场的关系，激发各类市场主体活力</w:t>
      </w:r>
    </w:p>
    <w:p w:rsidR="00A07AFA" w:rsidRDefault="00A07AFA" w:rsidP="00A07AFA">
      <w:pPr>
        <w:spacing w:line="360" w:lineRule="auto"/>
        <w:jc w:val="left"/>
        <w:textAlignment w:val="center"/>
      </w:pPr>
      <w:r>
        <w:t>④</w:t>
      </w:r>
      <w:r>
        <w:t>加大精准脱贫力度，在发展中保障和改善民生</w:t>
      </w:r>
    </w:p>
    <w:p w:rsidR="00A07AFA" w:rsidRDefault="00A07AFA" w:rsidP="00A07AFA">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②④</w:t>
      </w:r>
      <w:r>
        <w:tab/>
        <w:t>D</w:t>
      </w:r>
      <w:r>
        <w:t>．</w:t>
      </w:r>
      <w:r>
        <w:t>①③</w:t>
      </w:r>
    </w:p>
    <w:p w:rsidR="00A07AFA" w:rsidRDefault="00A07AFA" w:rsidP="00A07AFA">
      <w:pPr>
        <w:spacing w:line="360" w:lineRule="auto"/>
        <w:jc w:val="left"/>
        <w:textAlignment w:val="center"/>
      </w:pPr>
      <w:r>
        <w:t>4</w:t>
      </w:r>
      <w:r>
        <w:t>．</w:t>
      </w:r>
      <w:r>
        <w:t>2022</w:t>
      </w:r>
      <w:r>
        <w:t>年</w:t>
      </w:r>
      <w:r>
        <w:t>2</w:t>
      </w:r>
      <w:r>
        <w:t>月，北京某科技公司以员工赵某主动向他人透露个人薪资情况、违反公司薪酬保密规定为由，与其解除劳动合同。赵某认为该公司违法解除劳动关系。据案分析，正确的是（</w:t>
      </w:r>
      <w:r>
        <w:rPr>
          <w:rFonts w:eastAsia="Times New Roman"/>
          <w:kern w:val="0"/>
          <w:sz w:val="24"/>
          <w:szCs w:val="24"/>
        </w:rPr>
        <w:t>   </w:t>
      </w:r>
      <w:r>
        <w:t>）</w:t>
      </w:r>
    </w:p>
    <w:p w:rsidR="00A07AFA" w:rsidRDefault="00A07AFA" w:rsidP="00A07AFA">
      <w:pPr>
        <w:spacing w:line="360" w:lineRule="auto"/>
        <w:jc w:val="left"/>
        <w:textAlignment w:val="center"/>
      </w:pPr>
      <w:r>
        <w:t>①</w:t>
      </w:r>
      <w:r>
        <w:t>该公司侵犯了赵某取得劳动报酬的权利</w:t>
      </w:r>
    </w:p>
    <w:p w:rsidR="00A07AFA" w:rsidRDefault="00A07AFA" w:rsidP="00A07AFA">
      <w:pPr>
        <w:spacing w:line="360" w:lineRule="auto"/>
        <w:jc w:val="left"/>
        <w:textAlignment w:val="center"/>
      </w:pPr>
      <w:r>
        <w:t>②</w:t>
      </w:r>
      <w:r>
        <w:t>赵某可以向劳动争议仲裁委员会申请劳动仲裁</w:t>
      </w:r>
    </w:p>
    <w:p w:rsidR="00A07AFA" w:rsidRDefault="00A07AFA" w:rsidP="00A07AFA">
      <w:pPr>
        <w:spacing w:line="360" w:lineRule="auto"/>
        <w:jc w:val="left"/>
        <w:textAlignment w:val="center"/>
      </w:pPr>
      <w:r>
        <w:t>③</w:t>
      </w:r>
      <w:r>
        <w:t>薪酬保密不属于赵某和公司签订劳动合同的必备条款</w:t>
      </w:r>
    </w:p>
    <w:p w:rsidR="00A07AFA" w:rsidRDefault="00A07AFA" w:rsidP="00A07AFA">
      <w:pPr>
        <w:spacing w:line="360" w:lineRule="auto"/>
        <w:jc w:val="left"/>
        <w:textAlignment w:val="center"/>
      </w:pPr>
      <w:r>
        <w:t>④</w:t>
      </w:r>
      <w:r>
        <w:t>赵某如想申请劳动仲裁，需要和公司订立有效的仲裁协议</w:t>
      </w:r>
    </w:p>
    <w:p w:rsidR="00A07AFA" w:rsidRDefault="00A07AFA" w:rsidP="00A07AFA">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A07AFA" w:rsidRDefault="00A07AFA" w:rsidP="00A07AFA">
      <w:pPr>
        <w:spacing w:line="360" w:lineRule="auto"/>
        <w:jc w:val="left"/>
        <w:textAlignment w:val="center"/>
      </w:pPr>
      <w:r>
        <w:t>5</w:t>
      </w:r>
      <w:r>
        <w:t>．闪光灯效应是心理学的一个术语，也称闪光灯记忆，是指个人对令人震撼的事件容易留下深刻而准确的记忆，并且记忆的准确性不随时间的推移而减弱的现象。闪光灯记忆所记之事件，大多是与个人有关的重要事件。从哲学上看，之所以会出现闪光灯效应，是因为</w:t>
      </w:r>
    </w:p>
    <w:p w:rsidR="00A07AFA" w:rsidRDefault="00A07AFA" w:rsidP="00A07AFA">
      <w:pPr>
        <w:spacing w:line="360" w:lineRule="auto"/>
        <w:jc w:val="left"/>
        <w:textAlignment w:val="center"/>
      </w:pPr>
      <w:r>
        <w:t>①</w:t>
      </w:r>
      <w:r>
        <w:t>意识的能动性加深了重要事件对人的刺激</w:t>
      </w:r>
    </w:p>
    <w:p w:rsidR="00A07AFA" w:rsidRDefault="00A07AFA" w:rsidP="00A07AFA">
      <w:pPr>
        <w:spacing w:line="360" w:lineRule="auto"/>
        <w:jc w:val="left"/>
        <w:textAlignment w:val="center"/>
      </w:pPr>
      <w:r>
        <w:t>②</w:t>
      </w:r>
      <w:r>
        <w:t>事件对于个人的价值决定了意识反映的效果</w:t>
      </w:r>
    </w:p>
    <w:p w:rsidR="00A07AFA" w:rsidRDefault="00A07AFA" w:rsidP="00A07AFA">
      <w:pPr>
        <w:spacing w:line="360" w:lineRule="auto"/>
        <w:jc w:val="left"/>
        <w:textAlignment w:val="center"/>
      </w:pPr>
      <w:r>
        <w:t>③</w:t>
      </w:r>
      <w:r>
        <w:t>时间的推移不会使人们的记忆发生质的变化</w:t>
      </w:r>
    </w:p>
    <w:p w:rsidR="00A07AFA" w:rsidRDefault="00A07AFA" w:rsidP="00A07AFA">
      <w:pPr>
        <w:spacing w:line="360" w:lineRule="auto"/>
        <w:jc w:val="left"/>
        <w:textAlignment w:val="center"/>
      </w:pPr>
      <w:r>
        <w:t>④</w:t>
      </w:r>
      <w:r>
        <w:t>重要事件具有明显区别于普通事件的特殊性</w:t>
      </w:r>
    </w:p>
    <w:p w:rsidR="00A07AFA" w:rsidRDefault="00A07AFA" w:rsidP="00A07AFA">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A07AFA" w:rsidRDefault="00A07AFA" w:rsidP="00A07AFA">
      <w:pPr>
        <w:spacing w:line="360" w:lineRule="auto"/>
        <w:jc w:val="left"/>
        <w:textAlignment w:val="center"/>
      </w:pPr>
      <w:r>
        <w:t>6</w:t>
      </w:r>
      <w:r>
        <w:t>．标准化考试要用</w:t>
      </w:r>
      <w:r>
        <w:t>2B</w:t>
      </w:r>
      <w:r>
        <w:t>铅笔填涂答题卡，因为读卡机的红外线对铅笔芯里的石墨具有电敏感性。</w:t>
      </w:r>
      <w:r>
        <w:t>2H</w:t>
      </w:r>
      <w:r>
        <w:t>和</w:t>
      </w:r>
      <w:r>
        <w:t>HB</w:t>
      </w:r>
      <w:r>
        <w:t>铅笔的石墨浓度较低，</w:t>
      </w:r>
      <w:proofErr w:type="gramStart"/>
      <w:r>
        <w:t>涂出来</w:t>
      </w:r>
      <w:proofErr w:type="gramEnd"/>
      <w:r>
        <w:t>的颜色较浅，红外线感应不到。</w:t>
      </w:r>
      <w:r>
        <w:t>6B</w:t>
      </w:r>
      <w:r>
        <w:t>铅笔的石墨含量较高，</w:t>
      </w:r>
      <w:proofErr w:type="gramStart"/>
      <w:r>
        <w:t>涂出来</w:t>
      </w:r>
      <w:proofErr w:type="gramEnd"/>
      <w:r>
        <w:t>的颜色较深，石</w:t>
      </w:r>
      <w:proofErr w:type="gramStart"/>
      <w:r>
        <w:t>墨粉易</w:t>
      </w:r>
      <w:proofErr w:type="gramEnd"/>
      <w:r>
        <w:t>蹭到答题卡其他位置，都会被红外线感应到，造成成绩错乱。</w:t>
      </w:r>
      <w:r>
        <w:t>2B</w:t>
      </w:r>
      <w:r>
        <w:t>铅笔最适合红外线扫描，又能保证读取准确。这说明（</w:t>
      </w:r>
      <w:r>
        <w:rPr>
          <w:rFonts w:eastAsia="Times New Roman"/>
          <w:kern w:val="0"/>
          <w:sz w:val="24"/>
          <w:szCs w:val="24"/>
        </w:rPr>
        <w:t>   </w:t>
      </w:r>
      <w:r>
        <w:t>）</w:t>
      </w:r>
    </w:p>
    <w:p w:rsidR="00A07AFA" w:rsidRDefault="00A07AFA" w:rsidP="00A07AFA">
      <w:pPr>
        <w:spacing w:line="360" w:lineRule="auto"/>
        <w:jc w:val="left"/>
        <w:textAlignment w:val="center"/>
      </w:pPr>
      <w:r>
        <w:t>A</w:t>
      </w:r>
      <w:r>
        <w:t>．石墨在红外线能够感应和感应不到之间的任何变动均属于量变</w:t>
      </w:r>
    </w:p>
    <w:p w:rsidR="00A07AFA" w:rsidRDefault="00A07AFA" w:rsidP="00A07AFA">
      <w:pPr>
        <w:spacing w:line="360" w:lineRule="auto"/>
        <w:jc w:val="left"/>
        <w:textAlignment w:val="center"/>
      </w:pPr>
      <w:r>
        <w:lastRenderedPageBreak/>
        <w:t>B</w:t>
      </w:r>
      <w:r>
        <w:t>．读卡技术准确把握了</w:t>
      </w:r>
      <w:r>
        <w:t>2B</w:t>
      </w:r>
      <w:r>
        <w:t>铅笔的特性，提高了涂点识别的精准度</w:t>
      </w:r>
    </w:p>
    <w:p w:rsidR="00A07AFA" w:rsidRDefault="00A07AFA" w:rsidP="00A07AFA">
      <w:pPr>
        <w:spacing w:line="360" w:lineRule="auto"/>
        <w:jc w:val="left"/>
        <w:textAlignment w:val="center"/>
      </w:pPr>
      <w:r>
        <w:t>C</w:t>
      </w:r>
      <w:r>
        <w:t>．标准化考试遵循了读卡技术的规律性，实现了客观与主观的统一</w:t>
      </w:r>
    </w:p>
    <w:p w:rsidR="00A07AFA" w:rsidRDefault="00A07AFA" w:rsidP="00A07AFA">
      <w:pPr>
        <w:spacing w:line="360" w:lineRule="auto"/>
        <w:jc w:val="left"/>
        <w:textAlignment w:val="center"/>
      </w:pPr>
      <w:r>
        <w:t>D</w:t>
      </w:r>
      <w:r>
        <w:t>．对铅笔石墨浓度的完全归纳，可以推理出</w:t>
      </w:r>
      <w:r>
        <w:t>2B</w:t>
      </w:r>
      <w:r>
        <w:t>铅笔最能被准确感应</w:t>
      </w:r>
    </w:p>
    <w:p w:rsidR="00A07AFA" w:rsidRDefault="00A07AFA" w:rsidP="00A07AFA">
      <w:pPr>
        <w:spacing w:line="360" w:lineRule="auto"/>
        <w:jc w:val="left"/>
        <w:textAlignment w:val="center"/>
      </w:pPr>
      <w:r>
        <w:t>7</w:t>
      </w:r>
      <w:r>
        <w:t>．</w:t>
      </w:r>
      <w:r>
        <w:t>20</w:t>
      </w:r>
      <w:r>
        <w:t>年间，</w:t>
      </w:r>
      <w:r>
        <w:t>“</w:t>
      </w:r>
      <w:r>
        <w:t>一国两制</w:t>
      </w:r>
      <w:r>
        <w:t>”</w:t>
      </w:r>
      <w:r>
        <w:t>在香港的实践，就像一棵幼苗，在风雨中茁壮成长，结出了累累硕果。我们要以</w:t>
      </w:r>
      <w:r>
        <w:t>“</w:t>
      </w:r>
      <w:r>
        <w:t>长风破浪会有时，直挂云帆济沧海</w:t>
      </w:r>
      <w:r>
        <w:t>”</w:t>
      </w:r>
      <w:r>
        <w:t>的信心，以</w:t>
      </w:r>
      <w:r>
        <w:t>“</w:t>
      </w:r>
      <w:r>
        <w:t>千淘万</w:t>
      </w:r>
      <w:proofErr w:type="gramStart"/>
      <w:r>
        <w:t>漉</w:t>
      </w:r>
      <w:proofErr w:type="gramEnd"/>
      <w:r>
        <w:t>虽辛苦，吹尽狂沙始到金</w:t>
      </w:r>
      <w:r>
        <w:t>”</w:t>
      </w:r>
      <w:r>
        <w:t>的恒心，推动</w:t>
      </w:r>
      <w:r>
        <w:t>“</w:t>
      </w:r>
      <w:r>
        <w:t>一国两制</w:t>
      </w:r>
      <w:r>
        <w:t>”</w:t>
      </w:r>
      <w:r>
        <w:t>在香港的实践取得更大成就。下列诗句与材料蕴含哲理一致的是</w:t>
      </w:r>
    </w:p>
    <w:p w:rsidR="00A07AFA" w:rsidRDefault="00A07AFA" w:rsidP="00A07AFA">
      <w:pPr>
        <w:spacing w:line="360" w:lineRule="auto"/>
        <w:jc w:val="left"/>
        <w:textAlignment w:val="center"/>
      </w:pPr>
      <w:r>
        <w:t>①</w:t>
      </w:r>
      <w:r>
        <w:t xml:space="preserve">预支五百年新意，到了千年又觉陈　</w:t>
      </w:r>
    </w:p>
    <w:p w:rsidR="00A07AFA" w:rsidRDefault="00A07AFA" w:rsidP="00A07AFA">
      <w:pPr>
        <w:spacing w:line="360" w:lineRule="auto"/>
        <w:jc w:val="left"/>
        <w:textAlignment w:val="center"/>
      </w:pPr>
      <w:r>
        <w:t>②</w:t>
      </w:r>
      <w:r>
        <w:t xml:space="preserve">江南几度梅花发，人在天涯鬓已斑　</w:t>
      </w:r>
    </w:p>
    <w:p w:rsidR="00A07AFA" w:rsidRDefault="00A07AFA" w:rsidP="00A07AFA">
      <w:pPr>
        <w:spacing w:line="360" w:lineRule="auto"/>
        <w:jc w:val="left"/>
        <w:textAlignment w:val="center"/>
      </w:pPr>
      <w:r>
        <w:t>③</w:t>
      </w:r>
      <w:r>
        <w:t xml:space="preserve">莫道今年春将尽，明年春色倍还人　</w:t>
      </w:r>
    </w:p>
    <w:p w:rsidR="00A07AFA" w:rsidRDefault="00A07AFA" w:rsidP="00A07AFA">
      <w:pPr>
        <w:spacing w:line="360" w:lineRule="auto"/>
        <w:jc w:val="left"/>
        <w:textAlignment w:val="center"/>
      </w:pPr>
      <w:r>
        <w:t>④</w:t>
      </w:r>
      <w:r>
        <w:t>树欲静而风不止，子欲养而亲不待</w:t>
      </w:r>
    </w:p>
    <w:p w:rsidR="00A07AFA" w:rsidRDefault="00A07AFA" w:rsidP="00A07AFA">
      <w:pPr>
        <w:tabs>
          <w:tab w:val="left" w:pos="2078"/>
          <w:tab w:val="left" w:pos="4156"/>
          <w:tab w:val="left" w:pos="6234"/>
        </w:tabs>
        <w:spacing w:line="360" w:lineRule="auto"/>
        <w:jc w:val="left"/>
        <w:textAlignment w:val="center"/>
      </w:pPr>
      <w:r>
        <w:t>A</w:t>
      </w:r>
      <w:r>
        <w:t>．</w:t>
      </w:r>
      <w:r>
        <w:t>①③</w:t>
      </w:r>
      <w:r>
        <w:tab/>
        <w:t>B</w:t>
      </w:r>
      <w:r>
        <w:t>．</w:t>
      </w:r>
      <w:r>
        <w:t>②③</w:t>
      </w:r>
      <w:r>
        <w:tab/>
        <w:t>C</w:t>
      </w:r>
      <w:r>
        <w:t>．</w:t>
      </w:r>
      <w:r>
        <w:t>①④</w:t>
      </w:r>
      <w:r>
        <w:tab/>
        <w:t>D</w:t>
      </w:r>
      <w:r>
        <w:t>．</w:t>
      </w:r>
      <w:r>
        <w:t>②④</w:t>
      </w:r>
    </w:p>
    <w:p w:rsidR="00A07AFA" w:rsidRDefault="00A07AFA" w:rsidP="00A07AFA">
      <w:pPr>
        <w:spacing w:line="360" w:lineRule="auto"/>
        <w:jc w:val="left"/>
        <w:textAlignment w:val="center"/>
      </w:pPr>
      <w:r>
        <w:t>8</w:t>
      </w:r>
      <w:r>
        <w:t>．全要素生产率是指在各种生产要素投入水平既定的条件下，所达到的额外生产效率。比如，某个工厂劳动力、资本等所有生产要素投入都没变，正常情况下产出保持不变，如果产出增长了</w:t>
      </w:r>
      <w:r>
        <w:t>3%</w:t>
      </w:r>
      <w:r>
        <w:t>，这多出来的</w:t>
      </w:r>
      <w:r>
        <w:t>3%</w:t>
      </w:r>
      <w:r>
        <w:t>就是全要素生产率。下列哪些不是提高全要素生产率的</w:t>
      </w:r>
    </w:p>
    <w:p w:rsidR="00A07AFA" w:rsidRDefault="00A07AFA" w:rsidP="00A07AFA">
      <w:pPr>
        <w:spacing w:line="360" w:lineRule="auto"/>
        <w:jc w:val="left"/>
        <w:textAlignment w:val="center"/>
      </w:pPr>
      <w:r>
        <w:t>A</w:t>
      </w:r>
      <w:r>
        <w:t>．加快淘汰</w:t>
      </w:r>
      <w:r>
        <w:t>“</w:t>
      </w:r>
      <w:r>
        <w:t>僵尸企业</w:t>
      </w:r>
      <w:r>
        <w:t>”</w:t>
      </w:r>
      <w:r>
        <w:t>，化解过剩产能。</w:t>
      </w:r>
    </w:p>
    <w:p w:rsidR="00A07AFA" w:rsidRDefault="00A07AFA" w:rsidP="00A07AFA">
      <w:pPr>
        <w:spacing w:line="360" w:lineRule="auto"/>
        <w:jc w:val="left"/>
        <w:textAlignment w:val="center"/>
      </w:pPr>
      <w:r>
        <w:t>B</w:t>
      </w:r>
      <w:r>
        <w:t>．加快人口流动</w:t>
      </w:r>
      <w:r>
        <w:t xml:space="preserve">, </w:t>
      </w:r>
      <w:r>
        <w:t>加强科学管理</w:t>
      </w:r>
    </w:p>
    <w:p w:rsidR="00A07AFA" w:rsidRDefault="00A07AFA" w:rsidP="00A07AFA">
      <w:pPr>
        <w:spacing w:line="360" w:lineRule="auto"/>
        <w:jc w:val="left"/>
        <w:textAlignment w:val="center"/>
      </w:pPr>
      <w:r>
        <w:t>C</w:t>
      </w:r>
      <w:r>
        <w:t>．加大科研力度，采用新工艺、新技术</w:t>
      </w:r>
    </w:p>
    <w:p w:rsidR="00A07AFA" w:rsidRDefault="00A07AFA" w:rsidP="00A07AFA">
      <w:pPr>
        <w:spacing w:line="360" w:lineRule="auto"/>
        <w:jc w:val="left"/>
        <w:textAlignment w:val="center"/>
      </w:pPr>
      <w:r>
        <w:t>D</w:t>
      </w:r>
      <w:r>
        <w:t>．实现投资主体多元化</w:t>
      </w:r>
    </w:p>
    <w:p w:rsidR="00A07AFA" w:rsidRDefault="00A07AFA" w:rsidP="00A07AFA">
      <w:pPr>
        <w:spacing w:line="360" w:lineRule="auto"/>
        <w:jc w:val="left"/>
        <w:textAlignment w:val="center"/>
      </w:pPr>
      <w:r>
        <w:t>9</w:t>
      </w:r>
      <w:r>
        <w:t>．下图给我们的哲学启示是（</w:t>
      </w:r>
      <w:r>
        <w:rPr>
          <w:rFonts w:eastAsia="Times New Roman"/>
          <w:kern w:val="0"/>
          <w:sz w:val="24"/>
          <w:szCs w:val="24"/>
        </w:rPr>
        <w:t>   </w:t>
      </w:r>
      <w:r>
        <w:t>）</w:t>
      </w:r>
    </w:p>
    <w:p w:rsidR="00A07AFA" w:rsidRDefault="00A07AFA" w:rsidP="00A07AFA">
      <w:pPr>
        <w:spacing w:line="360" w:lineRule="auto"/>
        <w:jc w:val="left"/>
        <w:textAlignment w:val="center"/>
      </w:pPr>
      <w:r>
        <w:rPr>
          <w:noProof/>
        </w:rPr>
        <w:drawing>
          <wp:inline distT="0" distB="0" distL="0" distR="0" wp14:anchorId="69AD11D6" wp14:editId="2F923FD8">
            <wp:extent cx="3533775" cy="2181225"/>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03052" name=""/>
                    <pic:cNvPicPr>
                      <a:picLocks noChangeAspect="1"/>
                    </pic:cNvPicPr>
                  </pic:nvPicPr>
                  <pic:blipFill>
                    <a:blip r:embed="rId12"/>
                    <a:stretch>
                      <a:fillRect/>
                    </a:stretch>
                  </pic:blipFill>
                  <pic:spPr>
                    <a:xfrm>
                      <a:off x="0" y="0"/>
                      <a:ext cx="3533775" cy="2181225"/>
                    </a:xfrm>
                    <a:prstGeom prst="rect">
                      <a:avLst/>
                    </a:prstGeom>
                  </pic:spPr>
                </pic:pic>
              </a:graphicData>
            </a:graphic>
          </wp:inline>
        </w:drawing>
      </w:r>
    </w:p>
    <w:p w:rsidR="00A07AFA" w:rsidRDefault="00A07AFA" w:rsidP="00A07AFA">
      <w:pPr>
        <w:spacing w:line="360" w:lineRule="auto"/>
        <w:jc w:val="left"/>
        <w:textAlignment w:val="center"/>
      </w:pPr>
      <w:r>
        <w:t>①</w:t>
      </w:r>
      <w:r>
        <w:t>生物的反应形式是意识产生的前提</w:t>
      </w:r>
    </w:p>
    <w:p w:rsidR="00A07AFA" w:rsidRDefault="00A07AFA" w:rsidP="00A07AFA">
      <w:pPr>
        <w:spacing w:line="360" w:lineRule="auto"/>
        <w:jc w:val="left"/>
        <w:textAlignment w:val="center"/>
      </w:pPr>
      <w:r>
        <w:t>②</w:t>
      </w:r>
      <w:r>
        <w:t>人能动地认识世界</w:t>
      </w:r>
    </w:p>
    <w:p w:rsidR="00A07AFA" w:rsidRDefault="00A07AFA" w:rsidP="00A07AFA">
      <w:pPr>
        <w:spacing w:line="360" w:lineRule="auto"/>
        <w:jc w:val="left"/>
        <w:textAlignment w:val="center"/>
      </w:pPr>
      <w:r>
        <w:t>③</w:t>
      </w:r>
      <w:r>
        <w:t>意识对改造客观世界具有指导作用</w:t>
      </w:r>
    </w:p>
    <w:p w:rsidR="00A07AFA" w:rsidRDefault="00A07AFA" w:rsidP="00A07AFA">
      <w:pPr>
        <w:spacing w:line="360" w:lineRule="auto"/>
        <w:jc w:val="left"/>
        <w:textAlignment w:val="center"/>
      </w:pPr>
      <w:r>
        <w:lastRenderedPageBreak/>
        <w:t>④</w:t>
      </w:r>
      <w:r>
        <w:t>人的意识都是对客观存在的反映</w:t>
      </w:r>
    </w:p>
    <w:p w:rsidR="00A07AFA" w:rsidRDefault="00A07AFA" w:rsidP="00A07AFA">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A07AFA" w:rsidRDefault="00A07AFA" w:rsidP="00A07AFA">
      <w:pPr>
        <w:spacing w:line="360" w:lineRule="auto"/>
        <w:jc w:val="left"/>
        <w:textAlignment w:val="center"/>
      </w:pPr>
      <w:r>
        <w:t>10</w:t>
      </w:r>
      <w:r>
        <w:t>．据工业和信息化部官方</w:t>
      </w:r>
      <w:proofErr w:type="gramStart"/>
      <w:r>
        <w:t>微信公众号</w:t>
      </w:r>
      <w:proofErr w:type="gramEnd"/>
      <w:r>
        <w:t>“</w:t>
      </w:r>
      <w:r>
        <w:t>工信微报</w:t>
      </w:r>
      <w:r>
        <w:t>”</w:t>
      </w:r>
      <w:r>
        <w:t>消息，近期，工业和信息化部针对</w:t>
      </w:r>
      <w:r>
        <w:t>APP</w:t>
      </w:r>
      <w:r>
        <w:t>超范围、高频次索取权限，</w:t>
      </w:r>
      <w:proofErr w:type="gramStart"/>
      <w:r>
        <w:t>非服务</w:t>
      </w:r>
      <w:proofErr w:type="gramEnd"/>
      <w:r>
        <w:t>场景所必需收集用户个人信息，欺骗误导用户下载等违规行为进行了检查，并对未按要求完成整改的</w:t>
      </w:r>
      <w:r>
        <w:t>APP</w:t>
      </w:r>
      <w:r>
        <w:t>进行了公开通报。截至目前，尚有豆瓣、唱吧等</w:t>
      </w:r>
      <w:r>
        <w:t>5</w:t>
      </w:r>
      <w:r>
        <w:t>款</w:t>
      </w:r>
      <w:r>
        <w:t>APP</w:t>
      </w:r>
      <w:r>
        <w:t>未按要求完成整改，依据《个人信息保护法》《网络安全法》等相关法律要求，组织对相关</w:t>
      </w:r>
      <w:r>
        <w:t>APP</w:t>
      </w:r>
      <w:r>
        <w:t>进行下架。工信部此举（</w:t>
      </w:r>
      <w:r>
        <w:rPr>
          <w:rFonts w:eastAsia="Times New Roman"/>
          <w:kern w:val="0"/>
          <w:sz w:val="24"/>
          <w:szCs w:val="24"/>
        </w:rPr>
        <w:t>   </w:t>
      </w:r>
      <w:r>
        <w:t>）</w:t>
      </w:r>
    </w:p>
    <w:p w:rsidR="00A07AFA" w:rsidRDefault="00A07AFA" w:rsidP="00A07AFA">
      <w:pPr>
        <w:spacing w:line="360" w:lineRule="auto"/>
        <w:jc w:val="left"/>
        <w:textAlignment w:val="center"/>
      </w:pPr>
      <w:r>
        <w:t>①</w:t>
      </w:r>
      <w:r>
        <w:t>有利于进一步规范市场主体行为，营造公平竞争的市场环境</w:t>
      </w:r>
    </w:p>
    <w:p w:rsidR="00A07AFA" w:rsidRDefault="00A07AFA" w:rsidP="00A07AFA">
      <w:pPr>
        <w:spacing w:line="360" w:lineRule="auto"/>
        <w:jc w:val="left"/>
        <w:textAlignment w:val="center"/>
      </w:pPr>
      <w:r>
        <w:t>②</w:t>
      </w:r>
      <w:r>
        <w:t>有利于进一步预防市场垄断行为，营造开放有序的市场环境</w:t>
      </w:r>
    </w:p>
    <w:p w:rsidR="00A07AFA" w:rsidRDefault="00A07AFA" w:rsidP="00A07AFA">
      <w:pPr>
        <w:spacing w:line="360" w:lineRule="auto"/>
        <w:jc w:val="left"/>
        <w:textAlignment w:val="center"/>
      </w:pPr>
      <w:r>
        <w:t>③</w:t>
      </w:r>
      <w:r>
        <w:t>有利于进一步维护消费者合法权益，共享数字经济发展红利</w:t>
      </w:r>
    </w:p>
    <w:p w:rsidR="00A07AFA" w:rsidRDefault="00A07AFA" w:rsidP="00A07AFA">
      <w:pPr>
        <w:spacing w:line="360" w:lineRule="auto"/>
        <w:jc w:val="left"/>
        <w:textAlignment w:val="center"/>
      </w:pPr>
      <w:r>
        <w:t>④</w:t>
      </w:r>
      <w:r>
        <w:t>有利于进一步推动全行业优化服务，杜绝类似违法违规行为</w:t>
      </w:r>
    </w:p>
    <w:p w:rsidR="00A07AFA" w:rsidRDefault="00A07AFA" w:rsidP="00A07AFA">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A07AFA" w:rsidRDefault="00A07AFA" w:rsidP="00A07AFA">
      <w:pPr>
        <w:spacing w:line="360" w:lineRule="auto"/>
        <w:jc w:val="left"/>
        <w:textAlignment w:val="center"/>
      </w:pPr>
      <w:r>
        <w:t>11</w:t>
      </w:r>
      <w:r>
        <w:t>．假如下表表示，</w:t>
      </w:r>
      <w:r>
        <w:t>A</w:t>
      </w:r>
      <w:r>
        <w:t>、</w:t>
      </w:r>
      <w:r>
        <w:t>B</w:t>
      </w:r>
      <w:r>
        <w:t>两国专精于某件产品的生产</w:t>
      </w:r>
      <w:r>
        <w:t>(</w:t>
      </w:r>
      <w:r>
        <w:t>单位：衣服为件，手表为只</w:t>
      </w:r>
      <w:r>
        <w:t>)</w:t>
      </w:r>
      <w:r>
        <w:t>，并按比较优势存在的分工进行交易，以及双方同时生产两件产品的情况。</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85"/>
        <w:gridCol w:w="1185"/>
        <w:gridCol w:w="1185"/>
        <w:gridCol w:w="1185"/>
        <w:gridCol w:w="1185"/>
        <w:gridCol w:w="1185"/>
        <w:gridCol w:w="1185"/>
      </w:tblGrid>
      <w:tr w:rsidR="00A07AFA" w:rsidTr="00BD0CAB">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left"/>
            </w:pPr>
          </w:p>
        </w:tc>
        <w:tc>
          <w:tcPr>
            <w:tcW w:w="237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专精生产</w:t>
            </w:r>
          </w:p>
        </w:tc>
        <w:tc>
          <w:tcPr>
            <w:tcW w:w="237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交换</w:t>
            </w:r>
          </w:p>
        </w:tc>
        <w:tc>
          <w:tcPr>
            <w:tcW w:w="2370"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left"/>
            </w:pPr>
            <w:r>
              <w:t>自己生产两种产品</w:t>
            </w:r>
          </w:p>
        </w:tc>
      </w:tr>
      <w:tr w:rsidR="00A07AFA" w:rsidTr="00BD0CAB">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衣服</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手表</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衣服</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手表</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衣服</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手表</w:t>
            </w:r>
          </w:p>
        </w:tc>
      </w:tr>
      <w:tr w:rsidR="00A07AFA" w:rsidTr="00BD0CAB">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A</w:t>
            </w:r>
            <w:r>
              <w:t>国</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20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24</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16</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20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16</w:t>
            </w:r>
          </w:p>
        </w:tc>
      </w:tr>
      <w:tr w:rsidR="00A07AFA" w:rsidTr="00BD0CAB">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B</w:t>
            </w:r>
            <w:r>
              <w:t>国</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80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0</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56</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4</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56</w:t>
            </w:r>
          </w:p>
        </w:tc>
        <w:tc>
          <w:tcPr>
            <w:tcW w:w="11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center"/>
            </w:pPr>
            <w:r>
              <w:t>3</w:t>
            </w:r>
          </w:p>
        </w:tc>
      </w:tr>
    </w:tbl>
    <w:p w:rsidR="00A07AFA" w:rsidRDefault="00A07AFA" w:rsidP="00A07AFA">
      <w:pPr>
        <w:spacing w:line="360" w:lineRule="auto"/>
        <w:jc w:val="center"/>
        <w:textAlignment w:val="center"/>
      </w:pPr>
    </w:p>
    <w:p w:rsidR="00A07AFA" w:rsidRDefault="00A07AFA" w:rsidP="00A07AFA">
      <w:pPr>
        <w:spacing w:line="360" w:lineRule="auto"/>
        <w:jc w:val="left"/>
        <w:textAlignment w:val="center"/>
      </w:pPr>
      <w:r>
        <w:t>由此可见（</w:t>
      </w:r>
      <w:r>
        <w:rPr>
          <w:rFonts w:eastAsia="Times New Roman"/>
          <w:kern w:val="0"/>
          <w:sz w:val="24"/>
          <w:szCs w:val="24"/>
        </w:rPr>
        <w:t>   </w:t>
      </w:r>
      <w:r>
        <w:t>）</w:t>
      </w:r>
    </w:p>
    <w:p w:rsidR="00A07AFA" w:rsidRDefault="00A07AFA" w:rsidP="00A07AFA">
      <w:pPr>
        <w:spacing w:line="360" w:lineRule="auto"/>
        <w:jc w:val="left"/>
        <w:textAlignment w:val="center"/>
      </w:pPr>
      <w:r>
        <w:t>①</w:t>
      </w:r>
      <w:r>
        <w:t>双方交易的价格都低于生产对方产品的机会成本</w:t>
      </w:r>
    </w:p>
    <w:p w:rsidR="00A07AFA" w:rsidRDefault="00A07AFA" w:rsidP="00A07AFA">
      <w:pPr>
        <w:spacing w:line="360" w:lineRule="auto"/>
        <w:jc w:val="left"/>
        <w:textAlignment w:val="center"/>
      </w:pPr>
      <w:r>
        <w:t>②A</w:t>
      </w:r>
      <w:r>
        <w:t>国处于微笑曲线价值链两端，</w:t>
      </w:r>
      <w:r>
        <w:t>B</w:t>
      </w:r>
      <w:r>
        <w:t>国处于底部</w:t>
      </w:r>
    </w:p>
    <w:p w:rsidR="00A07AFA" w:rsidRDefault="00A07AFA" w:rsidP="00A07AFA">
      <w:pPr>
        <w:spacing w:line="360" w:lineRule="auto"/>
        <w:jc w:val="left"/>
        <w:textAlignment w:val="center"/>
      </w:pPr>
      <w:r>
        <w:t>③A</w:t>
      </w:r>
      <w:r>
        <w:t>国生产</w:t>
      </w:r>
      <w:r>
        <w:t>20</w:t>
      </w:r>
      <w:r>
        <w:t>只手表的机会成本是</w:t>
      </w:r>
      <w:r>
        <w:t>24</w:t>
      </w:r>
      <w:r>
        <w:t>件衣服</w:t>
      </w:r>
    </w:p>
    <w:p w:rsidR="00A07AFA" w:rsidRDefault="00A07AFA" w:rsidP="00A07AFA">
      <w:pPr>
        <w:spacing w:line="360" w:lineRule="auto"/>
        <w:jc w:val="left"/>
        <w:textAlignment w:val="center"/>
      </w:pPr>
      <w:r>
        <w:t>④B</w:t>
      </w:r>
      <w:r>
        <w:t>国生产</w:t>
      </w:r>
      <w:r>
        <w:t>8</w:t>
      </w:r>
      <w:r>
        <w:t>件衣服的机会成本是</w:t>
      </w:r>
      <w:r>
        <w:t>1</w:t>
      </w:r>
      <w:r>
        <w:t>只手表</w:t>
      </w:r>
    </w:p>
    <w:p w:rsidR="00A07AFA" w:rsidRDefault="00A07AFA" w:rsidP="00A07AFA">
      <w:pPr>
        <w:tabs>
          <w:tab w:val="left" w:pos="2078"/>
          <w:tab w:val="left" w:pos="4156"/>
          <w:tab w:val="left" w:pos="6234"/>
        </w:tabs>
        <w:spacing w:line="360" w:lineRule="auto"/>
        <w:jc w:val="left"/>
        <w:textAlignment w:val="center"/>
      </w:pPr>
      <w:r>
        <w:t>A</w:t>
      </w:r>
      <w:r>
        <w:t>．</w:t>
      </w:r>
      <w:r>
        <w:t>①②</w:t>
      </w:r>
      <w:r>
        <w:tab/>
        <w:t>B</w:t>
      </w:r>
      <w:r>
        <w:t>．</w:t>
      </w:r>
      <w:r>
        <w:t>②③</w:t>
      </w:r>
      <w:r>
        <w:tab/>
        <w:t>C</w:t>
      </w:r>
      <w:r>
        <w:t>．</w:t>
      </w:r>
      <w:r>
        <w:t>①④</w:t>
      </w:r>
      <w:r>
        <w:tab/>
        <w:t>D</w:t>
      </w:r>
      <w:r>
        <w:t>．</w:t>
      </w:r>
      <w:r>
        <w:t>③④</w:t>
      </w:r>
    </w:p>
    <w:p w:rsidR="00A07AFA" w:rsidRDefault="00A07AFA" w:rsidP="00A07AFA">
      <w:pPr>
        <w:spacing w:line="360" w:lineRule="auto"/>
        <w:jc w:val="left"/>
        <w:textAlignment w:val="center"/>
      </w:pPr>
      <w:r>
        <w:t>12</w:t>
      </w:r>
      <w:r>
        <w:t>．随着</w:t>
      </w:r>
      <w:r>
        <w:t>2022</w:t>
      </w:r>
      <w:r>
        <w:t>年北京冬奥会开幕，我国已形成庞大的冰雪运动消费市场，已建成室内滑冰场馆</w:t>
      </w:r>
      <w:r>
        <w:t>388</w:t>
      </w:r>
      <w:r>
        <w:t>座，三亿人参与冰雪运动，冰雪产业总规模超过</w:t>
      </w:r>
      <w:r>
        <w:t>8000</w:t>
      </w:r>
      <w:r>
        <w:t>亿元，冰雪产业已进入快速发展阶段，成为公众关注度高，增长潜力大、产业带动强的战略性产业。关于冬奥会的举办对我国经济发展的影响，下列传导路径正确的是（</w:t>
      </w:r>
      <w:r>
        <w:rPr>
          <w:rFonts w:eastAsia="Times New Roman"/>
          <w:kern w:val="0"/>
          <w:sz w:val="24"/>
          <w:szCs w:val="24"/>
        </w:rPr>
        <w:t>   </w:t>
      </w:r>
      <w:r>
        <w:t>）</w:t>
      </w:r>
    </w:p>
    <w:p w:rsidR="00A07AFA" w:rsidRDefault="00A07AFA" w:rsidP="00A07AFA">
      <w:pPr>
        <w:spacing w:line="360" w:lineRule="auto"/>
        <w:jc w:val="left"/>
        <w:textAlignment w:val="center"/>
      </w:pPr>
      <w:r>
        <w:lastRenderedPageBreak/>
        <w:t>①</w:t>
      </w:r>
      <w:r>
        <w:t>发展冰雪旅游</w:t>
      </w:r>
      <w:r>
        <w:t>→</w:t>
      </w:r>
      <w:r>
        <w:t>提高冰雪运动普及率</w:t>
      </w:r>
      <w:r>
        <w:t>→</w:t>
      </w:r>
      <w:r>
        <w:t>提高冰雪运动竞技水平</w:t>
      </w:r>
      <w:r>
        <w:t>→</w:t>
      </w:r>
      <w:r>
        <w:t>提升国际地位</w:t>
      </w:r>
    </w:p>
    <w:p w:rsidR="00A07AFA" w:rsidRDefault="00A07AFA" w:rsidP="00A07AFA">
      <w:pPr>
        <w:spacing w:line="360" w:lineRule="auto"/>
        <w:jc w:val="left"/>
        <w:textAlignment w:val="center"/>
      </w:pPr>
      <w:r>
        <w:t>②</w:t>
      </w:r>
      <w:r>
        <w:t>资本进入冰雪产业</w:t>
      </w:r>
      <w:r>
        <w:t>→</w:t>
      </w:r>
      <w:r>
        <w:t>兴建相关运动设施</w:t>
      </w:r>
      <w:r>
        <w:t>→</w:t>
      </w:r>
      <w:r>
        <w:t>发展冰雪运动</w:t>
      </w:r>
      <w:r>
        <w:t>→</w:t>
      </w:r>
      <w:r>
        <w:t>居民恩格尔系数提高</w:t>
      </w:r>
    </w:p>
    <w:p w:rsidR="00A07AFA" w:rsidRDefault="00A07AFA" w:rsidP="00A07AFA">
      <w:pPr>
        <w:spacing w:line="360" w:lineRule="auto"/>
        <w:jc w:val="left"/>
        <w:textAlignment w:val="center"/>
      </w:pPr>
      <w:r>
        <w:t>③</w:t>
      </w:r>
      <w:r>
        <w:t>吸引国内外大量游客</w:t>
      </w:r>
      <w:r>
        <w:t>→</w:t>
      </w:r>
      <w:r>
        <w:t>带动旅游消费</w:t>
      </w:r>
      <w:r>
        <w:t>→</w:t>
      </w:r>
      <w:r>
        <w:t>引领和扩大冰雪消费需求</w:t>
      </w:r>
      <w:r>
        <w:t>→</w:t>
      </w:r>
      <w:r>
        <w:t>促进消费结构升级</w:t>
      </w:r>
    </w:p>
    <w:p w:rsidR="00A07AFA" w:rsidRDefault="00A07AFA" w:rsidP="00A07AFA">
      <w:pPr>
        <w:spacing w:line="360" w:lineRule="auto"/>
        <w:jc w:val="left"/>
        <w:textAlignment w:val="center"/>
      </w:pPr>
      <w:r>
        <w:t>④</w:t>
      </w:r>
      <w:r>
        <w:t>冰雪运动蓬勃发展</w:t>
      </w:r>
      <w:r>
        <w:t>→</w:t>
      </w:r>
      <w:r>
        <w:t>带动相关产业发展</w:t>
      </w:r>
      <w:r>
        <w:t>→</w:t>
      </w:r>
      <w:r>
        <w:t>提供部分就业岗位</w:t>
      </w:r>
      <w:r>
        <w:t>→</w:t>
      </w:r>
      <w:r>
        <w:t>增加居民收入</w:t>
      </w:r>
    </w:p>
    <w:p w:rsidR="00A07AFA" w:rsidRDefault="00A07AFA" w:rsidP="00A07AFA">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A07AFA" w:rsidRDefault="00A07AFA" w:rsidP="00A07AFA">
      <w:pPr>
        <w:spacing w:line="360" w:lineRule="auto"/>
        <w:jc w:val="left"/>
        <w:textAlignment w:val="center"/>
      </w:pPr>
      <w:r>
        <w:t>13</w:t>
      </w:r>
      <w:r>
        <w:t>．甲房屋的滴水檐距离乙房屋后墙太近，以致下雨时乙房屋后墙墙体因水滴受</w:t>
      </w:r>
      <w:proofErr w:type="gramStart"/>
      <w:r>
        <w:t>糊导致</w:t>
      </w:r>
      <w:proofErr w:type="gramEnd"/>
      <w:r>
        <w:t>屋内墙皮脱落，影响了正常居住生活。本案中甲侵犯了乙的（</w:t>
      </w:r>
      <w:r>
        <w:rPr>
          <w:rFonts w:eastAsia="Times New Roman"/>
          <w:kern w:val="0"/>
          <w:sz w:val="24"/>
          <w:szCs w:val="24"/>
        </w:rPr>
        <w:t>   </w:t>
      </w:r>
      <w:r>
        <w:t>）</w:t>
      </w:r>
    </w:p>
    <w:p w:rsidR="00A07AFA" w:rsidRDefault="00A07AFA" w:rsidP="00A07AFA">
      <w:pPr>
        <w:tabs>
          <w:tab w:val="left" w:pos="2078"/>
          <w:tab w:val="left" w:pos="4156"/>
          <w:tab w:val="left" w:pos="6234"/>
        </w:tabs>
        <w:spacing w:line="360" w:lineRule="auto"/>
        <w:jc w:val="left"/>
        <w:textAlignment w:val="center"/>
      </w:pPr>
      <w:r>
        <w:t>A</w:t>
      </w:r>
      <w:r>
        <w:t>．所有权</w:t>
      </w:r>
      <w:r>
        <w:tab/>
        <w:t>B</w:t>
      </w:r>
      <w:r>
        <w:t>．相邻权</w:t>
      </w:r>
      <w:r>
        <w:tab/>
        <w:t>C</w:t>
      </w:r>
      <w:r>
        <w:t>．用益物权</w:t>
      </w:r>
      <w:r>
        <w:tab/>
        <w:t>D</w:t>
      </w:r>
      <w:r>
        <w:t>．担保物权</w:t>
      </w:r>
    </w:p>
    <w:p w:rsidR="00A07AFA" w:rsidRDefault="00A07AFA" w:rsidP="00A07AFA">
      <w:pPr>
        <w:spacing w:line="360" w:lineRule="auto"/>
        <w:jc w:val="left"/>
        <w:textAlignment w:val="center"/>
      </w:pPr>
      <w:r>
        <w:t>14</w:t>
      </w:r>
      <w:r>
        <w:t>．在</w:t>
      </w:r>
      <w:r>
        <w:t>“</w:t>
      </w:r>
      <w:r>
        <w:t>安顺位于贵州</w:t>
      </w:r>
      <w:r>
        <w:t>”</w:t>
      </w:r>
      <w:r>
        <w:t>中</w:t>
      </w:r>
      <w:r>
        <w:t>,“</w:t>
      </w:r>
      <w:r>
        <w:t>安顺</w:t>
      </w:r>
      <w:r>
        <w:t>”</w:t>
      </w:r>
      <w:r>
        <w:t>与</w:t>
      </w:r>
      <w:r>
        <w:t>“</w:t>
      </w:r>
      <w:r>
        <w:t>贵州</w:t>
      </w:r>
      <w:r>
        <w:t>”</w:t>
      </w:r>
      <w:r>
        <w:t>这</w:t>
      </w:r>
      <w:proofErr w:type="gramStart"/>
      <w:r>
        <w:t>两个词项的</w:t>
      </w:r>
      <w:proofErr w:type="gramEnd"/>
      <w:r>
        <w:t>外延之间具有</w:t>
      </w:r>
      <w:r>
        <w:t>(</w:t>
      </w:r>
      <w:r>
        <w:t xml:space="preserve">　　</w:t>
      </w:r>
      <w:r>
        <w:t>)</w:t>
      </w:r>
    </w:p>
    <w:p w:rsidR="00A07AFA" w:rsidRDefault="00A07AFA" w:rsidP="00A07AFA">
      <w:pPr>
        <w:tabs>
          <w:tab w:val="left" w:pos="4156"/>
        </w:tabs>
        <w:spacing w:line="360" w:lineRule="auto"/>
        <w:jc w:val="left"/>
        <w:textAlignment w:val="center"/>
      </w:pPr>
      <w:r>
        <w:t>A</w:t>
      </w:r>
      <w:r>
        <w:t>．种属关系</w:t>
      </w:r>
      <w:r>
        <w:tab/>
        <w:t>B</w:t>
      </w:r>
      <w:r>
        <w:t>．属种关系</w:t>
      </w:r>
    </w:p>
    <w:p w:rsidR="00A07AFA" w:rsidRDefault="00A07AFA" w:rsidP="00A07AFA">
      <w:pPr>
        <w:tabs>
          <w:tab w:val="left" w:pos="4156"/>
        </w:tabs>
        <w:spacing w:line="360" w:lineRule="auto"/>
        <w:jc w:val="left"/>
        <w:textAlignment w:val="center"/>
      </w:pPr>
      <w:r>
        <w:t>C</w:t>
      </w:r>
      <w:r>
        <w:t>．交叉关系</w:t>
      </w:r>
      <w:r>
        <w:tab/>
        <w:t>D</w:t>
      </w:r>
      <w:r>
        <w:t>．全异关系</w:t>
      </w:r>
    </w:p>
    <w:p w:rsidR="00A07AFA" w:rsidRDefault="00A07AFA" w:rsidP="00A07AFA">
      <w:pPr>
        <w:spacing w:line="360" w:lineRule="auto"/>
        <w:jc w:val="left"/>
        <w:textAlignment w:val="center"/>
      </w:pPr>
      <w:r>
        <w:t>15</w:t>
      </w:r>
      <w:r>
        <w:t>．</w:t>
      </w:r>
      <w:r>
        <w:t>2016</w:t>
      </w:r>
      <w:r>
        <w:t>年</w:t>
      </w:r>
      <w:r>
        <w:t>1</w:t>
      </w:r>
      <w:r>
        <w:t>月，王某与赵某举行婚礼并在</w:t>
      </w:r>
      <w:r>
        <w:t>2</w:t>
      </w:r>
      <w:r>
        <w:t>个月后进行了结婚登记。</w:t>
      </w:r>
      <w:r>
        <w:t>2</w:t>
      </w:r>
      <w:r>
        <w:t>月，王某买了一套公寓并登记在自己名下。</w:t>
      </w:r>
      <w:r>
        <w:t>6</w:t>
      </w:r>
      <w:r>
        <w:t>月赵某的父母赠送给他们一套别墅，王某以公寓入股和朋友合伙开设</w:t>
      </w:r>
      <w:proofErr w:type="gramStart"/>
      <w:r>
        <w:t>一</w:t>
      </w:r>
      <w:proofErr w:type="gramEnd"/>
      <w:r>
        <w:t>有限公司，次年公司盈利</w:t>
      </w:r>
      <w:r>
        <w:t>28</w:t>
      </w:r>
      <w:r>
        <w:t>万元。</w:t>
      </w:r>
      <w:r>
        <w:t>2020</w:t>
      </w:r>
      <w:r>
        <w:t>年两人合法收养一子王小某。</w:t>
      </w:r>
      <w:r>
        <w:t>2022</w:t>
      </w:r>
      <w:r>
        <w:t>年初，王某与赵某感情破裂准备离婚。对此分析正确的是（</w:t>
      </w:r>
      <w:r>
        <w:rPr>
          <w:rFonts w:eastAsia="Times New Roman"/>
          <w:kern w:val="0"/>
          <w:sz w:val="24"/>
          <w:szCs w:val="24"/>
        </w:rPr>
        <w:t>   </w:t>
      </w:r>
      <w:r>
        <w:t>）</w:t>
      </w:r>
    </w:p>
    <w:p w:rsidR="00A07AFA" w:rsidRDefault="00A07AFA" w:rsidP="00A07AFA">
      <w:pPr>
        <w:spacing w:line="360" w:lineRule="auto"/>
        <w:jc w:val="left"/>
        <w:textAlignment w:val="center"/>
      </w:pPr>
      <w:r>
        <w:t>①</w:t>
      </w:r>
      <w:r>
        <w:t>王某所购的公寓、赵某</w:t>
      </w:r>
      <w:proofErr w:type="gramStart"/>
      <w:r>
        <w:t>获父母</w:t>
      </w:r>
      <w:proofErr w:type="gramEnd"/>
      <w:r>
        <w:t>所赠的房产均为夫妻共同财产</w:t>
      </w:r>
    </w:p>
    <w:p w:rsidR="00A07AFA" w:rsidRDefault="00A07AFA" w:rsidP="00A07AFA">
      <w:pPr>
        <w:spacing w:line="360" w:lineRule="auto"/>
        <w:jc w:val="left"/>
        <w:textAlignment w:val="center"/>
      </w:pPr>
      <w:r>
        <w:t>③</w:t>
      </w:r>
      <w:r>
        <w:t>王某与朋友合开的企业为合伙企业，应该依法缴纳企业所得税</w:t>
      </w:r>
    </w:p>
    <w:p w:rsidR="00A07AFA" w:rsidRDefault="00A07AFA" w:rsidP="00A07AFA">
      <w:pPr>
        <w:spacing w:line="360" w:lineRule="auto"/>
        <w:jc w:val="left"/>
        <w:textAlignment w:val="center"/>
      </w:pPr>
      <w:r>
        <w:t>③</w:t>
      </w:r>
      <w:r>
        <w:t>若两人因财产分割产生严重分歧，只能向人民法院提起诉讼离婚</w:t>
      </w:r>
    </w:p>
    <w:p w:rsidR="00A07AFA" w:rsidRDefault="00A07AFA" w:rsidP="00A07AFA">
      <w:pPr>
        <w:spacing w:line="360" w:lineRule="auto"/>
        <w:jc w:val="left"/>
        <w:textAlignment w:val="center"/>
      </w:pPr>
      <w:r>
        <w:t>④</w:t>
      </w:r>
      <w:r>
        <w:t>办理离婚后，两人均需要对</w:t>
      </w:r>
      <w:proofErr w:type="gramStart"/>
      <w:r>
        <w:t>王小某承担</w:t>
      </w:r>
      <w:proofErr w:type="gramEnd"/>
      <w:r>
        <w:t>抚养教育义务</w:t>
      </w:r>
    </w:p>
    <w:p w:rsidR="00A07AFA" w:rsidRDefault="00A07AFA" w:rsidP="00A07AFA">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②④</w:t>
      </w:r>
      <w:r>
        <w:tab/>
        <w:t>D</w:t>
      </w:r>
      <w:r>
        <w:t>．</w:t>
      </w:r>
      <w:r>
        <w:t>③④</w:t>
      </w:r>
    </w:p>
    <w:p w:rsidR="00A07AFA" w:rsidRDefault="00A07AFA" w:rsidP="00A07AFA">
      <w:pPr>
        <w:spacing w:line="360" w:lineRule="auto"/>
        <w:jc w:val="left"/>
        <w:textAlignment w:val="center"/>
      </w:pPr>
      <w:r>
        <w:t>16</w:t>
      </w:r>
      <w:r>
        <w:t>．某工程公司向</w:t>
      </w:r>
      <w:r>
        <w:t>A</w:t>
      </w:r>
      <w:r>
        <w:t>河沙厂和</w:t>
      </w:r>
      <w:r>
        <w:t>B</w:t>
      </w:r>
      <w:r>
        <w:t>河沙厂发出电报称：我公司急需建筑用河沙</w:t>
      </w:r>
      <w:r>
        <w:t>200</w:t>
      </w:r>
      <w:r>
        <w:t>吨，如贵厂有，请尽快通知我公司，我公司将派技术员前往验货并购买。</w:t>
      </w:r>
      <w:r>
        <w:t>B</w:t>
      </w:r>
      <w:r>
        <w:t>厂及时拍发电报，提供型号及价格，并将</w:t>
      </w:r>
      <w:r>
        <w:t>100</w:t>
      </w:r>
      <w:r>
        <w:t>吨河沙运往工程公司，却被告知己与</w:t>
      </w:r>
      <w:r>
        <w:t>A</w:t>
      </w:r>
      <w:r>
        <w:t>厂签订购销合同。</w:t>
      </w:r>
      <w:r>
        <w:t>B</w:t>
      </w:r>
      <w:r>
        <w:t>厂坚持要求工程公司收货并付款。对此，下列说法正确的是（</w:t>
      </w:r>
      <w:r>
        <w:t xml:space="preserve"> </w:t>
      </w:r>
      <w:r>
        <w:t>）</w:t>
      </w:r>
    </w:p>
    <w:p w:rsidR="00A07AFA" w:rsidRDefault="00A07AFA" w:rsidP="00A07AFA">
      <w:pPr>
        <w:spacing w:line="360" w:lineRule="auto"/>
        <w:jc w:val="left"/>
        <w:textAlignment w:val="center"/>
      </w:pPr>
      <w:r>
        <w:t>①</w:t>
      </w:r>
      <w:r>
        <w:t>工程公司的电报是要约邀请，不具有法律约束力</w:t>
      </w:r>
    </w:p>
    <w:p w:rsidR="00A07AFA" w:rsidRDefault="00A07AFA" w:rsidP="00A07AFA">
      <w:pPr>
        <w:spacing w:line="360" w:lineRule="auto"/>
        <w:jc w:val="left"/>
        <w:textAlignment w:val="center"/>
      </w:pPr>
      <w:r>
        <w:t>②B</w:t>
      </w:r>
      <w:r>
        <w:t>厂的电报回复是承诺，与工程公司的合同成立</w:t>
      </w:r>
    </w:p>
    <w:p w:rsidR="00A07AFA" w:rsidRDefault="00A07AFA" w:rsidP="00A07AFA">
      <w:pPr>
        <w:spacing w:line="360" w:lineRule="auto"/>
        <w:jc w:val="left"/>
        <w:textAlignment w:val="center"/>
      </w:pPr>
      <w:r>
        <w:t>③B</w:t>
      </w:r>
      <w:r>
        <w:t>厂的电报回复是要约，与工程公司的合同不成立</w:t>
      </w:r>
    </w:p>
    <w:p w:rsidR="00A07AFA" w:rsidRDefault="00A07AFA" w:rsidP="00A07AFA">
      <w:pPr>
        <w:spacing w:line="360" w:lineRule="auto"/>
        <w:jc w:val="left"/>
        <w:textAlignment w:val="center"/>
      </w:pPr>
      <w:r>
        <w:t>④</w:t>
      </w:r>
      <w:proofErr w:type="gramStart"/>
      <w:r>
        <w:t>若工</w:t>
      </w:r>
      <w:proofErr w:type="gramEnd"/>
      <w:r>
        <w:t>程公司拒绝</w:t>
      </w:r>
      <w:r>
        <w:t>B</w:t>
      </w:r>
      <w:r>
        <w:t>厂要求，应承担赔偿的违约责任</w:t>
      </w:r>
    </w:p>
    <w:p w:rsidR="00A07AFA" w:rsidRDefault="00A07AFA" w:rsidP="00A07AFA">
      <w:pPr>
        <w:tabs>
          <w:tab w:val="left" w:pos="2078"/>
          <w:tab w:val="left" w:pos="4156"/>
          <w:tab w:val="left" w:pos="6234"/>
        </w:tabs>
        <w:spacing w:line="360" w:lineRule="auto"/>
        <w:jc w:val="left"/>
        <w:textAlignment w:val="center"/>
      </w:pPr>
      <w:r>
        <w:t>A</w:t>
      </w:r>
      <w:r>
        <w:t>．</w:t>
      </w:r>
      <w:r>
        <w:t>①②</w:t>
      </w:r>
      <w:r>
        <w:tab/>
        <w:t>B</w:t>
      </w:r>
      <w:r>
        <w:t>．</w:t>
      </w:r>
      <w:r>
        <w:t>③④</w:t>
      </w:r>
      <w:r>
        <w:tab/>
        <w:t>C</w:t>
      </w:r>
      <w:r>
        <w:t>．</w:t>
      </w:r>
      <w:r>
        <w:t>①③</w:t>
      </w:r>
      <w:r>
        <w:tab/>
        <w:t>D</w:t>
      </w:r>
      <w:r>
        <w:t>．</w:t>
      </w:r>
      <w:r>
        <w:t>②④</w:t>
      </w:r>
    </w:p>
    <w:p w:rsidR="00A07AFA" w:rsidRDefault="00A07AFA" w:rsidP="00A07AFA">
      <w:pPr>
        <w:spacing w:line="360" w:lineRule="auto"/>
        <w:jc w:val="left"/>
        <w:textAlignment w:val="center"/>
      </w:pPr>
      <w:r>
        <w:t>17</w:t>
      </w:r>
      <w:r>
        <w:t>．沙漠并不是一无是处，治理沙漠需要充分挖掘其独特的比较优势。近年来，内蒙古始终探索深度治沙</w:t>
      </w:r>
      <w:r>
        <w:lastRenderedPageBreak/>
        <w:t>模式、大力发展沙产业，不仅加快了农村牧区剩余劳动力的转移，还带动了加工、贮藏、包装、运输等相关产业的发展，初步形成了种、养、加、产、供、销为一体的产业链，增强了防治的持续发展能力。内蒙古沙漠治理的成功经验在于</w:t>
      </w:r>
    </w:p>
    <w:p w:rsidR="00A07AFA" w:rsidRDefault="00A07AFA" w:rsidP="00A07AFA">
      <w:pPr>
        <w:spacing w:line="360" w:lineRule="auto"/>
        <w:jc w:val="left"/>
        <w:textAlignment w:val="center"/>
      </w:pPr>
      <w:r>
        <w:t>①</w:t>
      </w:r>
      <w:r>
        <w:t>把握了事物联系的多样性，正确处理了整体和部分的关系</w:t>
      </w:r>
    </w:p>
    <w:p w:rsidR="00A07AFA" w:rsidRDefault="00A07AFA" w:rsidP="00A07AFA">
      <w:pPr>
        <w:spacing w:line="360" w:lineRule="auto"/>
        <w:jc w:val="left"/>
        <w:textAlignment w:val="center"/>
      </w:pPr>
      <w:r>
        <w:t>②</w:t>
      </w:r>
      <w:r>
        <w:t>坚持了具体问题具体分析，突破了现存客观条件的制约</w:t>
      </w:r>
    </w:p>
    <w:p w:rsidR="00A07AFA" w:rsidRDefault="00A07AFA" w:rsidP="00A07AFA">
      <w:pPr>
        <w:spacing w:line="360" w:lineRule="auto"/>
        <w:jc w:val="left"/>
        <w:textAlignment w:val="center"/>
      </w:pPr>
      <w:r>
        <w:t>③</w:t>
      </w:r>
      <w:r>
        <w:t>既认识了事物的有利条件，又重视了事物的不利条件</w:t>
      </w:r>
    </w:p>
    <w:p w:rsidR="00A07AFA" w:rsidRDefault="00A07AFA" w:rsidP="00A07AFA">
      <w:pPr>
        <w:spacing w:line="360" w:lineRule="auto"/>
        <w:jc w:val="left"/>
        <w:textAlignment w:val="center"/>
      </w:pPr>
      <w:r>
        <w:t>④</w:t>
      </w:r>
      <w:r>
        <w:t>做到了从实际出发，坚持发挥主观能动性和尊重客观规律相结合</w:t>
      </w:r>
    </w:p>
    <w:p w:rsidR="00A07AFA" w:rsidRDefault="00A07AFA" w:rsidP="00A07AFA">
      <w:pPr>
        <w:tabs>
          <w:tab w:val="left" w:pos="2078"/>
          <w:tab w:val="left" w:pos="4156"/>
          <w:tab w:val="left" w:pos="6234"/>
        </w:tabs>
        <w:spacing w:line="360" w:lineRule="auto"/>
        <w:jc w:val="left"/>
        <w:textAlignment w:val="center"/>
      </w:pPr>
      <w:r>
        <w:t>A</w:t>
      </w:r>
      <w:r>
        <w:t>．</w:t>
      </w:r>
      <w:r>
        <w:t>①②</w:t>
      </w:r>
      <w:r>
        <w:tab/>
        <w:t>B</w:t>
      </w:r>
      <w:r>
        <w:t>．</w:t>
      </w:r>
      <w:r>
        <w:t>①④</w:t>
      </w:r>
      <w:r>
        <w:tab/>
        <w:t>C</w:t>
      </w:r>
      <w:r>
        <w:t>．</w:t>
      </w:r>
      <w:r>
        <w:t>②③</w:t>
      </w:r>
      <w:r>
        <w:tab/>
        <w:t>D</w:t>
      </w:r>
      <w:r>
        <w:t>．</w:t>
      </w:r>
      <w:r>
        <w:t>③④</w:t>
      </w:r>
    </w:p>
    <w:p w:rsidR="00A07AFA" w:rsidRPr="000E1ADF" w:rsidRDefault="000E1ADF" w:rsidP="000E1ADF">
      <w:pPr>
        <w:snapToGrid w:val="0"/>
        <w:spacing w:line="360" w:lineRule="auto"/>
        <w:rPr>
          <w:rFonts w:asciiTheme="minorEastAsia" w:eastAsiaTheme="minorEastAsia" w:hAnsiTheme="minorEastAsia"/>
          <w:color w:val="000000"/>
          <w:szCs w:val="21"/>
        </w:rPr>
      </w:pPr>
      <w:r>
        <w:rPr>
          <w:rFonts w:ascii="楷体" w:eastAsia="楷体" w:hAnsi="楷体" w:cs="楷体" w:hint="eastAsia"/>
          <w:b/>
          <w:bCs/>
        </w:rPr>
        <w:t>★（选做题）</w:t>
      </w:r>
      <w:r w:rsidR="00A07AFA">
        <w:t>18</w:t>
      </w:r>
      <w:r w:rsidR="00A07AFA">
        <w:t>．下表为重要资源跨区域调配的国家级战略工程：</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38"/>
        <w:gridCol w:w="8437"/>
      </w:tblGrid>
      <w:tr w:rsidR="00A07AFA" w:rsidTr="000E1ADF">
        <w:tc>
          <w:tcPr>
            <w:tcW w:w="15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left"/>
            </w:pPr>
            <w:r>
              <w:t>工程</w:t>
            </w:r>
          </w:p>
        </w:tc>
        <w:tc>
          <w:tcPr>
            <w:tcW w:w="84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left"/>
            </w:pPr>
            <w:r>
              <w:t>内容</w:t>
            </w:r>
          </w:p>
        </w:tc>
      </w:tr>
      <w:tr w:rsidR="00A07AFA" w:rsidTr="000E1ADF">
        <w:tc>
          <w:tcPr>
            <w:tcW w:w="15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left"/>
            </w:pPr>
            <w:r>
              <w:t>西电东送</w:t>
            </w:r>
          </w:p>
        </w:tc>
        <w:tc>
          <w:tcPr>
            <w:tcW w:w="84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left"/>
            </w:pPr>
            <w:r>
              <w:t>把中国煤炭、水能资源丰富的西部省区的能源转化成电力资源，输送到电力紧缺的东部沿海地区。</w:t>
            </w:r>
          </w:p>
        </w:tc>
      </w:tr>
      <w:tr w:rsidR="00A07AFA" w:rsidTr="000E1ADF">
        <w:tc>
          <w:tcPr>
            <w:tcW w:w="15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left"/>
            </w:pPr>
            <w:r>
              <w:t>西气东输</w:t>
            </w:r>
          </w:p>
        </w:tc>
        <w:tc>
          <w:tcPr>
            <w:tcW w:w="84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left"/>
            </w:pPr>
            <w:r>
              <w:t>将西部丰富的天然气资源通过管道输送到需求巨大的东部地区。</w:t>
            </w:r>
          </w:p>
        </w:tc>
      </w:tr>
      <w:tr w:rsidR="00A07AFA" w:rsidTr="000E1ADF">
        <w:tc>
          <w:tcPr>
            <w:tcW w:w="15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left"/>
            </w:pPr>
            <w:proofErr w:type="gramStart"/>
            <w:r>
              <w:t>东数西</w:t>
            </w:r>
            <w:proofErr w:type="gramEnd"/>
            <w:r>
              <w:t>算</w:t>
            </w:r>
          </w:p>
        </w:tc>
        <w:tc>
          <w:tcPr>
            <w:tcW w:w="843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07AFA" w:rsidRDefault="00A07AFA" w:rsidP="00BD0CAB">
            <w:pPr>
              <w:spacing w:line="360" w:lineRule="auto"/>
              <w:jc w:val="left"/>
            </w:pPr>
            <w:r>
              <w:t>让西部</w:t>
            </w:r>
            <w:proofErr w:type="gramStart"/>
            <w:r>
              <w:t>的算力资源</w:t>
            </w:r>
            <w:proofErr w:type="gramEnd"/>
            <w:r>
              <w:t>更充分地支撑东部数据的运算，更好为数字化发展赋能</w:t>
            </w:r>
            <w:r>
              <w:t>,</w:t>
            </w:r>
            <w:r>
              <w:t>推动更多数据中心向可再生能源更丰富的西部转移。</w:t>
            </w:r>
          </w:p>
        </w:tc>
      </w:tr>
    </w:tbl>
    <w:p w:rsidR="00A07AFA" w:rsidRDefault="00A07AFA" w:rsidP="00A07AFA">
      <w:pPr>
        <w:spacing w:line="360" w:lineRule="auto"/>
        <w:jc w:val="left"/>
        <w:textAlignment w:val="center"/>
      </w:pPr>
      <w:r>
        <w:t>表中这些工程的共同意义是（</w:t>
      </w:r>
      <w:r>
        <w:rPr>
          <w:rFonts w:eastAsia="Times New Roman"/>
          <w:kern w:val="0"/>
          <w:sz w:val="24"/>
          <w:szCs w:val="24"/>
        </w:rPr>
        <w:t>   </w:t>
      </w:r>
      <w:r>
        <w:t>）</w:t>
      </w:r>
    </w:p>
    <w:p w:rsidR="00A07AFA" w:rsidRDefault="00A07AFA" w:rsidP="00A07AFA">
      <w:pPr>
        <w:spacing w:line="360" w:lineRule="auto"/>
        <w:jc w:val="left"/>
        <w:textAlignment w:val="center"/>
      </w:pPr>
      <w:r>
        <w:t>①</w:t>
      </w:r>
      <w:r>
        <w:t>有利于推动区域协调发展，增强发展的整体性</w:t>
      </w:r>
    </w:p>
    <w:p w:rsidR="00A07AFA" w:rsidRDefault="00A07AFA" w:rsidP="00A07AFA">
      <w:pPr>
        <w:spacing w:line="360" w:lineRule="auto"/>
        <w:jc w:val="left"/>
        <w:textAlignment w:val="center"/>
      </w:pPr>
      <w:r>
        <w:t>②</w:t>
      </w:r>
      <w:r>
        <w:t>有利于推进供给侧结构性改革，转变经济发展方式</w:t>
      </w:r>
    </w:p>
    <w:p w:rsidR="00A07AFA" w:rsidRDefault="00A07AFA" w:rsidP="00A07AFA">
      <w:pPr>
        <w:spacing w:line="360" w:lineRule="auto"/>
        <w:jc w:val="left"/>
        <w:textAlignment w:val="center"/>
      </w:pPr>
      <w:r>
        <w:t>③</w:t>
      </w:r>
      <w:r>
        <w:t>有利于东部和西部双方优势互补，实现资源优化配置</w:t>
      </w:r>
    </w:p>
    <w:p w:rsidR="00A07AFA" w:rsidRDefault="00A07AFA" w:rsidP="00A07AFA">
      <w:pPr>
        <w:tabs>
          <w:tab w:val="left" w:pos="2078"/>
          <w:tab w:val="left" w:pos="4156"/>
          <w:tab w:val="left" w:pos="6234"/>
        </w:tabs>
        <w:spacing w:line="360" w:lineRule="auto"/>
        <w:jc w:val="left"/>
        <w:textAlignment w:val="center"/>
      </w:pPr>
      <w:r>
        <w:t>④</w:t>
      </w:r>
      <w:r>
        <w:t>有利于推动清洁能源开发利用，</w:t>
      </w:r>
      <w:proofErr w:type="gramStart"/>
      <w:r>
        <w:t>实现碳达峰</w:t>
      </w:r>
      <w:proofErr w:type="gramEnd"/>
      <w:r>
        <w:t>、碳中和的目标</w:t>
      </w:r>
      <w:r>
        <w:t>A</w:t>
      </w:r>
      <w:r>
        <w:t>．</w:t>
      </w:r>
      <w:r>
        <w:t>①②</w:t>
      </w:r>
      <w:r>
        <w:tab/>
        <w:t>B</w:t>
      </w:r>
      <w:r>
        <w:t>．</w:t>
      </w:r>
      <w:r>
        <w:t>①③</w:t>
      </w:r>
      <w:r>
        <w:tab/>
        <w:t>C</w:t>
      </w:r>
      <w:r>
        <w:t>．</w:t>
      </w:r>
      <w:r>
        <w:t>②④</w:t>
      </w:r>
      <w:r>
        <w:tab/>
        <w:t>D</w:t>
      </w:r>
      <w:r>
        <w:t>．</w:t>
      </w:r>
      <w:r>
        <w:t>③④</w:t>
      </w:r>
    </w:p>
    <w:p w:rsidR="00A07AFA" w:rsidRPr="000E1ADF" w:rsidRDefault="000E1ADF" w:rsidP="000E1ADF">
      <w:pPr>
        <w:snapToGrid w:val="0"/>
        <w:spacing w:line="360" w:lineRule="auto"/>
        <w:rPr>
          <w:rFonts w:asciiTheme="minorEastAsia" w:eastAsiaTheme="minorEastAsia" w:hAnsiTheme="minorEastAsia"/>
          <w:color w:val="000000"/>
          <w:szCs w:val="21"/>
        </w:rPr>
      </w:pPr>
      <w:r>
        <w:rPr>
          <w:rFonts w:ascii="楷体" w:eastAsia="楷体" w:hAnsi="楷体" w:cs="楷体" w:hint="eastAsia"/>
          <w:b/>
          <w:bCs/>
        </w:rPr>
        <w:t>★（选做题）</w:t>
      </w:r>
      <w:r>
        <w:rPr>
          <w:rFonts w:hint="eastAsia"/>
        </w:rPr>
        <w:t>19</w:t>
      </w:r>
      <w:r w:rsidR="00A07AFA">
        <w:t>．</w:t>
      </w:r>
      <w:r w:rsidR="00A07AFA">
        <w:rPr>
          <w:rFonts w:ascii="楷体" w:eastAsia="楷体" w:hAnsi="楷体" w:cs="楷体"/>
        </w:rPr>
        <w:t>城市化正在走来，一些地方老建筑没了，清澈的小河被污染了，青砖蓝瓦的建筑被城市化的瓷片粘满了，大批村庄被合并，许多富有特色的传统村落不断消失。歌曲“在希望的田野上”描绘的那种“一片冬麦，一片高粱，十里荷塘，十里果香”的田园景象日益不再。有人伤感地说：“不要问我从哪里来，因为我已经没有故乡。”</w:t>
      </w:r>
    </w:p>
    <w:p w:rsidR="00A07AFA" w:rsidRDefault="00A07AFA" w:rsidP="00A07AFA">
      <w:pPr>
        <w:spacing w:line="360" w:lineRule="auto"/>
        <w:jc w:val="left"/>
        <w:textAlignment w:val="center"/>
        <w:rPr>
          <w:rFonts w:hint="eastAsia"/>
        </w:rPr>
      </w:pPr>
      <w:r>
        <w:t>运用文化生活知识，说明为什么有人会对乡村的衰落感到惋惜。</w:t>
      </w:r>
    </w:p>
    <w:p w:rsidR="000E1ADF" w:rsidRDefault="000E1ADF" w:rsidP="00A07AFA">
      <w:pPr>
        <w:spacing w:line="360" w:lineRule="auto"/>
        <w:jc w:val="left"/>
        <w:textAlignment w:val="center"/>
        <w:rPr>
          <w:rFonts w:hint="eastAsia"/>
        </w:rPr>
      </w:pPr>
    </w:p>
    <w:p w:rsidR="000E1ADF" w:rsidRDefault="000E1ADF" w:rsidP="00A07AFA">
      <w:pPr>
        <w:spacing w:line="360" w:lineRule="auto"/>
        <w:jc w:val="left"/>
        <w:textAlignment w:val="center"/>
        <w:rPr>
          <w:rFonts w:hint="eastAsia"/>
        </w:rPr>
      </w:pPr>
    </w:p>
    <w:p w:rsidR="000E1ADF" w:rsidRDefault="000E1ADF" w:rsidP="00A07AFA">
      <w:pPr>
        <w:spacing w:line="360" w:lineRule="auto"/>
        <w:jc w:val="left"/>
        <w:textAlignment w:val="center"/>
        <w:rPr>
          <w:rFonts w:hint="eastAsia"/>
        </w:rPr>
      </w:pPr>
    </w:p>
    <w:p w:rsidR="000E1ADF" w:rsidRDefault="000E1ADF" w:rsidP="00A07AFA">
      <w:pPr>
        <w:spacing w:line="360" w:lineRule="auto"/>
        <w:jc w:val="left"/>
        <w:textAlignment w:val="center"/>
      </w:pPr>
    </w:p>
    <w:p w:rsidR="00A07AFA" w:rsidRDefault="000E1ADF" w:rsidP="00A07AFA">
      <w:pPr>
        <w:spacing w:line="360" w:lineRule="auto"/>
        <w:jc w:val="left"/>
        <w:textAlignment w:val="center"/>
      </w:pPr>
      <w:r>
        <w:rPr>
          <w:rFonts w:hint="eastAsia"/>
        </w:rPr>
        <w:lastRenderedPageBreak/>
        <w:t>20</w:t>
      </w:r>
      <w:r w:rsidR="00A07AFA">
        <w:t>．阅读材料，回答问题。</w:t>
      </w:r>
    </w:p>
    <w:p w:rsidR="00A07AFA" w:rsidRDefault="00A07AFA" w:rsidP="00A07AFA">
      <w:pPr>
        <w:spacing w:line="360" w:lineRule="auto"/>
        <w:ind w:firstLine="420"/>
        <w:jc w:val="left"/>
        <w:textAlignment w:val="center"/>
        <w:rPr>
          <w:rFonts w:ascii="楷体" w:eastAsia="楷体" w:hAnsi="楷体" w:cs="楷体"/>
        </w:rPr>
      </w:pPr>
      <w:r>
        <w:rPr>
          <w:rFonts w:ascii="楷体" w:eastAsia="楷体" w:hAnsi="楷体" w:cs="楷体"/>
        </w:rPr>
        <w:t>土地制度问题是中国农村的根本问题。我党探索马克思主义土地问题的中国化，不断推进土地制度改革。</w:t>
      </w:r>
    </w:p>
    <w:p w:rsidR="00A07AFA" w:rsidRDefault="00A07AFA" w:rsidP="00A07AFA">
      <w:pPr>
        <w:spacing w:line="360" w:lineRule="auto"/>
        <w:ind w:firstLine="420"/>
        <w:jc w:val="left"/>
        <w:textAlignment w:val="center"/>
        <w:rPr>
          <w:rFonts w:ascii="楷体" w:eastAsia="楷体" w:hAnsi="楷体" w:cs="楷体"/>
        </w:rPr>
      </w:pPr>
      <w:r>
        <w:rPr>
          <w:rFonts w:ascii="楷体" w:eastAsia="楷体" w:hAnsi="楷体" w:cs="楷体"/>
        </w:rPr>
        <w:t>新中国成立之初，政府颁布《土地改革法》，规定废除地主阶级封建剥削的土地所有制，实行农民的土地所有制，农民获得土地。社会主义改造时期，对农业进行社会主义改造，确立社会主义性质的土地制度，发展农村土地集体所有。</w:t>
      </w:r>
    </w:p>
    <w:p w:rsidR="00A07AFA" w:rsidRDefault="00A07AFA" w:rsidP="00A07AFA">
      <w:pPr>
        <w:spacing w:line="360" w:lineRule="auto"/>
        <w:ind w:firstLine="420"/>
        <w:jc w:val="left"/>
        <w:textAlignment w:val="center"/>
        <w:rPr>
          <w:rFonts w:ascii="楷体" w:eastAsia="楷体" w:hAnsi="楷体" w:cs="楷体"/>
        </w:rPr>
      </w:pPr>
      <w:r>
        <w:rPr>
          <w:rFonts w:ascii="楷体" w:eastAsia="楷体" w:hAnsi="楷体" w:cs="楷体"/>
        </w:rPr>
        <w:t>十一届三中全会后，实施家庭联产承包责任制，家庭承包经营的土地面积占耕地总面积的97%左右，实现了土地所有权与使用权的分离。2008年《中共中央关于推进农村改革发展若干重大问题的决定》要求，完善土地承包经营权权能，依法保障农民对承包土地的占有、使用、收益等权利，加强土地承包经营权流转管理和服务。2021年3月施行的《农村土地经营权流转管理办法》规定开展土地流转工作，保障农民土地权益。</w:t>
      </w:r>
    </w:p>
    <w:p w:rsidR="00A07AFA" w:rsidRDefault="00A07AFA" w:rsidP="00A07AFA">
      <w:pPr>
        <w:spacing w:line="360" w:lineRule="auto"/>
        <w:jc w:val="left"/>
        <w:textAlignment w:val="center"/>
      </w:pPr>
      <w:r>
        <w:t>结合材料，运用《中国特色社会主义》知识，说明党解决中国土地问题的智慧为什么能赢得人民的拥护。</w:t>
      </w:r>
    </w:p>
    <w:p w:rsidR="001C26F9" w:rsidRPr="00A07AFA" w:rsidRDefault="001C26F9" w:rsidP="00584931">
      <w:pPr>
        <w:snapToGrid w:val="0"/>
        <w:spacing w:line="360" w:lineRule="auto"/>
        <w:rPr>
          <w:rFonts w:asciiTheme="minorEastAsia" w:eastAsiaTheme="minorEastAsia" w:hAnsiTheme="minorEastAsia"/>
          <w:b/>
          <w:bCs/>
          <w:szCs w:val="21"/>
        </w:rPr>
      </w:pPr>
    </w:p>
    <w:p w:rsidR="00835081" w:rsidRDefault="00835081" w:rsidP="00584931">
      <w:pPr>
        <w:snapToGrid w:val="0"/>
        <w:spacing w:line="360" w:lineRule="auto"/>
        <w:rPr>
          <w:rFonts w:asciiTheme="minorEastAsia" w:eastAsiaTheme="minorEastAsia" w:hAnsiTheme="minorEastAsia" w:hint="eastAsia"/>
          <w:b/>
          <w:bCs/>
          <w:szCs w:val="21"/>
        </w:rPr>
      </w:pPr>
    </w:p>
    <w:p w:rsidR="000E1ADF" w:rsidRDefault="000E1ADF" w:rsidP="00584931">
      <w:pPr>
        <w:snapToGrid w:val="0"/>
        <w:spacing w:line="360" w:lineRule="auto"/>
        <w:rPr>
          <w:rFonts w:asciiTheme="minorEastAsia" w:eastAsiaTheme="minorEastAsia" w:hAnsiTheme="minorEastAsia"/>
          <w:b/>
          <w:bCs/>
          <w:szCs w:val="21"/>
        </w:rPr>
      </w:pPr>
    </w:p>
    <w:p w:rsidR="00835081" w:rsidRPr="001C26F9" w:rsidRDefault="00835081" w:rsidP="00584931">
      <w:pPr>
        <w:snapToGrid w:val="0"/>
        <w:spacing w:line="360" w:lineRule="auto"/>
        <w:rPr>
          <w:rFonts w:asciiTheme="minorEastAsia" w:eastAsiaTheme="minorEastAsia" w:hAnsiTheme="minorEastAsia"/>
          <w:b/>
          <w:bCs/>
          <w:szCs w:val="21"/>
        </w:rPr>
      </w:pPr>
    </w:p>
    <w:p w:rsidR="00EE17EF" w:rsidRDefault="00EE17EF" w:rsidP="00584931">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A07AFA" w:rsidRDefault="000E1ADF" w:rsidP="00A07AFA">
      <w:pPr>
        <w:spacing w:line="360" w:lineRule="auto"/>
        <w:jc w:val="left"/>
        <w:textAlignment w:val="center"/>
      </w:pPr>
      <w:r>
        <w:rPr>
          <w:rFonts w:hint="eastAsia"/>
        </w:rPr>
        <w:t>1</w:t>
      </w:r>
      <w:r w:rsidR="00A07AFA">
        <w:t>．漫画给我们的警示是（</w:t>
      </w:r>
      <w:r w:rsidR="00A07AFA">
        <w:rPr>
          <w:rFonts w:eastAsia="Times New Roman"/>
          <w:kern w:val="0"/>
          <w:sz w:val="24"/>
          <w:szCs w:val="24"/>
        </w:rPr>
        <w:t>   </w:t>
      </w:r>
      <w:r w:rsidR="00A07AFA">
        <w:t>）</w:t>
      </w:r>
    </w:p>
    <w:p w:rsidR="00A07AFA" w:rsidRDefault="00A07AFA" w:rsidP="00A07AFA">
      <w:pPr>
        <w:spacing w:line="360" w:lineRule="auto"/>
        <w:jc w:val="left"/>
        <w:textAlignment w:val="center"/>
      </w:pPr>
      <w:r>
        <w:rPr>
          <w:noProof/>
        </w:rPr>
        <w:lastRenderedPageBreak/>
        <w:drawing>
          <wp:inline distT="0" distB="0" distL="0" distR="0" wp14:anchorId="46175EAA" wp14:editId="0997710F">
            <wp:extent cx="2533650" cy="360045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00012" name=""/>
                    <pic:cNvPicPr>
                      <a:picLocks noChangeAspect="1"/>
                    </pic:cNvPicPr>
                  </pic:nvPicPr>
                  <pic:blipFill>
                    <a:blip r:embed="rId13"/>
                    <a:stretch>
                      <a:fillRect/>
                    </a:stretch>
                  </pic:blipFill>
                  <pic:spPr>
                    <a:xfrm>
                      <a:off x="0" y="0"/>
                      <a:ext cx="2533650" cy="3600450"/>
                    </a:xfrm>
                    <a:prstGeom prst="rect">
                      <a:avLst/>
                    </a:prstGeom>
                  </pic:spPr>
                </pic:pic>
              </a:graphicData>
            </a:graphic>
          </wp:inline>
        </w:drawing>
      </w:r>
    </w:p>
    <w:p w:rsidR="00A07AFA" w:rsidRDefault="00A07AFA" w:rsidP="00A07AFA">
      <w:pPr>
        <w:spacing w:line="360" w:lineRule="auto"/>
        <w:jc w:val="left"/>
        <w:textAlignment w:val="center"/>
      </w:pPr>
      <w:r>
        <w:t>①</w:t>
      </w:r>
      <w:r>
        <w:t>要常备不懈，不断砥砺自我</w:t>
      </w:r>
    </w:p>
    <w:p w:rsidR="00A07AFA" w:rsidRDefault="00A07AFA" w:rsidP="00A07AFA">
      <w:pPr>
        <w:spacing w:line="360" w:lineRule="auto"/>
        <w:jc w:val="left"/>
        <w:textAlignment w:val="center"/>
      </w:pPr>
      <w:r>
        <w:t>②</w:t>
      </w:r>
      <w:r>
        <w:t>要居安思危，防止矛盾转化</w:t>
      </w:r>
    </w:p>
    <w:p w:rsidR="00A07AFA" w:rsidRDefault="00A07AFA" w:rsidP="00A07AFA">
      <w:pPr>
        <w:spacing w:line="360" w:lineRule="auto"/>
        <w:jc w:val="left"/>
        <w:textAlignment w:val="center"/>
      </w:pPr>
      <w:r>
        <w:t>③</w:t>
      </w:r>
      <w:r>
        <w:t>要脚踏实地，做到防微杜渐</w:t>
      </w:r>
    </w:p>
    <w:p w:rsidR="00A07AFA" w:rsidRDefault="00A07AFA" w:rsidP="00A07AFA">
      <w:pPr>
        <w:spacing w:line="360" w:lineRule="auto"/>
        <w:jc w:val="left"/>
        <w:textAlignment w:val="center"/>
      </w:pPr>
      <w:r>
        <w:t>④</w:t>
      </w:r>
      <w:r>
        <w:t>要抓住时机，促成事物飞跃</w:t>
      </w:r>
    </w:p>
    <w:p w:rsidR="00A07AFA" w:rsidRDefault="00A07AFA" w:rsidP="00A07AFA">
      <w:pPr>
        <w:tabs>
          <w:tab w:val="left" w:pos="2078"/>
          <w:tab w:val="left" w:pos="4156"/>
          <w:tab w:val="left" w:pos="6234"/>
        </w:tabs>
        <w:spacing w:line="360" w:lineRule="auto"/>
        <w:jc w:val="left"/>
        <w:textAlignment w:val="center"/>
      </w:pPr>
      <w:r>
        <w:t>A</w:t>
      </w:r>
      <w:r>
        <w:t>．</w:t>
      </w:r>
      <w:r>
        <w:t>①③</w:t>
      </w:r>
      <w:r>
        <w:tab/>
        <w:t>B</w:t>
      </w:r>
      <w:r>
        <w:t>．</w:t>
      </w:r>
      <w:r>
        <w:t>①④</w:t>
      </w:r>
      <w:r>
        <w:tab/>
        <w:t>C</w:t>
      </w:r>
      <w:r>
        <w:t>．</w:t>
      </w:r>
      <w:r>
        <w:t>②③</w:t>
      </w:r>
      <w:r>
        <w:tab/>
        <w:t>D</w:t>
      </w:r>
      <w:r>
        <w:t>．</w:t>
      </w:r>
      <w:r>
        <w:t>②④</w:t>
      </w:r>
    </w:p>
    <w:p w:rsidR="00A07AFA" w:rsidRDefault="000E1ADF" w:rsidP="00A07AFA">
      <w:pPr>
        <w:spacing w:line="360" w:lineRule="auto"/>
        <w:jc w:val="left"/>
        <w:textAlignment w:val="center"/>
      </w:pPr>
      <w:r>
        <w:rPr>
          <w:rFonts w:hint="eastAsia"/>
        </w:rPr>
        <w:t>2</w:t>
      </w:r>
      <w:r w:rsidR="00A07AFA">
        <w:t>．某校评比</w:t>
      </w:r>
      <w:r w:rsidR="00A07AFA">
        <w:t>“</w:t>
      </w:r>
      <w:r w:rsidR="00A07AFA">
        <w:t>优秀学生</w:t>
      </w:r>
      <w:r w:rsidR="00A07AFA">
        <w:t>”</w:t>
      </w:r>
      <w:r w:rsidR="00A07AFA">
        <w:t>必须具备三个条件：第一，成绩优秀；第二，道德高尚；第三，意志坚定。现有至少符合条件之一的甲、乙、丙、丁四位学生报名参选，已知：甲、乙意志坚定程度相同；乙、</w:t>
      </w:r>
      <w:proofErr w:type="gramStart"/>
      <w:r w:rsidR="00A07AFA">
        <w:t>丙成绩</w:t>
      </w:r>
      <w:proofErr w:type="gramEnd"/>
      <w:r w:rsidR="00A07AFA">
        <w:t>相当；丙、</w:t>
      </w:r>
      <w:proofErr w:type="gramStart"/>
      <w:r w:rsidR="00A07AFA">
        <w:t>丁并非</w:t>
      </w:r>
      <w:proofErr w:type="gramEnd"/>
      <w:r w:rsidR="00A07AFA">
        <w:t>都成绩优秀；四人中三人成绩优秀，两人意志坚定，一人道德高尚。经考查，发现只有一人完全符合</w:t>
      </w:r>
      <w:r w:rsidR="00A07AFA">
        <w:t>“</w:t>
      </w:r>
      <w:r w:rsidR="00A07AFA">
        <w:t>优秀学生</w:t>
      </w:r>
      <w:r w:rsidR="00A07AFA">
        <w:t>”</w:t>
      </w:r>
      <w:r w:rsidR="00A07AFA">
        <w:t>的全部条件。他是（</w:t>
      </w:r>
      <w:r w:rsidR="00A07AFA">
        <w:rPr>
          <w:rFonts w:eastAsia="Times New Roman"/>
          <w:kern w:val="0"/>
          <w:sz w:val="24"/>
          <w:szCs w:val="24"/>
        </w:rPr>
        <w:t>   </w:t>
      </w:r>
      <w:r w:rsidR="00A07AFA">
        <w:t>）</w:t>
      </w:r>
    </w:p>
    <w:p w:rsidR="00A07AFA" w:rsidRDefault="00A07AFA" w:rsidP="00A07AFA">
      <w:pPr>
        <w:tabs>
          <w:tab w:val="left" w:pos="2078"/>
          <w:tab w:val="left" w:pos="4156"/>
          <w:tab w:val="left" w:pos="6234"/>
        </w:tabs>
        <w:spacing w:line="360" w:lineRule="auto"/>
        <w:jc w:val="left"/>
        <w:textAlignment w:val="center"/>
      </w:pPr>
      <w:r>
        <w:t>A</w:t>
      </w:r>
      <w:r>
        <w:t>．甲</w:t>
      </w:r>
      <w:r>
        <w:tab/>
        <w:t>B</w:t>
      </w:r>
      <w:r>
        <w:t>．乙</w:t>
      </w:r>
      <w:r>
        <w:tab/>
        <w:t>C</w:t>
      </w:r>
      <w:r>
        <w:t>．丙</w:t>
      </w:r>
      <w:r>
        <w:tab/>
        <w:t>D</w:t>
      </w:r>
      <w:r>
        <w:t>．丁</w:t>
      </w:r>
    </w:p>
    <w:p w:rsidR="00A07AFA" w:rsidRDefault="000E1ADF" w:rsidP="00A07AFA">
      <w:pPr>
        <w:spacing w:line="360" w:lineRule="auto"/>
        <w:jc w:val="left"/>
        <w:textAlignment w:val="center"/>
      </w:pPr>
      <w:r>
        <w:rPr>
          <w:rFonts w:hint="eastAsia"/>
        </w:rPr>
        <w:t>3</w:t>
      </w:r>
      <w:r w:rsidR="00A07AFA">
        <w:t>．</w:t>
      </w:r>
      <w:r w:rsidR="00A07AFA">
        <w:t>“</w:t>
      </w:r>
      <w:r w:rsidR="00A07AFA">
        <w:t>生命是自己的画板，为什么要依赖别人着色。</w:t>
      </w:r>
      <w:r w:rsidR="00A07AFA">
        <w:t>”</w:t>
      </w:r>
      <w:r w:rsidR="00A07AFA">
        <w:t>透过诗句我们从中体会的智慧是（）</w:t>
      </w:r>
    </w:p>
    <w:p w:rsidR="00A07AFA" w:rsidRDefault="00A07AFA" w:rsidP="00A07AFA">
      <w:pPr>
        <w:spacing w:line="360" w:lineRule="auto"/>
        <w:jc w:val="left"/>
        <w:textAlignment w:val="center"/>
      </w:pPr>
      <w:r>
        <w:t>A</w:t>
      </w:r>
      <w:r>
        <w:t>．辩证的否定是联系的环节</w:t>
      </w:r>
    </w:p>
    <w:p w:rsidR="00A07AFA" w:rsidRDefault="00A07AFA" w:rsidP="00A07AFA">
      <w:pPr>
        <w:spacing w:line="360" w:lineRule="auto"/>
        <w:jc w:val="left"/>
        <w:textAlignment w:val="center"/>
      </w:pPr>
      <w:r>
        <w:t>B</w:t>
      </w:r>
      <w:r>
        <w:t>．辩证的否定是发展的环节</w:t>
      </w:r>
    </w:p>
    <w:p w:rsidR="00A07AFA" w:rsidRDefault="00A07AFA" w:rsidP="00A07AFA">
      <w:pPr>
        <w:spacing w:line="360" w:lineRule="auto"/>
        <w:jc w:val="left"/>
        <w:textAlignment w:val="center"/>
      </w:pPr>
      <w:r>
        <w:t>C</w:t>
      </w:r>
      <w:r>
        <w:t>．辩证的否定的实质是扬弃</w:t>
      </w:r>
    </w:p>
    <w:p w:rsidR="00A07AFA" w:rsidRDefault="00A07AFA" w:rsidP="00A07AFA">
      <w:pPr>
        <w:spacing w:line="360" w:lineRule="auto"/>
        <w:jc w:val="left"/>
        <w:textAlignment w:val="center"/>
      </w:pPr>
      <w:r>
        <w:t>D</w:t>
      </w:r>
      <w:r>
        <w:t>．辩证的否定是自己发展自己</w:t>
      </w:r>
    </w:p>
    <w:p w:rsidR="00A07AFA" w:rsidRDefault="000E1ADF" w:rsidP="00A07AFA">
      <w:pPr>
        <w:spacing w:line="360" w:lineRule="auto"/>
        <w:jc w:val="left"/>
        <w:textAlignment w:val="center"/>
      </w:pPr>
      <w:r>
        <w:rPr>
          <w:rFonts w:hint="eastAsia"/>
        </w:rPr>
        <w:t>4</w:t>
      </w:r>
      <w:r w:rsidR="00A07AFA">
        <w:t>．</w:t>
      </w:r>
      <w:r w:rsidR="00A07AFA">
        <w:t>2020</w:t>
      </w:r>
      <w:r w:rsidR="00A07AFA">
        <w:t>年以来，央行先后三次降低存款准备金率，并对部分中小银行定向降低存款准备金率，累计释放资金约</w:t>
      </w:r>
      <w:r w:rsidR="00A07AFA">
        <w:t>1.7</w:t>
      </w:r>
      <w:proofErr w:type="gramStart"/>
      <w:r w:rsidR="00A07AFA">
        <w:t>万亿</w:t>
      </w:r>
      <w:proofErr w:type="gramEnd"/>
      <w:r w:rsidR="00A07AFA">
        <w:t>元。在不考虑其他因素条件下，由此产生的积极影响有</w:t>
      </w:r>
    </w:p>
    <w:p w:rsidR="00A07AFA" w:rsidRDefault="00A07AFA" w:rsidP="00A07AFA">
      <w:pPr>
        <w:spacing w:line="360" w:lineRule="auto"/>
        <w:jc w:val="left"/>
        <w:textAlignment w:val="center"/>
      </w:pPr>
      <w:r>
        <w:lastRenderedPageBreak/>
        <w:t>①</w:t>
      </w:r>
      <w:r>
        <w:t>增加市场流动性</w:t>
      </w:r>
      <w:r>
        <w:t>--</w:t>
      </w:r>
      <w:r>
        <w:t>支持实体经济</w:t>
      </w:r>
      <w:r>
        <w:t>--</w:t>
      </w:r>
      <w:r>
        <w:t>促进经济持续向好</w:t>
      </w:r>
    </w:p>
    <w:p w:rsidR="00A07AFA" w:rsidRDefault="00A07AFA" w:rsidP="00A07AFA">
      <w:pPr>
        <w:spacing w:line="360" w:lineRule="auto"/>
        <w:jc w:val="left"/>
        <w:textAlignment w:val="center"/>
      </w:pPr>
      <w:r>
        <w:t>②</w:t>
      </w:r>
      <w:r>
        <w:t>降低银行利率</w:t>
      </w:r>
      <w:r>
        <w:t>--</w:t>
      </w:r>
      <w:r>
        <w:t>减轻企业负担</w:t>
      </w:r>
      <w:r>
        <w:t>--</w:t>
      </w:r>
      <w:r>
        <w:t>生产性消费能力增强</w:t>
      </w:r>
    </w:p>
    <w:p w:rsidR="00A07AFA" w:rsidRDefault="00A07AFA" w:rsidP="00A07AFA">
      <w:pPr>
        <w:spacing w:line="360" w:lineRule="auto"/>
        <w:jc w:val="left"/>
        <w:textAlignment w:val="center"/>
      </w:pPr>
      <w:r>
        <w:t>③</w:t>
      </w:r>
      <w:r>
        <w:t>增加信贷资金</w:t>
      </w:r>
      <w:r>
        <w:t>--</w:t>
      </w:r>
      <w:r>
        <w:t>缓解企业资金压力</w:t>
      </w:r>
      <w:r>
        <w:t>--</w:t>
      </w:r>
      <w:r>
        <w:t>激发企业活力</w:t>
      </w:r>
    </w:p>
    <w:p w:rsidR="00A07AFA" w:rsidRDefault="00A07AFA" w:rsidP="00A07AFA">
      <w:pPr>
        <w:spacing w:line="360" w:lineRule="auto"/>
        <w:jc w:val="left"/>
        <w:textAlignment w:val="center"/>
      </w:pPr>
      <w:r>
        <w:t>④</w:t>
      </w:r>
      <w:r>
        <w:t>改善融资环境</w:t>
      </w:r>
      <w:r>
        <w:t>--</w:t>
      </w:r>
      <w:r>
        <w:t>缓解就业压力</w:t>
      </w:r>
      <w:r>
        <w:t>--</w:t>
      </w:r>
      <w:r>
        <w:t>刺激新型基础设施建设</w:t>
      </w:r>
    </w:p>
    <w:p w:rsidR="00A07AFA" w:rsidRDefault="00A07AFA" w:rsidP="00A07AFA">
      <w:pPr>
        <w:tabs>
          <w:tab w:val="left" w:pos="2078"/>
          <w:tab w:val="left" w:pos="4156"/>
          <w:tab w:val="left" w:pos="6234"/>
        </w:tabs>
        <w:spacing w:line="360" w:lineRule="auto"/>
        <w:jc w:val="left"/>
        <w:textAlignment w:val="center"/>
      </w:pPr>
      <w:r>
        <w:t>A</w:t>
      </w:r>
      <w:r>
        <w:t>．</w:t>
      </w:r>
      <w:r>
        <w:t>①②</w:t>
      </w:r>
      <w:r>
        <w:tab/>
        <w:t>B</w:t>
      </w:r>
      <w:r>
        <w:t>．</w:t>
      </w:r>
      <w:r>
        <w:t>②③</w:t>
      </w:r>
      <w:r>
        <w:tab/>
        <w:t>C</w:t>
      </w:r>
      <w:r>
        <w:t>．</w:t>
      </w:r>
      <w:r>
        <w:t>①③</w:t>
      </w:r>
      <w:r>
        <w:tab/>
        <w:t>D</w:t>
      </w:r>
      <w:r>
        <w:t>．</w:t>
      </w:r>
      <w:r>
        <w:t>③④</w:t>
      </w:r>
    </w:p>
    <w:p w:rsidR="00A07AFA" w:rsidRDefault="000E1ADF" w:rsidP="00A07AFA">
      <w:pPr>
        <w:spacing w:line="360" w:lineRule="auto"/>
        <w:jc w:val="left"/>
        <w:textAlignment w:val="center"/>
      </w:pPr>
      <w:r>
        <w:rPr>
          <w:rFonts w:hint="eastAsia"/>
        </w:rPr>
        <w:t>5</w:t>
      </w:r>
      <w:r w:rsidR="00A07AFA">
        <w:t>．类比推理就是根据两个或两类对象在一些属性上相同或相似，推出它们在其他属性上也相同或相似的推理。根据类比推理的思维，与</w:t>
      </w:r>
      <w:r w:rsidR="00A07AFA">
        <w:t>“</w:t>
      </w:r>
      <w:r w:rsidR="00A07AFA">
        <w:t>峰：山峰：碳达峰</w:t>
      </w:r>
      <w:r w:rsidR="00A07AFA">
        <w:t>”</w:t>
      </w:r>
      <w:r w:rsidR="00A07AFA">
        <w:t>最相似的是（</w:t>
      </w:r>
      <w:r w:rsidR="00A07AFA">
        <w:rPr>
          <w:rFonts w:eastAsia="Times New Roman"/>
          <w:kern w:val="0"/>
          <w:sz w:val="24"/>
          <w:szCs w:val="24"/>
        </w:rPr>
        <w:t>   </w:t>
      </w:r>
      <w:r w:rsidR="00A07AFA">
        <w:t>）</w:t>
      </w:r>
    </w:p>
    <w:p w:rsidR="00A07AFA" w:rsidRDefault="00A07AFA" w:rsidP="00A07AFA">
      <w:pPr>
        <w:tabs>
          <w:tab w:val="left" w:pos="4156"/>
        </w:tabs>
        <w:spacing w:line="360" w:lineRule="auto"/>
        <w:jc w:val="left"/>
        <w:textAlignment w:val="center"/>
      </w:pPr>
      <w:r>
        <w:t>A</w:t>
      </w:r>
      <w:r>
        <w:t>．</w:t>
      </w:r>
      <w:proofErr w:type="gramStart"/>
      <w:r>
        <w:t>界</w:t>
      </w:r>
      <w:proofErr w:type="gramEnd"/>
      <w:r>
        <w:t>：世界：思想界</w:t>
      </w:r>
      <w:r>
        <w:tab/>
        <w:t>B</w:t>
      </w:r>
      <w:r>
        <w:t>．潮：海潮：移民潮</w:t>
      </w:r>
    </w:p>
    <w:p w:rsidR="00A07AFA" w:rsidRDefault="00A07AFA" w:rsidP="00A07AFA">
      <w:pPr>
        <w:tabs>
          <w:tab w:val="left" w:pos="4156"/>
        </w:tabs>
        <w:spacing w:line="360" w:lineRule="auto"/>
        <w:jc w:val="left"/>
        <w:textAlignment w:val="center"/>
      </w:pPr>
      <w:r>
        <w:t>C</w:t>
      </w:r>
      <w:r>
        <w:t>．子：儿子：菜篮子</w:t>
      </w:r>
      <w:r>
        <w:tab/>
        <w:t>D</w:t>
      </w:r>
      <w:r>
        <w:t>．羊：山羊：领头羊</w:t>
      </w:r>
    </w:p>
    <w:p w:rsidR="00A07AFA" w:rsidRDefault="000E1ADF" w:rsidP="00A07AFA">
      <w:pPr>
        <w:spacing w:line="360" w:lineRule="auto"/>
        <w:jc w:val="left"/>
        <w:textAlignment w:val="center"/>
      </w:pPr>
      <w:r>
        <w:rPr>
          <w:rFonts w:hint="eastAsia"/>
        </w:rPr>
        <w:t>6</w:t>
      </w:r>
      <w:r w:rsidR="00A07AFA">
        <w:t>．习近平在黄河流域生态保护和高质量发展座谈会上指出，推进水资源节约集约利用，要坚持以水定城、以水定地、以水定人、以水定产，把水资源作为最大的刚性约束，合理规划人口、城市和产业发展。这体现了</w:t>
      </w:r>
    </w:p>
    <w:p w:rsidR="00A07AFA" w:rsidRDefault="00A07AFA" w:rsidP="00A07AFA">
      <w:pPr>
        <w:spacing w:line="360" w:lineRule="auto"/>
        <w:jc w:val="left"/>
        <w:textAlignment w:val="center"/>
      </w:pPr>
      <w:r>
        <w:t>①</w:t>
      </w:r>
      <w:r>
        <w:t>人能认识事物本质并根据需要建立新的具体联系</w:t>
      </w:r>
    </w:p>
    <w:p w:rsidR="00A07AFA" w:rsidRDefault="00A07AFA" w:rsidP="00A07AFA">
      <w:pPr>
        <w:spacing w:line="360" w:lineRule="auto"/>
        <w:jc w:val="left"/>
        <w:textAlignment w:val="center"/>
      </w:pPr>
      <w:r>
        <w:t>②</w:t>
      </w:r>
      <w:r>
        <w:t>制订规划必须坚持主观与客观具体的历史的统一</w:t>
      </w:r>
    </w:p>
    <w:p w:rsidR="00A07AFA" w:rsidRDefault="00A07AFA" w:rsidP="00A07AFA">
      <w:pPr>
        <w:spacing w:line="360" w:lineRule="auto"/>
        <w:jc w:val="left"/>
        <w:textAlignment w:val="center"/>
      </w:pPr>
      <w:r>
        <w:t>③</w:t>
      </w:r>
      <w:r>
        <w:t>要正确发挥主观能动性从而超越客观条件的限制</w:t>
      </w:r>
    </w:p>
    <w:p w:rsidR="00A07AFA" w:rsidRDefault="00A07AFA" w:rsidP="00A07AFA">
      <w:pPr>
        <w:spacing w:line="360" w:lineRule="auto"/>
        <w:jc w:val="left"/>
        <w:textAlignment w:val="center"/>
      </w:pPr>
      <w:r>
        <w:t>④</w:t>
      </w:r>
      <w:r>
        <w:t>把握矛盾的特殊性才能找到解决矛盾的正确方法</w:t>
      </w:r>
    </w:p>
    <w:p w:rsidR="00A07AFA" w:rsidRDefault="00A07AFA" w:rsidP="00A07AFA">
      <w:pPr>
        <w:tabs>
          <w:tab w:val="left" w:pos="2078"/>
          <w:tab w:val="left" w:pos="4156"/>
          <w:tab w:val="left" w:pos="6234"/>
        </w:tabs>
        <w:spacing w:line="360" w:lineRule="auto"/>
        <w:jc w:val="left"/>
        <w:textAlignment w:val="center"/>
      </w:pPr>
      <w:r>
        <w:t>A</w:t>
      </w:r>
      <w:r>
        <w:t>．</w:t>
      </w:r>
      <w:r>
        <w:t>①②</w:t>
      </w:r>
      <w:r>
        <w:tab/>
        <w:t>B</w:t>
      </w:r>
      <w:r>
        <w:t>．</w:t>
      </w:r>
      <w:r>
        <w:t>①③</w:t>
      </w:r>
      <w:r>
        <w:tab/>
        <w:t>C</w:t>
      </w:r>
      <w:r>
        <w:t>．</w:t>
      </w:r>
      <w:r>
        <w:t>③④</w:t>
      </w:r>
      <w:r>
        <w:tab/>
        <w:t>D</w:t>
      </w:r>
      <w:r>
        <w:t>．</w:t>
      </w:r>
      <w:r>
        <w:t>②④</w:t>
      </w:r>
    </w:p>
    <w:p w:rsidR="00A07AFA" w:rsidRDefault="000E1ADF" w:rsidP="000E1ADF">
      <w:pPr>
        <w:spacing w:line="360" w:lineRule="auto"/>
        <w:jc w:val="left"/>
        <w:textAlignment w:val="center"/>
        <w:rPr>
          <w:rFonts w:ascii="楷体" w:eastAsia="楷体" w:hAnsi="楷体" w:cs="楷体"/>
        </w:rPr>
      </w:pPr>
      <w:r>
        <w:rPr>
          <w:rFonts w:hint="eastAsia"/>
        </w:rPr>
        <w:t>7</w:t>
      </w:r>
      <w:bookmarkStart w:id="0" w:name="_GoBack"/>
      <w:bookmarkEnd w:id="0"/>
      <w:r w:rsidR="00A07AFA">
        <w:t>．</w:t>
      </w:r>
      <w:r w:rsidR="00A07AFA">
        <w:rPr>
          <w:rFonts w:ascii="楷体" w:eastAsia="楷体" w:hAnsi="楷体" w:cs="楷体"/>
        </w:rPr>
        <w:t>中国特色社会主义是改革开放以来党的全部理论和实践的主题，是党和人民历经千辛万苦、付出巨大代价取得的根本成就，是创造人民美好生活的必由之路，是实现中华民族伟大复兴的必由之路。</w:t>
      </w:r>
    </w:p>
    <w:p w:rsidR="00A07AFA" w:rsidRDefault="00A07AFA" w:rsidP="00A07AFA">
      <w:pPr>
        <w:spacing w:line="360" w:lineRule="auto"/>
        <w:ind w:firstLine="420"/>
        <w:jc w:val="left"/>
        <w:textAlignment w:val="center"/>
        <w:rPr>
          <w:rFonts w:ascii="楷体" w:eastAsia="楷体" w:hAnsi="楷体" w:cs="楷体"/>
        </w:rPr>
      </w:pPr>
      <w:r>
        <w:rPr>
          <w:rFonts w:ascii="楷体" w:eastAsia="楷体" w:hAnsi="楷体" w:cs="楷体"/>
        </w:rPr>
        <w:t>新时代中国特色社会主义是我们党领导人民进行伟大社会革命的成果，也是我们党领导人民进行伟大社会革命的继续，必须</w:t>
      </w:r>
      <w:proofErr w:type="gramStart"/>
      <w:r>
        <w:rPr>
          <w:rFonts w:ascii="楷体" w:eastAsia="楷体" w:hAnsi="楷体" w:cs="楷体"/>
        </w:rPr>
        <w:t>一</w:t>
      </w:r>
      <w:proofErr w:type="gramEnd"/>
      <w:r>
        <w:rPr>
          <w:rFonts w:ascii="楷体" w:eastAsia="楷体" w:hAnsi="楷体" w:cs="楷体"/>
        </w:rPr>
        <w:t>以贯之进行下去。党的十八大以来，习近平总书记以巨大政治勇气、伟大历史主动精神、强烈责任担当，就新时代坚持和发展中国特色社会主义发表一系列重要讲话、</w:t>
      </w:r>
      <w:proofErr w:type="gramStart"/>
      <w:r>
        <w:rPr>
          <w:rFonts w:ascii="楷体" w:eastAsia="楷体" w:hAnsi="楷体" w:cs="楷体"/>
        </w:rPr>
        <w:t>作出</w:t>
      </w:r>
      <w:proofErr w:type="gramEnd"/>
      <w:r>
        <w:rPr>
          <w:rFonts w:ascii="楷体" w:eastAsia="楷体" w:hAnsi="楷体" w:cs="楷体"/>
        </w:rPr>
        <w:t>一系列重大论断和重大部署，指引创造了新时代中国特色社会主义伟大成就。</w:t>
      </w:r>
    </w:p>
    <w:p w:rsidR="00A07AFA" w:rsidRDefault="00A07AFA" w:rsidP="00A07AFA">
      <w:pPr>
        <w:spacing w:line="360" w:lineRule="auto"/>
        <w:jc w:val="left"/>
        <w:textAlignment w:val="center"/>
      </w:pPr>
      <w:r>
        <w:t>运用《中国特色社会主义》知识，从</w:t>
      </w:r>
      <w:r>
        <w:t>“</w:t>
      </w:r>
      <w:r>
        <w:t>科学社会主义理论逻辑</w:t>
      </w:r>
      <w:r>
        <w:t>”“</w:t>
      </w:r>
      <w:r>
        <w:t>中国社会发展历史逻辑</w:t>
      </w:r>
      <w:r>
        <w:t>”</w:t>
      </w:r>
      <w:r>
        <w:t>中任选一个或两个角度，说明坚持和发展中国特色社会主义是实现中华民族伟大复兴的必由之路。</w:t>
      </w:r>
    </w:p>
    <w:p w:rsidR="003830A1" w:rsidRPr="00A07AFA" w:rsidRDefault="003830A1" w:rsidP="00584931">
      <w:pPr>
        <w:snapToGrid w:val="0"/>
        <w:spacing w:line="360" w:lineRule="auto"/>
      </w:pPr>
    </w:p>
    <w:sectPr w:rsidR="003830A1" w:rsidRPr="00A07AFA">
      <w:footerReference w:type="even" r:id="rId14"/>
      <w:footerReference w:type="default" r:id="rId15"/>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FEC" w:rsidRDefault="00D65FEC">
      <w:r>
        <w:separator/>
      </w:r>
    </w:p>
  </w:endnote>
  <w:endnote w:type="continuationSeparator" w:id="0">
    <w:p w:rsidR="00D65FEC" w:rsidRDefault="00D6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0E1ADF">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0E1ADF">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FEC" w:rsidRDefault="00D65FEC">
      <w:r>
        <w:separator/>
      </w:r>
    </w:p>
  </w:footnote>
  <w:footnote w:type="continuationSeparator" w:id="0">
    <w:p w:rsidR="00D65FEC" w:rsidRDefault="00D65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E1ADF"/>
    <w:rsid w:val="000F47DA"/>
    <w:rsid w:val="00110AC4"/>
    <w:rsid w:val="00142DA0"/>
    <w:rsid w:val="00153996"/>
    <w:rsid w:val="001809F1"/>
    <w:rsid w:val="00190B42"/>
    <w:rsid w:val="001A363B"/>
    <w:rsid w:val="001B3327"/>
    <w:rsid w:val="001C1A9F"/>
    <w:rsid w:val="001C26F9"/>
    <w:rsid w:val="001D2DB8"/>
    <w:rsid w:val="001D7A06"/>
    <w:rsid w:val="001E181C"/>
    <w:rsid w:val="00207F75"/>
    <w:rsid w:val="0025274A"/>
    <w:rsid w:val="00257F56"/>
    <w:rsid w:val="00284433"/>
    <w:rsid w:val="002A1EC6"/>
    <w:rsid w:val="002D1A95"/>
    <w:rsid w:val="002E035E"/>
    <w:rsid w:val="002E6299"/>
    <w:rsid w:val="00334CC6"/>
    <w:rsid w:val="00346B1F"/>
    <w:rsid w:val="00372A7D"/>
    <w:rsid w:val="003830A1"/>
    <w:rsid w:val="00396766"/>
    <w:rsid w:val="003B2D2C"/>
    <w:rsid w:val="003F3CB2"/>
    <w:rsid w:val="00407ADF"/>
    <w:rsid w:val="0041489B"/>
    <w:rsid w:val="00414E41"/>
    <w:rsid w:val="00423599"/>
    <w:rsid w:val="00435049"/>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6177EB"/>
    <w:rsid w:val="00620A8D"/>
    <w:rsid w:val="00635F14"/>
    <w:rsid w:val="0065035C"/>
    <w:rsid w:val="00683FCB"/>
    <w:rsid w:val="006B16C5"/>
    <w:rsid w:val="006D141B"/>
    <w:rsid w:val="00700E0B"/>
    <w:rsid w:val="00743914"/>
    <w:rsid w:val="00775C73"/>
    <w:rsid w:val="00784B95"/>
    <w:rsid w:val="007B1537"/>
    <w:rsid w:val="008224FB"/>
    <w:rsid w:val="00835081"/>
    <w:rsid w:val="008459A2"/>
    <w:rsid w:val="00850A6E"/>
    <w:rsid w:val="00882A7D"/>
    <w:rsid w:val="008B31E1"/>
    <w:rsid w:val="00913A39"/>
    <w:rsid w:val="009435A1"/>
    <w:rsid w:val="009B2ED5"/>
    <w:rsid w:val="009B77F3"/>
    <w:rsid w:val="009C746F"/>
    <w:rsid w:val="00A07AFA"/>
    <w:rsid w:val="00A41D9A"/>
    <w:rsid w:val="00A5509B"/>
    <w:rsid w:val="00A73311"/>
    <w:rsid w:val="00AB5662"/>
    <w:rsid w:val="00AC0C5B"/>
    <w:rsid w:val="00AD1DB1"/>
    <w:rsid w:val="00AE54F3"/>
    <w:rsid w:val="00B55630"/>
    <w:rsid w:val="00B75B09"/>
    <w:rsid w:val="00B96959"/>
    <w:rsid w:val="00BC7275"/>
    <w:rsid w:val="00BF2913"/>
    <w:rsid w:val="00BF535F"/>
    <w:rsid w:val="00C610E9"/>
    <w:rsid w:val="00C63501"/>
    <w:rsid w:val="00C806B0"/>
    <w:rsid w:val="00CB22F1"/>
    <w:rsid w:val="00CC541C"/>
    <w:rsid w:val="00D156AB"/>
    <w:rsid w:val="00D420CB"/>
    <w:rsid w:val="00D56EBD"/>
    <w:rsid w:val="00D65FEC"/>
    <w:rsid w:val="00D66357"/>
    <w:rsid w:val="00D725B4"/>
    <w:rsid w:val="00D76273"/>
    <w:rsid w:val="00D90C9C"/>
    <w:rsid w:val="00DA3074"/>
    <w:rsid w:val="00DC714B"/>
    <w:rsid w:val="00DD7343"/>
    <w:rsid w:val="00DF65CB"/>
    <w:rsid w:val="00E3225C"/>
    <w:rsid w:val="00E5000E"/>
    <w:rsid w:val="00E76E3A"/>
    <w:rsid w:val="00EE17EF"/>
    <w:rsid w:val="00EF035E"/>
    <w:rsid w:val="00F44150"/>
    <w:rsid w:val="00F56BCF"/>
    <w:rsid w:val="00F76FEB"/>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42135-9209-461E-84B8-B326F03B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75</cp:revision>
  <dcterms:created xsi:type="dcterms:W3CDTF">2017-07-19T12:07:00Z</dcterms:created>
  <dcterms:modified xsi:type="dcterms:W3CDTF">2023-03-10T02:00:00Z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