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17EF" w:rsidRDefault="00EE17EF" w:rsidP="00584931">
      <w:pPr>
        <w:widowControl/>
        <w:snapToGrid w:val="0"/>
        <w:spacing w:line="360" w:lineRule="auto"/>
        <w:jc w:val="center"/>
        <w:rPr>
          <w:rFonts w:ascii="黑体" w:eastAsia="黑体" w:hAnsi="黑体" w:cs="宋体"/>
          <w:b/>
          <w:bCs/>
          <w:kern w:val="0"/>
          <w:sz w:val="28"/>
          <w:szCs w:val="28"/>
        </w:rPr>
      </w:pPr>
      <w:r>
        <w:rPr>
          <w:rFonts w:ascii="黑体" w:eastAsia="黑体" w:hAnsi="黑体" w:cs="宋体" w:hint="eastAsia"/>
          <w:b/>
          <w:bCs/>
          <w:kern w:val="0"/>
          <w:sz w:val="28"/>
          <w:szCs w:val="28"/>
        </w:rPr>
        <w:t xml:space="preserve">江苏省仪征中学2022-2023学年度第二学期高三政治学科作业  </w:t>
      </w:r>
    </w:p>
    <w:p w:rsidR="00EE17EF" w:rsidRPr="00743914" w:rsidRDefault="00EE17EF" w:rsidP="00584931">
      <w:pPr>
        <w:widowControl/>
        <w:snapToGrid w:val="0"/>
        <w:spacing w:line="360" w:lineRule="auto"/>
        <w:jc w:val="center"/>
        <w:rPr>
          <w:rFonts w:ascii="黑体" w:eastAsia="黑体" w:hAnsi="黑体" w:cs="宋体"/>
          <w:b/>
          <w:bCs/>
          <w:kern w:val="0"/>
          <w:sz w:val="28"/>
          <w:szCs w:val="28"/>
        </w:rPr>
      </w:pPr>
      <w:r>
        <w:rPr>
          <w:rFonts w:ascii="黑体" w:eastAsia="黑体" w:hAnsi="黑体" w:cs="宋体" w:hint="eastAsia"/>
          <w:b/>
          <w:bCs/>
          <w:kern w:val="0"/>
          <w:sz w:val="28"/>
          <w:szCs w:val="28"/>
        </w:rPr>
        <w:t xml:space="preserve">   </w:t>
      </w:r>
      <w:r w:rsidR="00F44150">
        <w:rPr>
          <w:rFonts w:ascii="黑体" w:eastAsia="黑体" w:hAnsi="黑体" w:cs="宋体" w:hint="eastAsia"/>
          <w:b/>
          <w:bCs/>
          <w:kern w:val="0"/>
          <w:sz w:val="28"/>
          <w:szCs w:val="28"/>
        </w:rPr>
        <w:t>练习</w:t>
      </w:r>
      <w:r w:rsidR="00BA2EEB">
        <w:rPr>
          <w:rFonts w:ascii="黑体" w:eastAsia="黑体" w:hAnsi="黑体" w:cs="宋体" w:hint="eastAsia"/>
          <w:b/>
          <w:bCs/>
          <w:kern w:val="0"/>
          <w:sz w:val="28"/>
          <w:szCs w:val="28"/>
        </w:rPr>
        <w:t>二十二</w:t>
      </w:r>
    </w:p>
    <w:p w:rsidR="00EE17EF" w:rsidRDefault="00EE17EF" w:rsidP="00584931">
      <w:pPr>
        <w:widowControl/>
        <w:snapToGrid w:val="0"/>
        <w:spacing w:line="360" w:lineRule="auto"/>
        <w:jc w:val="center"/>
        <w:rPr>
          <w:rFonts w:ascii="黑体" w:eastAsia="黑体" w:hAnsi="黑体" w:cs="宋体"/>
          <w:b/>
          <w:bCs/>
          <w:kern w:val="0"/>
          <w:sz w:val="28"/>
          <w:szCs w:val="28"/>
        </w:rPr>
      </w:pPr>
      <w:r>
        <w:rPr>
          <w:rFonts w:ascii="楷体" w:eastAsia="楷体" w:hAnsi="楷体" w:cs="宋体" w:hint="eastAsia"/>
          <w:bCs/>
          <w:kern w:val="0"/>
          <w:sz w:val="24"/>
          <w:szCs w:val="24"/>
        </w:rPr>
        <w:t>研制人：</w:t>
      </w:r>
      <w:proofErr w:type="gramStart"/>
      <w:r>
        <w:rPr>
          <w:rFonts w:ascii="楷体" w:eastAsia="楷体" w:hAnsi="楷体" w:cs="宋体" w:hint="eastAsia"/>
          <w:bCs/>
          <w:kern w:val="0"/>
          <w:sz w:val="24"/>
          <w:szCs w:val="24"/>
        </w:rPr>
        <w:t>马楠</w:t>
      </w:r>
      <w:proofErr w:type="gramEnd"/>
      <w:r>
        <w:rPr>
          <w:rFonts w:ascii="楷体" w:eastAsia="楷体" w:hAnsi="楷体" w:cs="宋体" w:hint="eastAsia"/>
          <w:bCs/>
          <w:kern w:val="0"/>
          <w:sz w:val="24"/>
          <w:szCs w:val="24"/>
        </w:rPr>
        <w:t xml:space="preserve">  审核人：曹淑莹   </w:t>
      </w:r>
    </w:p>
    <w:p w:rsidR="00EE17EF" w:rsidRDefault="00EE17EF" w:rsidP="00584931">
      <w:pPr>
        <w:snapToGrid w:val="0"/>
        <w:spacing w:line="360" w:lineRule="auto"/>
        <w:jc w:val="center"/>
        <w:rPr>
          <w:rFonts w:ascii="楷体" w:eastAsia="楷体" w:hAnsi="楷体" w:cs="宋体"/>
          <w:bCs/>
          <w:kern w:val="0"/>
          <w:sz w:val="24"/>
          <w:szCs w:val="24"/>
          <w:u w:val="single"/>
        </w:rPr>
      </w:pPr>
      <w:r>
        <w:rPr>
          <w:rFonts w:ascii="楷体" w:eastAsia="楷体" w:hAnsi="楷体" w:cs="宋体" w:hint="eastAsia"/>
          <w:bCs/>
          <w:kern w:val="0"/>
          <w:sz w:val="24"/>
          <w:szCs w:val="24"/>
        </w:rPr>
        <w:t>班级：</w:t>
      </w:r>
      <w:r>
        <w:rPr>
          <w:rFonts w:ascii="楷体" w:eastAsia="楷体" w:hAnsi="楷体" w:cs="宋体" w:hint="eastAsia"/>
          <w:bCs/>
          <w:kern w:val="0"/>
          <w:sz w:val="24"/>
          <w:szCs w:val="24"/>
          <w:u w:val="single"/>
        </w:rPr>
        <w:t xml:space="preserve">        </w:t>
      </w:r>
      <w:r>
        <w:rPr>
          <w:rFonts w:ascii="楷体" w:eastAsia="楷体" w:hAnsi="楷体" w:cs="宋体" w:hint="eastAsia"/>
          <w:bCs/>
          <w:kern w:val="0"/>
          <w:sz w:val="24"/>
          <w:szCs w:val="24"/>
        </w:rPr>
        <w:t xml:space="preserve"> 姓名：</w:t>
      </w:r>
      <w:r>
        <w:rPr>
          <w:rFonts w:ascii="楷体" w:eastAsia="楷体" w:hAnsi="楷体" w:cs="宋体" w:hint="eastAsia"/>
          <w:bCs/>
          <w:kern w:val="0"/>
          <w:sz w:val="24"/>
          <w:szCs w:val="24"/>
          <w:u w:val="single"/>
        </w:rPr>
        <w:t xml:space="preserve">        </w:t>
      </w:r>
      <w:r>
        <w:rPr>
          <w:rFonts w:ascii="楷体" w:eastAsia="楷体" w:hAnsi="楷体" w:cs="宋体" w:hint="eastAsia"/>
          <w:bCs/>
          <w:kern w:val="0"/>
          <w:sz w:val="24"/>
          <w:szCs w:val="24"/>
        </w:rPr>
        <w:t xml:space="preserve"> 学号：</w:t>
      </w:r>
      <w:r>
        <w:rPr>
          <w:rFonts w:ascii="楷体" w:eastAsia="楷体" w:hAnsi="楷体" w:cs="宋体" w:hint="eastAsia"/>
          <w:bCs/>
          <w:kern w:val="0"/>
          <w:sz w:val="24"/>
          <w:szCs w:val="24"/>
          <w:u w:val="single"/>
        </w:rPr>
        <w:t xml:space="preserve">        </w:t>
      </w:r>
      <w:r>
        <w:rPr>
          <w:rFonts w:ascii="楷体" w:eastAsia="楷体" w:hAnsi="楷体" w:cs="宋体" w:hint="eastAsia"/>
          <w:bCs/>
          <w:kern w:val="0"/>
          <w:sz w:val="24"/>
          <w:szCs w:val="24"/>
        </w:rPr>
        <w:t xml:space="preserve">  时间：</w:t>
      </w:r>
      <w:r>
        <w:rPr>
          <w:rFonts w:ascii="楷体" w:eastAsia="楷体" w:hAnsi="楷体" w:cs="宋体" w:hint="eastAsia"/>
          <w:bCs/>
          <w:kern w:val="0"/>
          <w:sz w:val="24"/>
          <w:szCs w:val="24"/>
          <w:u w:val="single"/>
        </w:rPr>
        <w:t xml:space="preserve">      </w:t>
      </w:r>
      <w:r>
        <w:rPr>
          <w:rFonts w:ascii="楷体" w:eastAsia="楷体" w:hAnsi="楷体" w:cs="宋体" w:hint="eastAsia"/>
          <w:bCs/>
          <w:kern w:val="0"/>
          <w:sz w:val="24"/>
          <w:szCs w:val="24"/>
        </w:rPr>
        <w:t xml:space="preserve"> 作业时长</w:t>
      </w:r>
      <w:r>
        <w:rPr>
          <w:rFonts w:ascii="楷体" w:eastAsia="楷体" w:hAnsi="楷体" w:cs="宋体" w:hint="eastAsia"/>
          <w:bCs/>
          <w:kern w:val="0"/>
          <w:sz w:val="24"/>
          <w:szCs w:val="24"/>
          <w:u w:val="single"/>
        </w:rPr>
        <w:t>：25分钟</w:t>
      </w:r>
      <w:r>
        <w:rPr>
          <w:rFonts w:ascii="方正大标宋_GBK" w:eastAsia="方正大标宋_GBK" w:hAnsi="方正大标宋_GBK" w:cs="方正大标宋_GBK" w:hint="eastAsia"/>
          <w:color w:val="0000FF"/>
          <w:sz w:val="32"/>
          <w:szCs w:val="36"/>
        </w:rPr>
        <w:t xml:space="preserve"> </w:t>
      </w:r>
    </w:p>
    <w:tbl>
      <w:tblPr>
        <w:tblStyle w:val="a6"/>
        <w:tblW w:w="0" w:type="auto"/>
        <w:tblLook w:val="04A0" w:firstRow="1" w:lastRow="0" w:firstColumn="1" w:lastColumn="0" w:noHBand="0" w:noVBand="1"/>
      </w:tblPr>
      <w:tblGrid>
        <w:gridCol w:w="996"/>
        <w:gridCol w:w="996"/>
        <w:gridCol w:w="996"/>
        <w:gridCol w:w="996"/>
        <w:gridCol w:w="996"/>
        <w:gridCol w:w="996"/>
        <w:gridCol w:w="996"/>
        <w:gridCol w:w="997"/>
        <w:gridCol w:w="997"/>
        <w:gridCol w:w="997"/>
      </w:tblGrid>
      <w:tr w:rsidR="00EE17EF" w:rsidTr="00CC57BB">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584931">
            <w:pPr>
              <w:snapToGrid w:val="0"/>
              <w:spacing w:line="360" w:lineRule="auto"/>
              <w:jc w:val="center"/>
              <w:textAlignment w:val="center"/>
              <w:rPr>
                <w:rFonts w:ascii="楷体" w:eastAsia="楷体" w:hAnsi="楷体" w:cs="楷体"/>
                <w:b/>
                <w:bCs/>
              </w:rPr>
            </w:pPr>
            <w:r>
              <w:rPr>
                <w:rFonts w:ascii="楷体" w:eastAsia="楷体" w:hAnsi="楷体" w:cs="楷体" w:hint="eastAsia"/>
                <w:b/>
                <w:bCs/>
              </w:rPr>
              <w:t>题号</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584931">
            <w:pPr>
              <w:snapToGrid w:val="0"/>
              <w:spacing w:line="360" w:lineRule="auto"/>
              <w:jc w:val="center"/>
              <w:textAlignment w:val="center"/>
              <w:rPr>
                <w:rFonts w:ascii="楷体" w:eastAsia="楷体" w:hAnsi="楷体" w:cs="楷体"/>
                <w:b/>
                <w:bCs/>
              </w:rPr>
            </w:pPr>
            <w:r>
              <w:rPr>
                <w:rFonts w:ascii="楷体" w:eastAsia="楷体" w:hAnsi="楷体" w:cs="楷体" w:hint="eastAsia"/>
                <w:b/>
                <w:bCs/>
              </w:rPr>
              <w:t>1</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584931">
            <w:pPr>
              <w:snapToGrid w:val="0"/>
              <w:spacing w:line="360" w:lineRule="auto"/>
              <w:jc w:val="center"/>
              <w:textAlignment w:val="center"/>
              <w:rPr>
                <w:rFonts w:ascii="楷体" w:eastAsia="楷体" w:hAnsi="楷体" w:cs="楷体"/>
                <w:b/>
                <w:bCs/>
              </w:rPr>
            </w:pPr>
            <w:r>
              <w:rPr>
                <w:rFonts w:ascii="楷体" w:eastAsia="楷体" w:hAnsi="楷体" w:cs="楷体" w:hint="eastAsia"/>
                <w:b/>
                <w:bCs/>
              </w:rPr>
              <w:t>2</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584931">
            <w:pPr>
              <w:snapToGrid w:val="0"/>
              <w:spacing w:line="360" w:lineRule="auto"/>
              <w:jc w:val="center"/>
              <w:textAlignment w:val="center"/>
              <w:rPr>
                <w:rFonts w:ascii="楷体" w:eastAsia="楷体" w:hAnsi="楷体" w:cs="楷体"/>
                <w:b/>
                <w:bCs/>
              </w:rPr>
            </w:pPr>
            <w:r>
              <w:rPr>
                <w:rFonts w:ascii="楷体" w:eastAsia="楷体" w:hAnsi="楷体" w:cs="楷体" w:hint="eastAsia"/>
                <w:b/>
                <w:bCs/>
              </w:rPr>
              <w:t>3</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584931">
            <w:pPr>
              <w:snapToGrid w:val="0"/>
              <w:spacing w:line="360" w:lineRule="auto"/>
              <w:jc w:val="center"/>
              <w:textAlignment w:val="center"/>
              <w:rPr>
                <w:rFonts w:ascii="楷体" w:eastAsia="楷体" w:hAnsi="楷体" w:cs="楷体"/>
                <w:b/>
                <w:bCs/>
              </w:rPr>
            </w:pPr>
            <w:r>
              <w:rPr>
                <w:rFonts w:ascii="楷体" w:eastAsia="楷体" w:hAnsi="楷体" w:cs="楷体" w:hint="eastAsia"/>
                <w:b/>
                <w:bCs/>
              </w:rPr>
              <w:t>4</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584931">
            <w:pPr>
              <w:snapToGrid w:val="0"/>
              <w:spacing w:line="360" w:lineRule="auto"/>
              <w:jc w:val="center"/>
              <w:textAlignment w:val="center"/>
              <w:rPr>
                <w:rFonts w:ascii="楷体" w:eastAsia="楷体" w:hAnsi="楷体" w:cs="楷体"/>
                <w:b/>
                <w:bCs/>
              </w:rPr>
            </w:pPr>
            <w:r>
              <w:rPr>
                <w:rFonts w:ascii="楷体" w:eastAsia="楷体" w:hAnsi="楷体" w:cs="楷体" w:hint="eastAsia"/>
                <w:b/>
                <w:bCs/>
              </w:rPr>
              <w:t>5</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584931">
            <w:pPr>
              <w:snapToGrid w:val="0"/>
              <w:spacing w:line="360" w:lineRule="auto"/>
              <w:jc w:val="center"/>
              <w:textAlignment w:val="center"/>
              <w:rPr>
                <w:rFonts w:ascii="楷体" w:eastAsia="楷体" w:hAnsi="楷体" w:cs="楷体"/>
                <w:b/>
                <w:bCs/>
              </w:rPr>
            </w:pPr>
            <w:r>
              <w:rPr>
                <w:rFonts w:ascii="楷体" w:eastAsia="楷体" w:hAnsi="楷体" w:cs="楷体" w:hint="eastAsia"/>
                <w:b/>
                <w:bCs/>
              </w:rPr>
              <w:t>6</w:t>
            </w:r>
          </w:p>
        </w:tc>
        <w:tc>
          <w:tcPr>
            <w:tcW w:w="997"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584931">
            <w:pPr>
              <w:snapToGrid w:val="0"/>
              <w:spacing w:line="360" w:lineRule="auto"/>
              <w:jc w:val="center"/>
              <w:textAlignment w:val="center"/>
              <w:rPr>
                <w:rFonts w:ascii="楷体" w:eastAsia="楷体" w:hAnsi="楷体" w:cs="楷体"/>
                <w:b/>
                <w:bCs/>
              </w:rPr>
            </w:pPr>
            <w:r>
              <w:rPr>
                <w:rFonts w:ascii="楷体" w:eastAsia="楷体" w:hAnsi="楷体" w:cs="楷体" w:hint="eastAsia"/>
                <w:b/>
                <w:bCs/>
              </w:rPr>
              <w:t>7</w:t>
            </w:r>
          </w:p>
        </w:tc>
        <w:tc>
          <w:tcPr>
            <w:tcW w:w="997"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584931">
            <w:pPr>
              <w:snapToGrid w:val="0"/>
              <w:spacing w:line="360" w:lineRule="auto"/>
              <w:jc w:val="center"/>
              <w:textAlignment w:val="center"/>
              <w:rPr>
                <w:rFonts w:ascii="楷体" w:eastAsia="楷体" w:hAnsi="楷体" w:cs="楷体"/>
                <w:b/>
                <w:bCs/>
              </w:rPr>
            </w:pPr>
            <w:r>
              <w:rPr>
                <w:rFonts w:ascii="楷体" w:eastAsia="楷体" w:hAnsi="楷体" w:cs="楷体" w:hint="eastAsia"/>
                <w:b/>
                <w:bCs/>
              </w:rPr>
              <w:t>8</w:t>
            </w:r>
          </w:p>
        </w:tc>
        <w:tc>
          <w:tcPr>
            <w:tcW w:w="997"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584931">
            <w:pPr>
              <w:snapToGrid w:val="0"/>
              <w:spacing w:line="360" w:lineRule="auto"/>
              <w:jc w:val="center"/>
              <w:textAlignment w:val="center"/>
              <w:rPr>
                <w:rFonts w:ascii="楷体" w:eastAsia="楷体" w:hAnsi="楷体" w:cs="楷体"/>
                <w:b/>
                <w:bCs/>
              </w:rPr>
            </w:pPr>
            <w:r>
              <w:rPr>
                <w:rFonts w:ascii="楷体" w:eastAsia="楷体" w:hAnsi="楷体" w:cs="楷体" w:hint="eastAsia"/>
                <w:b/>
                <w:bCs/>
              </w:rPr>
              <w:t>9</w:t>
            </w:r>
          </w:p>
        </w:tc>
      </w:tr>
      <w:tr w:rsidR="00EE17EF" w:rsidTr="00CC57BB">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584931">
            <w:pPr>
              <w:snapToGrid w:val="0"/>
              <w:spacing w:line="360" w:lineRule="auto"/>
              <w:jc w:val="center"/>
              <w:textAlignment w:val="center"/>
              <w:rPr>
                <w:rFonts w:ascii="楷体" w:eastAsia="楷体" w:hAnsi="楷体" w:cs="楷体"/>
                <w:b/>
                <w:bCs/>
              </w:rPr>
            </w:pPr>
            <w:r>
              <w:rPr>
                <w:rFonts w:ascii="楷体" w:eastAsia="楷体" w:hAnsi="楷体" w:cs="楷体" w:hint="eastAsia"/>
                <w:b/>
                <w:bCs/>
              </w:rPr>
              <w:t>答案</w:t>
            </w: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584931">
            <w:pPr>
              <w:snapToGrid w:val="0"/>
              <w:spacing w:line="360" w:lineRule="auto"/>
              <w:jc w:val="center"/>
              <w:textAlignment w:val="center"/>
              <w:rPr>
                <w:rFonts w:ascii="楷体" w:eastAsia="楷体" w:hAnsi="楷体" w:cs="楷体"/>
                <w:b/>
                <w:bCs/>
              </w:rPr>
            </w:pP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584931">
            <w:pPr>
              <w:snapToGrid w:val="0"/>
              <w:spacing w:line="360" w:lineRule="auto"/>
              <w:jc w:val="center"/>
              <w:textAlignment w:val="center"/>
              <w:rPr>
                <w:rFonts w:ascii="楷体" w:eastAsia="楷体" w:hAnsi="楷体" w:cs="楷体"/>
                <w:b/>
                <w:bCs/>
              </w:rPr>
            </w:pP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584931">
            <w:pPr>
              <w:snapToGrid w:val="0"/>
              <w:spacing w:line="360" w:lineRule="auto"/>
              <w:jc w:val="center"/>
              <w:textAlignment w:val="center"/>
              <w:rPr>
                <w:rFonts w:ascii="楷体" w:eastAsia="楷体" w:hAnsi="楷体" w:cs="楷体"/>
                <w:b/>
                <w:bCs/>
              </w:rPr>
            </w:pP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584931">
            <w:pPr>
              <w:snapToGrid w:val="0"/>
              <w:spacing w:line="360" w:lineRule="auto"/>
              <w:jc w:val="center"/>
              <w:textAlignment w:val="center"/>
              <w:rPr>
                <w:rFonts w:ascii="楷体" w:eastAsia="楷体" w:hAnsi="楷体" w:cs="楷体"/>
                <w:b/>
                <w:bCs/>
              </w:rPr>
            </w:pP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584931">
            <w:pPr>
              <w:snapToGrid w:val="0"/>
              <w:spacing w:line="360" w:lineRule="auto"/>
              <w:jc w:val="center"/>
              <w:textAlignment w:val="center"/>
              <w:rPr>
                <w:rFonts w:ascii="楷体" w:eastAsia="楷体" w:hAnsi="楷体" w:cs="楷体"/>
                <w:b/>
                <w:bCs/>
              </w:rPr>
            </w:pP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584931">
            <w:pPr>
              <w:snapToGrid w:val="0"/>
              <w:spacing w:line="360" w:lineRule="auto"/>
              <w:jc w:val="center"/>
              <w:textAlignment w:val="center"/>
              <w:rPr>
                <w:rFonts w:ascii="楷体" w:eastAsia="楷体" w:hAnsi="楷体" w:cs="楷体"/>
                <w:b/>
                <w:bCs/>
              </w:rPr>
            </w:pPr>
          </w:p>
        </w:tc>
        <w:tc>
          <w:tcPr>
            <w:tcW w:w="997" w:type="dxa"/>
            <w:tcBorders>
              <w:top w:val="single" w:sz="4" w:space="0" w:color="auto"/>
              <w:left w:val="single" w:sz="4" w:space="0" w:color="auto"/>
              <w:bottom w:val="single" w:sz="4" w:space="0" w:color="auto"/>
              <w:right w:val="single" w:sz="4" w:space="0" w:color="auto"/>
            </w:tcBorders>
            <w:vAlign w:val="center"/>
          </w:tcPr>
          <w:p w:rsidR="00EE17EF" w:rsidRDefault="00EE17EF" w:rsidP="00584931">
            <w:pPr>
              <w:snapToGrid w:val="0"/>
              <w:spacing w:line="360" w:lineRule="auto"/>
              <w:jc w:val="center"/>
              <w:textAlignment w:val="center"/>
              <w:rPr>
                <w:rFonts w:ascii="楷体" w:eastAsia="楷体" w:hAnsi="楷体" w:cs="楷体"/>
                <w:b/>
                <w:bCs/>
              </w:rPr>
            </w:pPr>
          </w:p>
        </w:tc>
        <w:tc>
          <w:tcPr>
            <w:tcW w:w="997" w:type="dxa"/>
            <w:tcBorders>
              <w:top w:val="single" w:sz="4" w:space="0" w:color="auto"/>
              <w:left w:val="single" w:sz="4" w:space="0" w:color="auto"/>
              <w:bottom w:val="single" w:sz="4" w:space="0" w:color="auto"/>
              <w:right w:val="single" w:sz="4" w:space="0" w:color="auto"/>
            </w:tcBorders>
            <w:vAlign w:val="center"/>
          </w:tcPr>
          <w:p w:rsidR="00EE17EF" w:rsidRDefault="00EE17EF" w:rsidP="00584931">
            <w:pPr>
              <w:snapToGrid w:val="0"/>
              <w:spacing w:line="360" w:lineRule="auto"/>
              <w:jc w:val="center"/>
              <w:textAlignment w:val="center"/>
              <w:rPr>
                <w:rFonts w:ascii="楷体" w:eastAsia="楷体" w:hAnsi="楷体" w:cs="楷体"/>
                <w:b/>
                <w:bCs/>
              </w:rPr>
            </w:pPr>
          </w:p>
        </w:tc>
        <w:tc>
          <w:tcPr>
            <w:tcW w:w="997" w:type="dxa"/>
            <w:tcBorders>
              <w:top w:val="single" w:sz="4" w:space="0" w:color="auto"/>
              <w:left w:val="single" w:sz="4" w:space="0" w:color="auto"/>
              <w:bottom w:val="single" w:sz="4" w:space="0" w:color="auto"/>
              <w:right w:val="single" w:sz="4" w:space="0" w:color="auto"/>
            </w:tcBorders>
            <w:vAlign w:val="center"/>
          </w:tcPr>
          <w:p w:rsidR="00EE17EF" w:rsidRDefault="00EE17EF" w:rsidP="00584931">
            <w:pPr>
              <w:snapToGrid w:val="0"/>
              <w:spacing w:line="360" w:lineRule="auto"/>
              <w:jc w:val="center"/>
              <w:textAlignment w:val="center"/>
              <w:rPr>
                <w:rFonts w:ascii="楷体" w:eastAsia="楷体" w:hAnsi="楷体" w:cs="楷体"/>
                <w:b/>
                <w:bCs/>
              </w:rPr>
            </w:pPr>
          </w:p>
        </w:tc>
      </w:tr>
      <w:tr w:rsidR="00EE17EF" w:rsidTr="00CC57BB">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584931">
            <w:pPr>
              <w:snapToGrid w:val="0"/>
              <w:spacing w:line="360" w:lineRule="auto"/>
              <w:jc w:val="center"/>
              <w:textAlignment w:val="center"/>
              <w:rPr>
                <w:rFonts w:ascii="楷体" w:eastAsia="楷体" w:hAnsi="楷体" w:cs="楷体"/>
                <w:b/>
                <w:bCs/>
              </w:rPr>
            </w:pPr>
            <w:r>
              <w:rPr>
                <w:rFonts w:ascii="楷体" w:eastAsia="楷体" w:hAnsi="楷体" w:cs="楷体" w:hint="eastAsia"/>
                <w:b/>
                <w:bCs/>
              </w:rPr>
              <w:t>题号</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584931">
            <w:pPr>
              <w:snapToGrid w:val="0"/>
              <w:spacing w:line="360" w:lineRule="auto"/>
              <w:jc w:val="center"/>
              <w:textAlignment w:val="center"/>
              <w:rPr>
                <w:rFonts w:ascii="楷体" w:eastAsia="楷体" w:hAnsi="楷体" w:cs="楷体"/>
                <w:b/>
                <w:bCs/>
              </w:rPr>
            </w:pPr>
            <w:r>
              <w:rPr>
                <w:rFonts w:ascii="楷体" w:eastAsia="楷体" w:hAnsi="楷体" w:cs="楷体" w:hint="eastAsia"/>
                <w:b/>
                <w:bCs/>
              </w:rPr>
              <w:t>10</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584931">
            <w:pPr>
              <w:snapToGrid w:val="0"/>
              <w:spacing w:line="360" w:lineRule="auto"/>
              <w:jc w:val="center"/>
              <w:textAlignment w:val="center"/>
              <w:rPr>
                <w:rFonts w:ascii="楷体" w:eastAsia="楷体" w:hAnsi="楷体" w:cs="楷体"/>
                <w:b/>
                <w:bCs/>
              </w:rPr>
            </w:pPr>
            <w:r>
              <w:rPr>
                <w:rFonts w:ascii="楷体" w:eastAsia="楷体" w:hAnsi="楷体" w:cs="楷体" w:hint="eastAsia"/>
                <w:b/>
                <w:bCs/>
              </w:rPr>
              <w:t>11</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584931">
            <w:pPr>
              <w:snapToGrid w:val="0"/>
              <w:spacing w:line="360" w:lineRule="auto"/>
              <w:jc w:val="center"/>
              <w:textAlignment w:val="center"/>
              <w:rPr>
                <w:rFonts w:ascii="楷体" w:eastAsia="楷体" w:hAnsi="楷体" w:cs="楷体"/>
                <w:b/>
                <w:bCs/>
              </w:rPr>
            </w:pPr>
            <w:r>
              <w:rPr>
                <w:rFonts w:ascii="楷体" w:eastAsia="楷体" w:hAnsi="楷体" w:cs="楷体" w:hint="eastAsia"/>
                <w:b/>
                <w:bCs/>
              </w:rPr>
              <w:t>12</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584931">
            <w:pPr>
              <w:snapToGrid w:val="0"/>
              <w:spacing w:line="360" w:lineRule="auto"/>
              <w:jc w:val="center"/>
              <w:textAlignment w:val="center"/>
              <w:rPr>
                <w:rFonts w:ascii="楷体" w:eastAsia="楷体" w:hAnsi="楷体" w:cs="楷体"/>
                <w:b/>
                <w:bCs/>
              </w:rPr>
            </w:pPr>
            <w:r>
              <w:rPr>
                <w:rFonts w:ascii="楷体" w:eastAsia="楷体" w:hAnsi="楷体" w:cs="楷体" w:hint="eastAsia"/>
                <w:b/>
                <w:bCs/>
              </w:rPr>
              <w:t>13</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584931">
            <w:pPr>
              <w:snapToGrid w:val="0"/>
              <w:spacing w:line="360" w:lineRule="auto"/>
              <w:jc w:val="center"/>
              <w:textAlignment w:val="center"/>
              <w:rPr>
                <w:rFonts w:ascii="楷体" w:eastAsia="楷体" w:hAnsi="楷体" w:cs="楷体"/>
                <w:b/>
                <w:bCs/>
              </w:rPr>
            </w:pPr>
            <w:r>
              <w:rPr>
                <w:rFonts w:ascii="楷体" w:eastAsia="楷体" w:hAnsi="楷体" w:cs="楷体" w:hint="eastAsia"/>
                <w:b/>
                <w:bCs/>
              </w:rPr>
              <w:t>14</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584931">
            <w:pPr>
              <w:snapToGrid w:val="0"/>
              <w:spacing w:line="360" w:lineRule="auto"/>
              <w:jc w:val="center"/>
              <w:textAlignment w:val="center"/>
              <w:rPr>
                <w:rFonts w:ascii="楷体" w:eastAsia="楷体" w:hAnsi="楷体" w:cs="楷体"/>
                <w:b/>
                <w:bCs/>
              </w:rPr>
            </w:pPr>
            <w:r>
              <w:rPr>
                <w:rFonts w:ascii="楷体" w:eastAsia="楷体" w:hAnsi="楷体" w:cs="楷体" w:hint="eastAsia"/>
                <w:b/>
                <w:bCs/>
              </w:rPr>
              <w:t>15</w:t>
            </w:r>
          </w:p>
        </w:tc>
        <w:tc>
          <w:tcPr>
            <w:tcW w:w="997"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584931">
            <w:pPr>
              <w:snapToGrid w:val="0"/>
              <w:spacing w:line="360" w:lineRule="auto"/>
              <w:jc w:val="center"/>
              <w:textAlignment w:val="center"/>
              <w:rPr>
                <w:rFonts w:ascii="楷体" w:eastAsia="楷体" w:hAnsi="楷体" w:cs="楷体"/>
                <w:b/>
                <w:bCs/>
              </w:rPr>
            </w:pPr>
            <w:r>
              <w:rPr>
                <w:rFonts w:ascii="楷体" w:eastAsia="楷体" w:hAnsi="楷体" w:cs="楷体" w:hint="eastAsia"/>
                <w:b/>
                <w:bCs/>
              </w:rPr>
              <w:t>16</w:t>
            </w:r>
          </w:p>
        </w:tc>
        <w:tc>
          <w:tcPr>
            <w:tcW w:w="997"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584931">
            <w:pPr>
              <w:snapToGrid w:val="0"/>
              <w:spacing w:line="360" w:lineRule="auto"/>
              <w:jc w:val="center"/>
              <w:textAlignment w:val="center"/>
              <w:rPr>
                <w:rFonts w:ascii="楷体" w:eastAsia="楷体" w:hAnsi="楷体" w:cs="楷体"/>
                <w:b/>
                <w:bCs/>
              </w:rPr>
            </w:pPr>
            <w:r>
              <w:rPr>
                <w:rFonts w:ascii="楷体" w:eastAsia="楷体" w:hAnsi="楷体" w:cs="楷体" w:hint="eastAsia"/>
                <w:b/>
                <w:bCs/>
              </w:rPr>
              <w:t>17</w:t>
            </w:r>
          </w:p>
        </w:tc>
        <w:tc>
          <w:tcPr>
            <w:tcW w:w="997"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584931">
            <w:pPr>
              <w:snapToGrid w:val="0"/>
              <w:spacing w:line="360" w:lineRule="auto"/>
              <w:jc w:val="center"/>
              <w:textAlignment w:val="center"/>
              <w:rPr>
                <w:rFonts w:ascii="楷体" w:eastAsia="楷体" w:hAnsi="楷体" w:cs="楷体"/>
                <w:b/>
                <w:bCs/>
              </w:rPr>
            </w:pPr>
            <w:r>
              <w:rPr>
                <w:rFonts w:ascii="楷体" w:eastAsia="楷体" w:hAnsi="楷体" w:cs="楷体" w:hint="eastAsia"/>
                <w:b/>
                <w:bCs/>
              </w:rPr>
              <w:t>18</w:t>
            </w:r>
          </w:p>
        </w:tc>
      </w:tr>
      <w:tr w:rsidR="00EE17EF" w:rsidTr="00CC57BB">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584931">
            <w:pPr>
              <w:snapToGrid w:val="0"/>
              <w:spacing w:line="360" w:lineRule="auto"/>
              <w:jc w:val="center"/>
              <w:textAlignment w:val="center"/>
              <w:rPr>
                <w:rFonts w:ascii="楷体" w:eastAsia="楷体" w:hAnsi="楷体" w:cs="楷体"/>
                <w:b/>
                <w:bCs/>
              </w:rPr>
            </w:pPr>
            <w:r>
              <w:rPr>
                <w:rFonts w:ascii="楷体" w:eastAsia="楷体" w:hAnsi="楷体" w:cs="楷体" w:hint="eastAsia"/>
                <w:b/>
                <w:bCs/>
              </w:rPr>
              <w:t>答案</w:t>
            </w: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584931">
            <w:pPr>
              <w:snapToGrid w:val="0"/>
              <w:spacing w:line="360" w:lineRule="auto"/>
              <w:jc w:val="center"/>
              <w:textAlignment w:val="center"/>
              <w:rPr>
                <w:rFonts w:ascii="楷体" w:eastAsia="楷体" w:hAnsi="楷体" w:cs="楷体"/>
                <w:b/>
                <w:bCs/>
              </w:rPr>
            </w:pP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584931">
            <w:pPr>
              <w:snapToGrid w:val="0"/>
              <w:spacing w:line="360" w:lineRule="auto"/>
              <w:jc w:val="center"/>
              <w:textAlignment w:val="center"/>
              <w:rPr>
                <w:rFonts w:ascii="楷体" w:eastAsia="楷体" w:hAnsi="楷体" w:cs="楷体"/>
                <w:b/>
                <w:bCs/>
              </w:rPr>
            </w:pP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584931">
            <w:pPr>
              <w:snapToGrid w:val="0"/>
              <w:spacing w:line="360" w:lineRule="auto"/>
              <w:jc w:val="center"/>
              <w:textAlignment w:val="center"/>
              <w:rPr>
                <w:rFonts w:ascii="楷体" w:eastAsia="楷体" w:hAnsi="楷体" w:cs="楷体"/>
                <w:b/>
                <w:bCs/>
              </w:rPr>
            </w:pP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584931">
            <w:pPr>
              <w:snapToGrid w:val="0"/>
              <w:spacing w:line="360" w:lineRule="auto"/>
              <w:jc w:val="center"/>
              <w:textAlignment w:val="center"/>
              <w:rPr>
                <w:rFonts w:ascii="楷体" w:eastAsia="楷体" w:hAnsi="楷体" w:cs="楷体"/>
                <w:b/>
                <w:bCs/>
              </w:rPr>
            </w:pP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584931">
            <w:pPr>
              <w:snapToGrid w:val="0"/>
              <w:spacing w:line="360" w:lineRule="auto"/>
              <w:jc w:val="center"/>
              <w:textAlignment w:val="center"/>
              <w:rPr>
                <w:rFonts w:ascii="楷体" w:eastAsia="楷体" w:hAnsi="楷体" w:cs="楷体"/>
                <w:b/>
                <w:bCs/>
              </w:rPr>
            </w:pP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584931">
            <w:pPr>
              <w:snapToGrid w:val="0"/>
              <w:spacing w:line="360" w:lineRule="auto"/>
              <w:jc w:val="center"/>
              <w:textAlignment w:val="center"/>
              <w:rPr>
                <w:rFonts w:ascii="楷体" w:eastAsia="楷体" w:hAnsi="楷体" w:cs="楷体"/>
                <w:b/>
                <w:bCs/>
              </w:rPr>
            </w:pPr>
          </w:p>
        </w:tc>
        <w:tc>
          <w:tcPr>
            <w:tcW w:w="997" w:type="dxa"/>
            <w:tcBorders>
              <w:top w:val="single" w:sz="4" w:space="0" w:color="auto"/>
              <w:left w:val="single" w:sz="4" w:space="0" w:color="auto"/>
              <w:bottom w:val="single" w:sz="4" w:space="0" w:color="auto"/>
              <w:right w:val="single" w:sz="4" w:space="0" w:color="auto"/>
            </w:tcBorders>
            <w:vAlign w:val="center"/>
          </w:tcPr>
          <w:p w:rsidR="00EE17EF" w:rsidRDefault="00EE17EF" w:rsidP="00584931">
            <w:pPr>
              <w:snapToGrid w:val="0"/>
              <w:spacing w:line="360" w:lineRule="auto"/>
              <w:jc w:val="center"/>
              <w:textAlignment w:val="center"/>
              <w:rPr>
                <w:rFonts w:ascii="楷体" w:eastAsia="楷体" w:hAnsi="楷体" w:cs="楷体"/>
                <w:b/>
                <w:bCs/>
              </w:rPr>
            </w:pPr>
          </w:p>
        </w:tc>
        <w:tc>
          <w:tcPr>
            <w:tcW w:w="997" w:type="dxa"/>
            <w:tcBorders>
              <w:top w:val="single" w:sz="4" w:space="0" w:color="auto"/>
              <w:left w:val="single" w:sz="4" w:space="0" w:color="auto"/>
              <w:bottom w:val="single" w:sz="4" w:space="0" w:color="auto"/>
              <w:right w:val="single" w:sz="4" w:space="0" w:color="auto"/>
            </w:tcBorders>
            <w:vAlign w:val="center"/>
          </w:tcPr>
          <w:p w:rsidR="00EE17EF" w:rsidRDefault="00EE17EF" w:rsidP="00584931">
            <w:pPr>
              <w:snapToGrid w:val="0"/>
              <w:spacing w:line="360" w:lineRule="auto"/>
              <w:jc w:val="center"/>
              <w:textAlignment w:val="center"/>
              <w:rPr>
                <w:rFonts w:ascii="楷体" w:eastAsia="楷体" w:hAnsi="楷体" w:cs="楷体"/>
                <w:b/>
                <w:bCs/>
              </w:rPr>
            </w:pPr>
          </w:p>
        </w:tc>
        <w:tc>
          <w:tcPr>
            <w:tcW w:w="997" w:type="dxa"/>
            <w:tcBorders>
              <w:top w:val="single" w:sz="4" w:space="0" w:color="auto"/>
              <w:left w:val="single" w:sz="4" w:space="0" w:color="auto"/>
              <w:bottom w:val="single" w:sz="4" w:space="0" w:color="auto"/>
              <w:right w:val="single" w:sz="4" w:space="0" w:color="auto"/>
            </w:tcBorders>
            <w:vAlign w:val="center"/>
          </w:tcPr>
          <w:p w:rsidR="00EE17EF" w:rsidRDefault="00EE17EF" w:rsidP="00584931">
            <w:pPr>
              <w:snapToGrid w:val="0"/>
              <w:spacing w:line="360" w:lineRule="auto"/>
              <w:jc w:val="center"/>
              <w:textAlignment w:val="center"/>
              <w:rPr>
                <w:rFonts w:ascii="楷体" w:eastAsia="楷体" w:hAnsi="楷体" w:cs="楷体"/>
                <w:b/>
                <w:bCs/>
              </w:rPr>
            </w:pPr>
          </w:p>
        </w:tc>
      </w:tr>
    </w:tbl>
    <w:p w:rsidR="00845D98" w:rsidRDefault="00845D98" w:rsidP="00845D98">
      <w:pPr>
        <w:spacing w:line="360" w:lineRule="auto"/>
        <w:jc w:val="left"/>
        <w:textAlignment w:val="center"/>
      </w:pPr>
      <w:r>
        <w:t>1</w:t>
      </w:r>
      <w:r>
        <w:t>．某校评比</w:t>
      </w:r>
      <w:r>
        <w:t>“</w:t>
      </w:r>
      <w:r>
        <w:t>优秀学生</w:t>
      </w:r>
      <w:r>
        <w:t>”</w:t>
      </w:r>
      <w:r>
        <w:t>必须具备三个条件：第一，成绩优秀；第二，道德高尚；第三，意志坚定。现有至少符合条件之一的甲、乙、丙、丁四位学生报名参选，已知：甲、乙意志坚定程度相同；乙、</w:t>
      </w:r>
      <w:proofErr w:type="gramStart"/>
      <w:r>
        <w:t>丙成绩</w:t>
      </w:r>
      <w:proofErr w:type="gramEnd"/>
      <w:r>
        <w:t>相当；丙、</w:t>
      </w:r>
      <w:proofErr w:type="gramStart"/>
      <w:r>
        <w:t>丁并非</w:t>
      </w:r>
      <w:proofErr w:type="gramEnd"/>
      <w:r>
        <w:t>都成绩优秀；四人中三人成绩优秀，两人意志坚定，一人道德高尚。经考查，发现只有一人完全符合</w:t>
      </w:r>
      <w:r>
        <w:t>“</w:t>
      </w:r>
      <w:r>
        <w:t>优秀学生</w:t>
      </w:r>
      <w:r>
        <w:t>”</w:t>
      </w:r>
      <w:r>
        <w:t>的全部条件。他是（</w:t>
      </w:r>
      <w:r>
        <w:rPr>
          <w:rFonts w:eastAsia="Times New Roman"/>
          <w:kern w:val="0"/>
          <w:sz w:val="24"/>
          <w:szCs w:val="24"/>
        </w:rPr>
        <w:t>   </w:t>
      </w:r>
      <w:r>
        <w:t>）</w:t>
      </w:r>
    </w:p>
    <w:p w:rsidR="00845D98" w:rsidRDefault="00845D98" w:rsidP="00845D98">
      <w:pPr>
        <w:tabs>
          <w:tab w:val="left" w:pos="2078"/>
          <w:tab w:val="left" w:pos="4156"/>
          <w:tab w:val="left" w:pos="6234"/>
        </w:tabs>
        <w:spacing w:line="360" w:lineRule="auto"/>
        <w:jc w:val="left"/>
        <w:textAlignment w:val="center"/>
      </w:pPr>
      <w:r>
        <w:t>A</w:t>
      </w:r>
      <w:r>
        <w:t>．甲</w:t>
      </w:r>
      <w:r>
        <w:tab/>
        <w:t>B</w:t>
      </w:r>
      <w:r>
        <w:t>．乙</w:t>
      </w:r>
      <w:r>
        <w:tab/>
        <w:t>C</w:t>
      </w:r>
      <w:r>
        <w:t>．丙</w:t>
      </w:r>
      <w:r>
        <w:tab/>
        <w:t>D</w:t>
      </w:r>
      <w:r>
        <w:t>．丁</w:t>
      </w:r>
    </w:p>
    <w:p w:rsidR="00845D98" w:rsidRDefault="00845D98" w:rsidP="00845D98">
      <w:pPr>
        <w:spacing w:line="360" w:lineRule="auto"/>
        <w:jc w:val="left"/>
        <w:textAlignment w:val="center"/>
      </w:pPr>
      <w:r>
        <w:t>2</w:t>
      </w:r>
      <w:r>
        <w:t>．下表为重要资源跨区域调配的国家级战略工程：</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275"/>
        <w:gridCol w:w="8700"/>
      </w:tblGrid>
      <w:tr w:rsidR="00845D98" w:rsidTr="00A073B6">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45D98" w:rsidRDefault="00845D98" w:rsidP="00A073B6">
            <w:pPr>
              <w:spacing w:line="360" w:lineRule="auto"/>
              <w:jc w:val="left"/>
            </w:pPr>
            <w:r>
              <w:t>工程</w:t>
            </w:r>
          </w:p>
        </w:tc>
        <w:tc>
          <w:tcPr>
            <w:tcW w:w="87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45D98" w:rsidRDefault="00845D98" w:rsidP="00A073B6">
            <w:pPr>
              <w:spacing w:line="360" w:lineRule="auto"/>
              <w:jc w:val="left"/>
            </w:pPr>
            <w:r>
              <w:t>内容</w:t>
            </w:r>
          </w:p>
        </w:tc>
      </w:tr>
      <w:tr w:rsidR="00845D98" w:rsidTr="00A073B6">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45D98" w:rsidRDefault="00845D98" w:rsidP="00A073B6">
            <w:pPr>
              <w:spacing w:line="360" w:lineRule="auto"/>
              <w:jc w:val="left"/>
            </w:pPr>
            <w:r>
              <w:t>西电东送</w:t>
            </w:r>
          </w:p>
        </w:tc>
        <w:tc>
          <w:tcPr>
            <w:tcW w:w="87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45D98" w:rsidRDefault="00845D98" w:rsidP="00A073B6">
            <w:pPr>
              <w:spacing w:line="360" w:lineRule="auto"/>
              <w:jc w:val="left"/>
            </w:pPr>
            <w:r>
              <w:t>把中国煤炭、水能资源丰富的西部省区的能源转化成电力资源，输送到电力紧缺的东部沿海地区。</w:t>
            </w:r>
          </w:p>
        </w:tc>
      </w:tr>
      <w:tr w:rsidR="00845D98" w:rsidTr="00A073B6">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45D98" w:rsidRDefault="00845D98" w:rsidP="00A073B6">
            <w:pPr>
              <w:spacing w:line="360" w:lineRule="auto"/>
              <w:jc w:val="left"/>
            </w:pPr>
            <w:r>
              <w:t>西气东输</w:t>
            </w:r>
          </w:p>
        </w:tc>
        <w:tc>
          <w:tcPr>
            <w:tcW w:w="87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45D98" w:rsidRDefault="00845D98" w:rsidP="00A073B6">
            <w:pPr>
              <w:spacing w:line="360" w:lineRule="auto"/>
              <w:jc w:val="left"/>
            </w:pPr>
            <w:r>
              <w:t>将西部丰富的天然气资源通过管道输送到需求巨大的东部地区。</w:t>
            </w:r>
          </w:p>
        </w:tc>
      </w:tr>
      <w:tr w:rsidR="00845D98" w:rsidTr="00A073B6">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45D98" w:rsidRDefault="00845D98" w:rsidP="00A073B6">
            <w:pPr>
              <w:spacing w:line="360" w:lineRule="auto"/>
              <w:jc w:val="left"/>
            </w:pPr>
            <w:proofErr w:type="gramStart"/>
            <w:r>
              <w:t>东数西</w:t>
            </w:r>
            <w:proofErr w:type="gramEnd"/>
            <w:r>
              <w:t>算</w:t>
            </w:r>
          </w:p>
        </w:tc>
        <w:tc>
          <w:tcPr>
            <w:tcW w:w="87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45D98" w:rsidRDefault="00845D98" w:rsidP="00A073B6">
            <w:pPr>
              <w:spacing w:line="360" w:lineRule="auto"/>
              <w:jc w:val="left"/>
            </w:pPr>
            <w:r>
              <w:t>让西部</w:t>
            </w:r>
            <w:proofErr w:type="gramStart"/>
            <w:r>
              <w:t>的算力资源</w:t>
            </w:r>
            <w:proofErr w:type="gramEnd"/>
            <w:r>
              <w:t>更充分地支撑东部数据的运算，更好为数字化发展赋能</w:t>
            </w:r>
            <w:r>
              <w:t>,</w:t>
            </w:r>
            <w:r>
              <w:t>推动更多数据中心向可再生能源更丰富的西部转移。</w:t>
            </w:r>
          </w:p>
        </w:tc>
      </w:tr>
    </w:tbl>
    <w:p w:rsidR="00845D98" w:rsidRDefault="00845D98" w:rsidP="00845D98">
      <w:pPr>
        <w:spacing w:line="360" w:lineRule="auto"/>
        <w:jc w:val="left"/>
        <w:textAlignment w:val="center"/>
      </w:pPr>
      <w:r>
        <w:t>表中这些工程的共同意义是（</w:t>
      </w:r>
      <w:r>
        <w:rPr>
          <w:rFonts w:eastAsia="Times New Roman"/>
          <w:kern w:val="0"/>
          <w:sz w:val="24"/>
          <w:szCs w:val="24"/>
        </w:rPr>
        <w:t>   </w:t>
      </w:r>
      <w:r>
        <w:t>）</w:t>
      </w:r>
    </w:p>
    <w:p w:rsidR="00845D98" w:rsidRDefault="00845D98" w:rsidP="00845D98">
      <w:pPr>
        <w:spacing w:line="360" w:lineRule="auto"/>
        <w:jc w:val="left"/>
        <w:textAlignment w:val="center"/>
      </w:pPr>
      <w:r>
        <w:t>①</w:t>
      </w:r>
      <w:r>
        <w:t>有利于推动区域协调发展，增强发展的整体性</w:t>
      </w:r>
    </w:p>
    <w:p w:rsidR="00845D98" w:rsidRDefault="00845D98" w:rsidP="00845D98">
      <w:pPr>
        <w:spacing w:line="360" w:lineRule="auto"/>
        <w:jc w:val="left"/>
        <w:textAlignment w:val="center"/>
      </w:pPr>
      <w:r>
        <w:t>②</w:t>
      </w:r>
      <w:r>
        <w:t>有利于推进供给侧结构性改革，转变经济发展方式</w:t>
      </w:r>
    </w:p>
    <w:p w:rsidR="00845D98" w:rsidRDefault="00845D98" w:rsidP="00845D98">
      <w:pPr>
        <w:spacing w:line="360" w:lineRule="auto"/>
        <w:jc w:val="left"/>
        <w:textAlignment w:val="center"/>
      </w:pPr>
      <w:r>
        <w:t>③</w:t>
      </w:r>
      <w:r>
        <w:t>有利于东部和西部双方优势互补，实现资源优化配置</w:t>
      </w:r>
    </w:p>
    <w:p w:rsidR="00845D98" w:rsidRDefault="00845D98" w:rsidP="00845D98">
      <w:pPr>
        <w:tabs>
          <w:tab w:val="left" w:pos="2078"/>
          <w:tab w:val="left" w:pos="4156"/>
          <w:tab w:val="left" w:pos="6234"/>
        </w:tabs>
        <w:spacing w:line="360" w:lineRule="auto"/>
        <w:jc w:val="left"/>
        <w:textAlignment w:val="center"/>
      </w:pPr>
      <w:r>
        <w:t>④</w:t>
      </w:r>
      <w:r>
        <w:t>有利于推动清洁能源开发利用，</w:t>
      </w:r>
      <w:proofErr w:type="gramStart"/>
      <w:r>
        <w:t>实现碳达峰</w:t>
      </w:r>
      <w:proofErr w:type="gramEnd"/>
      <w:r>
        <w:t>、碳中和的目标</w:t>
      </w:r>
      <w:r>
        <w:t>A</w:t>
      </w:r>
      <w:r>
        <w:t>．</w:t>
      </w:r>
      <w:r>
        <w:t>①②</w:t>
      </w:r>
      <w:r>
        <w:tab/>
        <w:t>B</w:t>
      </w:r>
      <w:r>
        <w:t>．</w:t>
      </w:r>
      <w:r>
        <w:t>①③</w:t>
      </w:r>
      <w:r>
        <w:tab/>
        <w:t>C</w:t>
      </w:r>
      <w:r>
        <w:t>．</w:t>
      </w:r>
      <w:r>
        <w:t>②④</w:t>
      </w:r>
      <w:r>
        <w:tab/>
        <w:t>D</w:t>
      </w:r>
      <w:r>
        <w:t>．</w:t>
      </w:r>
      <w:r>
        <w:t>③④</w:t>
      </w:r>
    </w:p>
    <w:p w:rsidR="00845D98" w:rsidRDefault="00845D98" w:rsidP="00845D98">
      <w:pPr>
        <w:spacing w:line="360" w:lineRule="auto"/>
        <w:jc w:val="left"/>
        <w:textAlignment w:val="center"/>
      </w:pPr>
      <w:r>
        <w:t>3</w:t>
      </w:r>
      <w:r>
        <w:t>．朱敏才曾是一名外交官，妻子孙丽娜曾是一名高级教师，退休后两人没有选择安逸的日子，而是奔赴贵州偏远山区支教。他们走过半个地球，最后在小山村驻足，他们要开一扇窗，让孩子发现新的世界。下列诗句蕴含的哲理与材料中相一致的是（</w:t>
      </w:r>
      <w:r>
        <w:rPr>
          <w:rFonts w:eastAsia="Times New Roman"/>
          <w:kern w:val="0"/>
          <w:sz w:val="24"/>
          <w:szCs w:val="24"/>
        </w:rPr>
        <w:t>   </w:t>
      </w:r>
      <w:r>
        <w:t>）</w:t>
      </w:r>
    </w:p>
    <w:p w:rsidR="00845D98" w:rsidRDefault="00845D98" w:rsidP="00845D98">
      <w:pPr>
        <w:spacing w:line="360" w:lineRule="auto"/>
        <w:jc w:val="left"/>
        <w:textAlignment w:val="center"/>
      </w:pPr>
      <w:r>
        <w:lastRenderedPageBreak/>
        <w:t>①</w:t>
      </w:r>
      <w:r>
        <w:t>乱极则治，暗极则光，此天之道也</w:t>
      </w:r>
      <w:r>
        <w:rPr>
          <w:rFonts w:eastAsia="Times New Roman"/>
          <w:kern w:val="0"/>
          <w:sz w:val="24"/>
          <w:szCs w:val="24"/>
        </w:rPr>
        <w:t>  </w:t>
      </w:r>
      <w:r>
        <w:t>②</w:t>
      </w:r>
      <w:r>
        <w:t>落红不是无情物，化作春泥更护花</w:t>
      </w:r>
    </w:p>
    <w:p w:rsidR="00845D98" w:rsidRDefault="00845D98" w:rsidP="00845D98">
      <w:pPr>
        <w:spacing w:line="360" w:lineRule="auto"/>
        <w:jc w:val="left"/>
        <w:textAlignment w:val="center"/>
      </w:pPr>
      <w:r>
        <w:t>③</w:t>
      </w:r>
      <w:r>
        <w:t>江山代有才人出，各领风骚数百年</w:t>
      </w:r>
      <w:r>
        <w:rPr>
          <w:rFonts w:eastAsia="Times New Roman"/>
          <w:kern w:val="0"/>
          <w:sz w:val="24"/>
          <w:szCs w:val="24"/>
        </w:rPr>
        <w:t>  </w:t>
      </w:r>
      <w:r>
        <w:t>④</w:t>
      </w:r>
      <w:r>
        <w:t>春蚕到死丝方尽，蜡炬成灰泪始干</w:t>
      </w:r>
    </w:p>
    <w:p w:rsidR="00845D98" w:rsidRDefault="00845D98" w:rsidP="00845D98">
      <w:pPr>
        <w:tabs>
          <w:tab w:val="left" w:pos="2078"/>
          <w:tab w:val="left" w:pos="4156"/>
          <w:tab w:val="left" w:pos="6234"/>
        </w:tabs>
        <w:spacing w:line="360" w:lineRule="auto"/>
        <w:jc w:val="left"/>
        <w:textAlignment w:val="center"/>
      </w:pPr>
      <w:r>
        <w:t>A</w:t>
      </w:r>
      <w:r>
        <w:t>．</w:t>
      </w:r>
      <w:r>
        <w:t>②④</w:t>
      </w:r>
      <w:r>
        <w:tab/>
        <w:t>B</w:t>
      </w:r>
      <w:r>
        <w:t>．</w:t>
      </w:r>
      <w:r>
        <w:t>①③</w:t>
      </w:r>
      <w:r>
        <w:tab/>
        <w:t>C</w:t>
      </w:r>
      <w:r>
        <w:t>．</w:t>
      </w:r>
      <w:r>
        <w:t>①②</w:t>
      </w:r>
      <w:r>
        <w:tab/>
        <w:t>D</w:t>
      </w:r>
      <w:r>
        <w:t>．</w:t>
      </w:r>
      <w:r>
        <w:t>③④</w:t>
      </w:r>
    </w:p>
    <w:p w:rsidR="00845D98" w:rsidRDefault="00845D98" w:rsidP="00845D98">
      <w:pPr>
        <w:spacing w:line="360" w:lineRule="auto"/>
        <w:jc w:val="left"/>
        <w:textAlignment w:val="center"/>
      </w:pPr>
      <w:r>
        <w:t>4</w:t>
      </w:r>
      <w:r>
        <w:t>．</w:t>
      </w:r>
      <w:r>
        <w:t>2016</w:t>
      </w:r>
      <w:r>
        <w:t>年</w:t>
      </w:r>
      <w:r>
        <w:t>1</w:t>
      </w:r>
      <w:r>
        <w:t>月，王某与赵某举行婚礼并在</w:t>
      </w:r>
      <w:r>
        <w:t>2</w:t>
      </w:r>
      <w:r>
        <w:t>个月后进行了结婚登记。</w:t>
      </w:r>
      <w:r>
        <w:t>2</w:t>
      </w:r>
      <w:r>
        <w:t>月，王某买了一套公寓并登记在自己名下。</w:t>
      </w:r>
      <w:r>
        <w:t>6</w:t>
      </w:r>
      <w:r>
        <w:t>月赵某的父母赠送给他们一套别墅，王某以公寓入股和朋友合伙开设</w:t>
      </w:r>
      <w:proofErr w:type="gramStart"/>
      <w:r>
        <w:t>一</w:t>
      </w:r>
      <w:proofErr w:type="gramEnd"/>
      <w:r>
        <w:t>有限公司，次年公司盈利</w:t>
      </w:r>
      <w:r>
        <w:t>28</w:t>
      </w:r>
      <w:r>
        <w:t>万元。</w:t>
      </w:r>
      <w:r>
        <w:t>2020</w:t>
      </w:r>
      <w:r>
        <w:t>年两人合法收养一子王小某。</w:t>
      </w:r>
      <w:r>
        <w:t>2022</w:t>
      </w:r>
      <w:r>
        <w:t>年初，王某与赵某感情破裂准备离婚。对此分析正确的是（</w:t>
      </w:r>
      <w:r>
        <w:rPr>
          <w:rFonts w:eastAsia="Times New Roman"/>
          <w:kern w:val="0"/>
          <w:sz w:val="24"/>
          <w:szCs w:val="24"/>
        </w:rPr>
        <w:t>   </w:t>
      </w:r>
      <w:r>
        <w:t>）</w:t>
      </w:r>
    </w:p>
    <w:p w:rsidR="00845D98" w:rsidRDefault="00845D98" w:rsidP="00845D98">
      <w:pPr>
        <w:spacing w:line="360" w:lineRule="auto"/>
        <w:jc w:val="left"/>
        <w:textAlignment w:val="center"/>
      </w:pPr>
      <w:r>
        <w:t>①</w:t>
      </w:r>
      <w:r>
        <w:t>王某所购的公寓、赵某</w:t>
      </w:r>
      <w:proofErr w:type="gramStart"/>
      <w:r>
        <w:t>获父母</w:t>
      </w:r>
      <w:proofErr w:type="gramEnd"/>
      <w:r>
        <w:t>所赠的房产均为夫妻共同财产</w:t>
      </w:r>
    </w:p>
    <w:p w:rsidR="00845D98" w:rsidRDefault="00845D98" w:rsidP="00845D98">
      <w:pPr>
        <w:spacing w:line="360" w:lineRule="auto"/>
        <w:jc w:val="left"/>
        <w:textAlignment w:val="center"/>
      </w:pPr>
      <w:r>
        <w:t>③</w:t>
      </w:r>
      <w:r>
        <w:t>王某与朋友合开的企业为合伙企业，应该依法缴纳企业所得税</w:t>
      </w:r>
    </w:p>
    <w:p w:rsidR="00845D98" w:rsidRDefault="00845D98" w:rsidP="00845D98">
      <w:pPr>
        <w:spacing w:line="360" w:lineRule="auto"/>
        <w:jc w:val="left"/>
        <w:textAlignment w:val="center"/>
      </w:pPr>
      <w:r>
        <w:t>③</w:t>
      </w:r>
      <w:r>
        <w:t>若两人因财产分割产生严重分歧，只能向人民法院提起诉讼离婚</w:t>
      </w:r>
    </w:p>
    <w:p w:rsidR="00845D98" w:rsidRDefault="00845D98" w:rsidP="00845D98">
      <w:pPr>
        <w:spacing w:line="360" w:lineRule="auto"/>
        <w:jc w:val="left"/>
        <w:textAlignment w:val="center"/>
      </w:pPr>
      <w:r>
        <w:t>④</w:t>
      </w:r>
      <w:r>
        <w:t>办理离婚后，两人均需要对</w:t>
      </w:r>
      <w:proofErr w:type="gramStart"/>
      <w:r>
        <w:t>王小某承担</w:t>
      </w:r>
      <w:proofErr w:type="gramEnd"/>
      <w:r>
        <w:t>抚养教育义务</w:t>
      </w:r>
    </w:p>
    <w:p w:rsidR="00845D98" w:rsidRDefault="00845D98" w:rsidP="00845D98">
      <w:pPr>
        <w:tabs>
          <w:tab w:val="left" w:pos="2078"/>
          <w:tab w:val="left" w:pos="4156"/>
          <w:tab w:val="left" w:pos="6234"/>
        </w:tabs>
        <w:spacing w:line="360" w:lineRule="auto"/>
        <w:jc w:val="left"/>
        <w:textAlignment w:val="center"/>
      </w:pPr>
      <w:r>
        <w:t>A</w:t>
      </w:r>
      <w:r>
        <w:t>．</w:t>
      </w:r>
      <w:r>
        <w:t>①②</w:t>
      </w:r>
      <w:r>
        <w:tab/>
        <w:t>B</w:t>
      </w:r>
      <w:r>
        <w:t>．</w:t>
      </w:r>
      <w:r>
        <w:t>①③</w:t>
      </w:r>
      <w:r>
        <w:tab/>
        <w:t>C</w:t>
      </w:r>
      <w:r>
        <w:t>．</w:t>
      </w:r>
      <w:r>
        <w:t>②④</w:t>
      </w:r>
      <w:r>
        <w:tab/>
        <w:t>D</w:t>
      </w:r>
      <w:r>
        <w:t>．</w:t>
      </w:r>
      <w:r>
        <w:t>③④</w:t>
      </w:r>
    </w:p>
    <w:p w:rsidR="00845D98" w:rsidRDefault="00845D98" w:rsidP="00845D98">
      <w:pPr>
        <w:spacing w:line="360" w:lineRule="auto"/>
        <w:jc w:val="left"/>
        <w:textAlignment w:val="center"/>
      </w:pPr>
      <w:r>
        <w:t>5</w:t>
      </w:r>
      <w:r>
        <w:t>．某工程公司向</w:t>
      </w:r>
      <w:r>
        <w:t>A</w:t>
      </w:r>
      <w:r>
        <w:t>河沙厂和</w:t>
      </w:r>
      <w:r>
        <w:t>B</w:t>
      </w:r>
      <w:r>
        <w:t>河沙厂发出电报称：我公司急需建筑用河沙</w:t>
      </w:r>
      <w:r>
        <w:t>200</w:t>
      </w:r>
      <w:r>
        <w:t>吨，如贵厂有，请尽快通知我公司，我公司将派技术员前往验货并购买。</w:t>
      </w:r>
      <w:r>
        <w:t>B</w:t>
      </w:r>
      <w:r>
        <w:t>厂及时拍发电报，提供型号及价格，并将</w:t>
      </w:r>
      <w:r>
        <w:t>100</w:t>
      </w:r>
      <w:r>
        <w:t>吨河沙运往工程公司，却被告知己与</w:t>
      </w:r>
      <w:r>
        <w:t>A</w:t>
      </w:r>
      <w:r>
        <w:t>厂签订购销合同。</w:t>
      </w:r>
      <w:r>
        <w:t>B</w:t>
      </w:r>
      <w:r>
        <w:t>厂坚持要求工程公司收货并付款。对此，下列说法正确的是（</w:t>
      </w:r>
      <w:r>
        <w:t xml:space="preserve"> </w:t>
      </w:r>
      <w:r>
        <w:t>）</w:t>
      </w:r>
    </w:p>
    <w:p w:rsidR="00845D98" w:rsidRDefault="00845D98" w:rsidP="00845D98">
      <w:pPr>
        <w:spacing w:line="360" w:lineRule="auto"/>
        <w:jc w:val="left"/>
        <w:textAlignment w:val="center"/>
      </w:pPr>
      <w:r>
        <w:t>①</w:t>
      </w:r>
      <w:r>
        <w:t>工程公司的电报是要约邀请，不具有法律约束力</w:t>
      </w:r>
    </w:p>
    <w:p w:rsidR="00845D98" w:rsidRDefault="00845D98" w:rsidP="00845D98">
      <w:pPr>
        <w:spacing w:line="360" w:lineRule="auto"/>
        <w:jc w:val="left"/>
        <w:textAlignment w:val="center"/>
      </w:pPr>
      <w:r>
        <w:t>②B</w:t>
      </w:r>
      <w:r>
        <w:t>厂的电报回复是承诺，与工程公司的合同成立</w:t>
      </w:r>
    </w:p>
    <w:p w:rsidR="00845D98" w:rsidRDefault="00845D98" w:rsidP="00845D98">
      <w:pPr>
        <w:spacing w:line="360" w:lineRule="auto"/>
        <w:jc w:val="left"/>
        <w:textAlignment w:val="center"/>
      </w:pPr>
      <w:r>
        <w:t>③B</w:t>
      </w:r>
      <w:r>
        <w:t>厂的电报回复是要约，与工程公司的合同不成立</w:t>
      </w:r>
    </w:p>
    <w:p w:rsidR="00845D98" w:rsidRDefault="00845D98" w:rsidP="00845D98">
      <w:pPr>
        <w:spacing w:line="360" w:lineRule="auto"/>
        <w:jc w:val="left"/>
        <w:textAlignment w:val="center"/>
      </w:pPr>
      <w:r>
        <w:t>④</w:t>
      </w:r>
      <w:proofErr w:type="gramStart"/>
      <w:r>
        <w:t>若工</w:t>
      </w:r>
      <w:proofErr w:type="gramEnd"/>
      <w:r>
        <w:t>程公司拒绝</w:t>
      </w:r>
      <w:r>
        <w:t>B</w:t>
      </w:r>
      <w:r>
        <w:t>厂要求，应承担赔偿的违约责任</w:t>
      </w:r>
    </w:p>
    <w:p w:rsidR="00845D98" w:rsidRDefault="00845D98" w:rsidP="00845D98">
      <w:pPr>
        <w:tabs>
          <w:tab w:val="left" w:pos="2078"/>
          <w:tab w:val="left" w:pos="4156"/>
          <w:tab w:val="left" w:pos="6234"/>
        </w:tabs>
        <w:spacing w:line="360" w:lineRule="auto"/>
        <w:jc w:val="left"/>
        <w:textAlignment w:val="center"/>
      </w:pPr>
      <w:r>
        <w:t>A</w:t>
      </w:r>
      <w:r>
        <w:t>．</w:t>
      </w:r>
      <w:r>
        <w:t>①②</w:t>
      </w:r>
      <w:r>
        <w:tab/>
        <w:t>B</w:t>
      </w:r>
      <w:r>
        <w:t>．</w:t>
      </w:r>
      <w:r>
        <w:t>③④</w:t>
      </w:r>
      <w:r>
        <w:tab/>
        <w:t>C</w:t>
      </w:r>
      <w:r>
        <w:t>．</w:t>
      </w:r>
      <w:r>
        <w:t>①③</w:t>
      </w:r>
      <w:r>
        <w:tab/>
        <w:t>D</w:t>
      </w:r>
      <w:r>
        <w:t>．</w:t>
      </w:r>
      <w:r>
        <w:t>②④</w:t>
      </w:r>
    </w:p>
    <w:p w:rsidR="00845D98" w:rsidRDefault="00845D98" w:rsidP="00845D98">
      <w:pPr>
        <w:spacing w:line="360" w:lineRule="auto"/>
        <w:jc w:val="left"/>
        <w:textAlignment w:val="center"/>
      </w:pPr>
      <w:r>
        <w:t>6</w:t>
      </w:r>
      <w:r>
        <w:t>．下列诗句与</w:t>
      </w:r>
      <w:r>
        <w:t>“</w:t>
      </w:r>
      <w:r>
        <w:t>冬霜</w:t>
      </w:r>
      <w:proofErr w:type="gramStart"/>
      <w:r>
        <w:t>茅</w:t>
      </w:r>
      <w:proofErr w:type="gramEnd"/>
      <w:r>
        <w:t>枯无情去</w:t>
      </w:r>
      <w:r>
        <w:t>,</w:t>
      </w:r>
      <w:r>
        <w:t>春风草青百花开</w:t>
      </w:r>
      <w:r>
        <w:t>”</w:t>
      </w:r>
      <w:r>
        <w:t>蕴含哲理相同的是</w:t>
      </w:r>
    </w:p>
    <w:p w:rsidR="00845D98" w:rsidRDefault="00845D98" w:rsidP="00845D98">
      <w:pPr>
        <w:spacing w:line="360" w:lineRule="auto"/>
        <w:jc w:val="left"/>
        <w:textAlignment w:val="center"/>
      </w:pPr>
      <w:r>
        <w:t>A</w:t>
      </w:r>
      <w:r>
        <w:t>．新竹高于旧竹枝，全凭老干为扶持</w:t>
      </w:r>
    </w:p>
    <w:p w:rsidR="00845D98" w:rsidRDefault="00845D98" w:rsidP="00845D98">
      <w:pPr>
        <w:spacing w:line="360" w:lineRule="auto"/>
        <w:jc w:val="left"/>
        <w:textAlignment w:val="center"/>
      </w:pPr>
      <w:r>
        <w:t>B</w:t>
      </w:r>
      <w:r>
        <w:t>．桐花万里丹山路，雏凤清于老凤声</w:t>
      </w:r>
    </w:p>
    <w:p w:rsidR="00845D98" w:rsidRDefault="00845D98" w:rsidP="00845D98">
      <w:pPr>
        <w:spacing w:line="360" w:lineRule="auto"/>
        <w:jc w:val="left"/>
        <w:textAlignment w:val="center"/>
      </w:pPr>
      <w:r>
        <w:t>C</w:t>
      </w:r>
      <w:r>
        <w:t>．</w:t>
      </w:r>
      <w:proofErr w:type="gramStart"/>
      <w:r>
        <w:t>历尽天</w:t>
      </w:r>
      <w:proofErr w:type="gramEnd"/>
      <w:r>
        <w:t>华成此景，人间万事出艰辛</w:t>
      </w:r>
    </w:p>
    <w:p w:rsidR="00845D98" w:rsidRDefault="00845D98" w:rsidP="00845D98">
      <w:pPr>
        <w:spacing w:line="360" w:lineRule="auto"/>
        <w:jc w:val="left"/>
        <w:textAlignment w:val="center"/>
      </w:pPr>
      <w:r>
        <w:t>D</w:t>
      </w:r>
      <w:r>
        <w:t>．近水楼台先得月，向阳花木易为春</w:t>
      </w:r>
    </w:p>
    <w:p w:rsidR="00845D98" w:rsidRDefault="00845D98" w:rsidP="00845D98">
      <w:pPr>
        <w:spacing w:line="360" w:lineRule="auto"/>
        <w:jc w:val="left"/>
        <w:textAlignment w:val="center"/>
      </w:pPr>
      <w:r>
        <w:t>7</w:t>
      </w:r>
      <w:r>
        <w:t>．沙漠并不是一无是处，治理沙漠需要充分挖掘其独特的比较优势。近年来，内蒙古始终探索深度治沙模式、大力发展沙产业，不仅加快了农村牧区剩余劳动力的转移，还带动了加工、贮藏、包装、运输等相关产业的发展，初步形成了种、养、加、产、供、销为一体的产业链，增强了防治的持续发展能力。内蒙古沙漠治理的成功经验在于</w:t>
      </w:r>
    </w:p>
    <w:p w:rsidR="00845D98" w:rsidRDefault="00845D98" w:rsidP="00845D98">
      <w:pPr>
        <w:spacing w:line="360" w:lineRule="auto"/>
        <w:jc w:val="left"/>
        <w:textAlignment w:val="center"/>
      </w:pPr>
      <w:r>
        <w:lastRenderedPageBreak/>
        <w:t>①</w:t>
      </w:r>
      <w:r>
        <w:t>把握了事物联系的多样性，正确处理了整体和部分的关系</w:t>
      </w:r>
    </w:p>
    <w:p w:rsidR="00845D98" w:rsidRDefault="00845D98" w:rsidP="00845D98">
      <w:pPr>
        <w:spacing w:line="360" w:lineRule="auto"/>
        <w:jc w:val="left"/>
        <w:textAlignment w:val="center"/>
      </w:pPr>
      <w:r>
        <w:t>②</w:t>
      </w:r>
      <w:r>
        <w:t>坚持了具体问题具体分析，突破了现存客观条件的制约</w:t>
      </w:r>
    </w:p>
    <w:p w:rsidR="00845D98" w:rsidRDefault="00845D98" w:rsidP="00845D98">
      <w:pPr>
        <w:spacing w:line="360" w:lineRule="auto"/>
        <w:jc w:val="left"/>
        <w:textAlignment w:val="center"/>
      </w:pPr>
      <w:r>
        <w:t>③</w:t>
      </w:r>
      <w:r>
        <w:t>既认识了事物的有利条件，又重视了事物的不利条件</w:t>
      </w:r>
    </w:p>
    <w:p w:rsidR="00845D98" w:rsidRDefault="00845D98" w:rsidP="00845D98">
      <w:pPr>
        <w:spacing w:line="360" w:lineRule="auto"/>
        <w:jc w:val="left"/>
        <w:textAlignment w:val="center"/>
      </w:pPr>
      <w:r>
        <w:t>④</w:t>
      </w:r>
      <w:r>
        <w:t>做到了从实际出发，坚持发挥主观能动性和尊重客观规律相结合</w:t>
      </w:r>
    </w:p>
    <w:p w:rsidR="00845D98" w:rsidRDefault="00845D98" w:rsidP="00845D98">
      <w:pPr>
        <w:tabs>
          <w:tab w:val="left" w:pos="2078"/>
          <w:tab w:val="left" w:pos="4156"/>
          <w:tab w:val="left" w:pos="6234"/>
        </w:tabs>
        <w:spacing w:line="360" w:lineRule="auto"/>
        <w:jc w:val="left"/>
        <w:textAlignment w:val="center"/>
      </w:pPr>
      <w:r>
        <w:t>A</w:t>
      </w:r>
      <w:r>
        <w:t>．</w:t>
      </w:r>
      <w:r>
        <w:t>①②</w:t>
      </w:r>
      <w:r>
        <w:tab/>
        <w:t>B</w:t>
      </w:r>
      <w:r>
        <w:t>．</w:t>
      </w:r>
      <w:r>
        <w:t>①④</w:t>
      </w:r>
      <w:r>
        <w:tab/>
        <w:t>C</w:t>
      </w:r>
      <w:r>
        <w:t>．</w:t>
      </w:r>
      <w:r>
        <w:t>②③</w:t>
      </w:r>
      <w:r>
        <w:tab/>
        <w:t>D</w:t>
      </w:r>
      <w:r>
        <w:t>．</w:t>
      </w:r>
      <w:r>
        <w:t>③④</w:t>
      </w:r>
    </w:p>
    <w:p w:rsidR="00845D98" w:rsidRDefault="00845D98" w:rsidP="00845D98">
      <w:pPr>
        <w:spacing w:line="360" w:lineRule="auto"/>
        <w:jc w:val="left"/>
        <w:textAlignment w:val="center"/>
      </w:pPr>
      <w:r>
        <w:t>8</w:t>
      </w:r>
      <w:r>
        <w:t>．马克思说：理论一经掌握群众，就会变成物质的力量。理论只要能说服人，就能掌握群众；而理论只要彻底，就能说服人。所谓彻底，就是抓住事物的本质。在历史运动中，事物的本质，照我的理解，一是时势发展的大趋势，一是大众心理。把握到这两条，就是抓住了事物的根本。马克思正确揭示了思想的力量是如何变成物质的力量的。根据上述论述，可以推出（</w:t>
      </w:r>
      <w:r>
        <w:rPr>
          <w:rFonts w:eastAsia="Times New Roman"/>
          <w:kern w:val="0"/>
          <w:sz w:val="24"/>
          <w:szCs w:val="24"/>
        </w:rPr>
        <w:t>   </w:t>
      </w:r>
      <w:r>
        <w:t>）</w:t>
      </w:r>
    </w:p>
    <w:p w:rsidR="00845D98" w:rsidRDefault="00845D98" w:rsidP="00845D98">
      <w:pPr>
        <w:spacing w:line="360" w:lineRule="auto"/>
        <w:jc w:val="left"/>
        <w:textAlignment w:val="center"/>
      </w:pPr>
      <w:r>
        <w:t>A</w:t>
      </w:r>
      <w:r>
        <w:t>．把握了时势发展的大趋势的理论，一定是能够说服人的理论</w:t>
      </w:r>
    </w:p>
    <w:p w:rsidR="00845D98" w:rsidRDefault="00845D98" w:rsidP="00845D98">
      <w:pPr>
        <w:spacing w:line="360" w:lineRule="auto"/>
        <w:jc w:val="left"/>
        <w:textAlignment w:val="center"/>
      </w:pPr>
      <w:r>
        <w:t>B</w:t>
      </w:r>
      <w:r>
        <w:t>．未能把握大众心理的理论，必是违背时势发展的大趋势的理论</w:t>
      </w:r>
    </w:p>
    <w:p w:rsidR="00845D98" w:rsidRDefault="00845D98" w:rsidP="00845D98">
      <w:pPr>
        <w:spacing w:line="360" w:lineRule="auto"/>
        <w:jc w:val="left"/>
        <w:textAlignment w:val="center"/>
      </w:pPr>
      <w:r>
        <w:t>C</w:t>
      </w:r>
      <w:r>
        <w:t>．理论如果未能变成物质的力量，归根结底是因为它脱离了实践</w:t>
      </w:r>
    </w:p>
    <w:p w:rsidR="00845D98" w:rsidRDefault="00845D98" w:rsidP="00845D98">
      <w:pPr>
        <w:spacing w:line="360" w:lineRule="auto"/>
        <w:jc w:val="left"/>
        <w:textAlignment w:val="center"/>
      </w:pPr>
      <w:r>
        <w:t>D</w:t>
      </w:r>
      <w:r>
        <w:t>．只有成功掌握了群众的理论，才是抓住事物本质的理论</w:t>
      </w:r>
    </w:p>
    <w:p w:rsidR="00845D98" w:rsidRDefault="00845D98" w:rsidP="00845D98">
      <w:pPr>
        <w:spacing w:line="360" w:lineRule="auto"/>
        <w:jc w:val="left"/>
        <w:textAlignment w:val="center"/>
      </w:pPr>
      <w:r>
        <w:t>9</w:t>
      </w:r>
      <w:r>
        <w:t>．如果</w:t>
      </w:r>
      <w:r>
        <w:t>“</w:t>
      </w:r>
      <w:r>
        <w:t>小张喜欢羽毛球不喜欢乒乓球</w:t>
      </w:r>
      <w:r>
        <w:t>”</w:t>
      </w:r>
      <w:r>
        <w:t>为假，那么下列判断为真的是（</w:t>
      </w:r>
      <w:r>
        <w:rPr>
          <w:rFonts w:ascii="Calibri" w:eastAsia="Calibri" w:hAnsi="Calibri" w:cs="Calibri"/>
        </w:rPr>
        <w:t>     </w:t>
      </w:r>
      <w:r>
        <w:t>）</w:t>
      </w:r>
    </w:p>
    <w:p w:rsidR="00845D98" w:rsidRDefault="00845D98" w:rsidP="00845D98">
      <w:pPr>
        <w:tabs>
          <w:tab w:val="left" w:pos="4156"/>
        </w:tabs>
        <w:spacing w:line="360" w:lineRule="auto"/>
        <w:jc w:val="left"/>
        <w:textAlignment w:val="center"/>
      </w:pPr>
      <w:r>
        <w:t>A</w:t>
      </w:r>
      <w:r>
        <w:t>．小张不喜欢羽毛球喜欢乒乓球</w:t>
      </w:r>
      <w:r>
        <w:tab/>
        <w:t>B</w:t>
      </w:r>
      <w:r>
        <w:t>．除非小张喜欢羽毛球，他才喜欢乒乓球</w:t>
      </w:r>
    </w:p>
    <w:p w:rsidR="00845D98" w:rsidRDefault="00845D98" w:rsidP="00845D98">
      <w:pPr>
        <w:tabs>
          <w:tab w:val="left" w:pos="4156"/>
        </w:tabs>
        <w:spacing w:line="360" w:lineRule="auto"/>
        <w:jc w:val="left"/>
        <w:textAlignment w:val="center"/>
      </w:pPr>
      <w:r>
        <w:t>C</w:t>
      </w:r>
      <w:r>
        <w:t>．小张要么喜欢羽毛球，要么不喜欢乒乓球</w:t>
      </w:r>
      <w:r>
        <w:tab/>
        <w:t>D</w:t>
      </w:r>
      <w:r>
        <w:t>．如果小张喜欢羽毛球，那么小张也喜欢乒乓球</w:t>
      </w:r>
    </w:p>
    <w:p w:rsidR="00845D98" w:rsidRDefault="00845D98" w:rsidP="00845D98">
      <w:pPr>
        <w:spacing w:line="360" w:lineRule="auto"/>
        <w:jc w:val="left"/>
        <w:textAlignment w:val="center"/>
      </w:pPr>
      <w:r>
        <w:t>10</w:t>
      </w:r>
      <w:r>
        <w:t>．下图给我们的哲学启示是（</w:t>
      </w:r>
      <w:r>
        <w:rPr>
          <w:rFonts w:eastAsia="Times New Roman"/>
          <w:kern w:val="0"/>
          <w:sz w:val="24"/>
          <w:szCs w:val="24"/>
        </w:rPr>
        <w:t>   </w:t>
      </w:r>
      <w:r>
        <w:t>）</w:t>
      </w:r>
    </w:p>
    <w:p w:rsidR="00845D98" w:rsidRDefault="00845D98" w:rsidP="00845D98">
      <w:pPr>
        <w:spacing w:line="360" w:lineRule="auto"/>
        <w:jc w:val="left"/>
        <w:textAlignment w:val="center"/>
      </w:pPr>
      <w:r>
        <w:rPr>
          <w:noProof/>
        </w:rPr>
        <w:drawing>
          <wp:inline distT="0" distB="0" distL="0" distR="0" wp14:anchorId="0DB487EA" wp14:editId="61CECFC8">
            <wp:extent cx="3533775" cy="2181225"/>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837119" name=""/>
                    <pic:cNvPicPr>
                      <a:picLocks noChangeAspect="1"/>
                    </pic:cNvPicPr>
                  </pic:nvPicPr>
                  <pic:blipFill>
                    <a:blip r:embed="rId10"/>
                    <a:stretch>
                      <a:fillRect/>
                    </a:stretch>
                  </pic:blipFill>
                  <pic:spPr>
                    <a:xfrm>
                      <a:off x="0" y="0"/>
                      <a:ext cx="3533775" cy="2181225"/>
                    </a:xfrm>
                    <a:prstGeom prst="rect">
                      <a:avLst/>
                    </a:prstGeom>
                  </pic:spPr>
                </pic:pic>
              </a:graphicData>
            </a:graphic>
          </wp:inline>
        </w:drawing>
      </w:r>
    </w:p>
    <w:p w:rsidR="00845D98" w:rsidRDefault="00845D98" w:rsidP="00845D98">
      <w:pPr>
        <w:spacing w:line="360" w:lineRule="auto"/>
        <w:jc w:val="left"/>
        <w:textAlignment w:val="center"/>
      </w:pPr>
      <w:r>
        <w:t>①</w:t>
      </w:r>
      <w:r>
        <w:t>生物的反应形式是意识产生的前提</w:t>
      </w:r>
    </w:p>
    <w:p w:rsidR="00845D98" w:rsidRDefault="00845D98" w:rsidP="00845D98">
      <w:pPr>
        <w:spacing w:line="360" w:lineRule="auto"/>
        <w:jc w:val="left"/>
        <w:textAlignment w:val="center"/>
      </w:pPr>
      <w:r>
        <w:t>②</w:t>
      </w:r>
      <w:r>
        <w:t>人能动地认识世界</w:t>
      </w:r>
    </w:p>
    <w:p w:rsidR="00845D98" w:rsidRDefault="00845D98" w:rsidP="00845D98">
      <w:pPr>
        <w:spacing w:line="360" w:lineRule="auto"/>
        <w:jc w:val="left"/>
        <w:textAlignment w:val="center"/>
      </w:pPr>
      <w:r>
        <w:t>③</w:t>
      </w:r>
      <w:r>
        <w:t>意识对改造客观世界具有指导作用</w:t>
      </w:r>
    </w:p>
    <w:p w:rsidR="00845D98" w:rsidRDefault="00845D98" w:rsidP="00845D98">
      <w:pPr>
        <w:spacing w:line="360" w:lineRule="auto"/>
        <w:jc w:val="left"/>
        <w:textAlignment w:val="center"/>
      </w:pPr>
      <w:r>
        <w:t>④</w:t>
      </w:r>
      <w:r>
        <w:t>人的意识都是对客观存在的反映</w:t>
      </w:r>
    </w:p>
    <w:p w:rsidR="00845D98" w:rsidRDefault="00845D98" w:rsidP="00845D98">
      <w:pPr>
        <w:tabs>
          <w:tab w:val="left" w:pos="2078"/>
          <w:tab w:val="left" w:pos="4156"/>
          <w:tab w:val="left" w:pos="6234"/>
        </w:tabs>
        <w:spacing w:line="360" w:lineRule="auto"/>
        <w:jc w:val="left"/>
        <w:textAlignment w:val="center"/>
      </w:pPr>
      <w:r>
        <w:t>A</w:t>
      </w:r>
      <w:r>
        <w:t>．</w:t>
      </w:r>
      <w:r>
        <w:t>①③</w:t>
      </w:r>
      <w:r>
        <w:tab/>
        <w:t>B</w:t>
      </w:r>
      <w:r>
        <w:t>．</w:t>
      </w:r>
      <w:r>
        <w:t>①④</w:t>
      </w:r>
      <w:r>
        <w:tab/>
        <w:t>C</w:t>
      </w:r>
      <w:r>
        <w:t>．</w:t>
      </w:r>
      <w:r>
        <w:t>②③</w:t>
      </w:r>
      <w:r>
        <w:tab/>
        <w:t>D</w:t>
      </w:r>
      <w:r>
        <w:t>．</w:t>
      </w:r>
      <w:r>
        <w:t>②④</w:t>
      </w:r>
    </w:p>
    <w:p w:rsidR="00845D98" w:rsidRDefault="00845D98" w:rsidP="00845D98">
      <w:pPr>
        <w:spacing w:line="360" w:lineRule="auto"/>
        <w:jc w:val="left"/>
        <w:textAlignment w:val="center"/>
      </w:pPr>
      <w:r>
        <w:lastRenderedPageBreak/>
        <w:t>11</w:t>
      </w:r>
      <w:r>
        <w:t>．对以下表述及其对应的逻辑思维规则的分析正确的是（</w:t>
      </w:r>
      <w:r>
        <w:rPr>
          <w:rFonts w:eastAsia="Times New Roman"/>
          <w:kern w:val="0"/>
          <w:sz w:val="24"/>
          <w:szCs w:val="24"/>
        </w:rPr>
        <w:t>    </w:t>
      </w:r>
      <w:r>
        <w:t>）</w:t>
      </w:r>
    </w:p>
    <w:p w:rsidR="00845D98" w:rsidRDefault="00845D98" w:rsidP="00845D98">
      <w:pPr>
        <w:spacing w:line="360" w:lineRule="auto"/>
        <w:jc w:val="left"/>
        <w:textAlignment w:val="center"/>
      </w:pPr>
      <w:r>
        <w:t>①</w:t>
      </w:r>
      <w:r>
        <w:t>甲比乙大两岁，乙</w:t>
      </w:r>
      <w:proofErr w:type="gramStart"/>
      <w:r>
        <w:t>比丙大两岁</w:t>
      </w:r>
      <w:proofErr w:type="gramEnd"/>
      <w:r>
        <w:t>——</w:t>
      </w:r>
      <w:r>
        <w:t>这个关系判断是传递关系</w:t>
      </w:r>
    </w:p>
    <w:p w:rsidR="00845D98" w:rsidRDefault="00845D98" w:rsidP="00845D98">
      <w:pPr>
        <w:spacing w:line="360" w:lineRule="auto"/>
        <w:jc w:val="left"/>
        <w:textAlignment w:val="center"/>
      </w:pPr>
      <w:r>
        <w:t>②</w:t>
      </w:r>
      <w:r>
        <w:t>同样是制造暴乱，香港黑</w:t>
      </w:r>
      <w:proofErr w:type="gramStart"/>
      <w:r>
        <w:t>暴分子</w:t>
      </w:r>
      <w:proofErr w:type="gramEnd"/>
      <w:r>
        <w:t>被美国政客赞誉为</w:t>
      </w:r>
      <w:r>
        <w:t>“</w:t>
      </w:r>
      <w:r>
        <w:t>英雄</w:t>
      </w:r>
      <w:r>
        <w:t>”</w:t>
      </w:r>
      <w:r>
        <w:t>，美国国内抗议民众则被称为</w:t>
      </w:r>
      <w:r>
        <w:t>“</w:t>
      </w:r>
      <w:r>
        <w:t>暴徒</w:t>
      </w:r>
      <w:r>
        <w:t>”——</w:t>
      </w:r>
      <w:r>
        <w:t>美国政客的言论违背了矛盾律</w:t>
      </w:r>
    </w:p>
    <w:p w:rsidR="00845D98" w:rsidRDefault="00845D98" w:rsidP="00845D98">
      <w:pPr>
        <w:spacing w:line="360" w:lineRule="auto"/>
        <w:jc w:val="left"/>
        <w:textAlignment w:val="center"/>
      </w:pPr>
      <w:r>
        <w:t>③</w:t>
      </w:r>
      <w:r>
        <w:t>我国全过程人民民主是全链条、全方位、全覆盖的民主</w:t>
      </w:r>
      <w:r>
        <w:t>——</w:t>
      </w:r>
      <w:r>
        <w:t>该性质判断主项周延，谓项周延</w:t>
      </w:r>
    </w:p>
    <w:p w:rsidR="00845D98" w:rsidRDefault="00845D98" w:rsidP="00845D98">
      <w:pPr>
        <w:spacing w:line="360" w:lineRule="auto"/>
        <w:jc w:val="left"/>
        <w:textAlignment w:val="center"/>
      </w:pPr>
      <w:r>
        <w:t>④“</w:t>
      </w:r>
      <w:r>
        <w:t>真正的共产党人是全心全意为人民服务的，孔繁森是全心全意为人民服务的，所以孔繁森是真正的共产党人</w:t>
      </w:r>
      <w:r>
        <w:t>”——</w:t>
      </w:r>
      <w:r>
        <w:t>该推理无效</w:t>
      </w:r>
    </w:p>
    <w:p w:rsidR="00845D98" w:rsidRDefault="00845D98" w:rsidP="00845D98">
      <w:pPr>
        <w:tabs>
          <w:tab w:val="left" w:pos="2078"/>
          <w:tab w:val="left" w:pos="4156"/>
          <w:tab w:val="left" w:pos="6234"/>
        </w:tabs>
        <w:spacing w:line="360" w:lineRule="auto"/>
        <w:jc w:val="left"/>
        <w:textAlignment w:val="center"/>
      </w:pPr>
      <w:r>
        <w:t>A</w:t>
      </w:r>
      <w:r>
        <w:t>．</w:t>
      </w:r>
      <w:r>
        <w:t>①②</w:t>
      </w:r>
      <w:r>
        <w:tab/>
        <w:t>B</w:t>
      </w:r>
      <w:r>
        <w:t>．</w:t>
      </w:r>
      <w:r>
        <w:t>①③</w:t>
      </w:r>
      <w:r>
        <w:tab/>
        <w:t>C</w:t>
      </w:r>
      <w:r>
        <w:t>．</w:t>
      </w:r>
      <w:r>
        <w:t>②④</w:t>
      </w:r>
      <w:r>
        <w:tab/>
        <w:t>D</w:t>
      </w:r>
      <w:r>
        <w:t>．</w:t>
      </w:r>
      <w:r>
        <w:t>③④</w:t>
      </w:r>
    </w:p>
    <w:p w:rsidR="00845D98" w:rsidRDefault="00845D98" w:rsidP="00845D98">
      <w:pPr>
        <w:spacing w:line="360" w:lineRule="auto"/>
        <w:jc w:val="left"/>
        <w:textAlignment w:val="center"/>
      </w:pPr>
      <w:r>
        <w:t>12</w:t>
      </w:r>
      <w:r>
        <w:t>．</w:t>
      </w:r>
      <w:r>
        <w:t>2021</w:t>
      </w:r>
      <w:r>
        <w:t>年</w:t>
      </w:r>
      <w:r>
        <w:t>9</w:t>
      </w:r>
      <w:r>
        <w:t>月，得到多个政治组织支持的美国游说团体两党联盟致信国会，要求加强宪法对总统行政权力的制衡。游说团体提出这一诉求，有的是为了维护行业利益，有的纯属</w:t>
      </w:r>
      <w:r>
        <w:t>“</w:t>
      </w:r>
      <w:r>
        <w:t>拿钱办事</w:t>
      </w:r>
      <w:r>
        <w:t>”</w:t>
      </w:r>
      <w:r>
        <w:t>。美国国会民主党党团也正在酝酿推出《保护我们的民主法案》，以纠正</w:t>
      </w:r>
      <w:proofErr w:type="gramStart"/>
      <w:r>
        <w:t>特朗普</w:t>
      </w:r>
      <w:proofErr w:type="gramEnd"/>
      <w:r>
        <w:t>任内通过颁发总统行政令获得的</w:t>
      </w:r>
      <w:r>
        <w:t>“</w:t>
      </w:r>
      <w:r>
        <w:t>行政独大</w:t>
      </w:r>
      <w:r>
        <w:t>”</w:t>
      </w:r>
      <w:r>
        <w:t>权力，恢复国会的权威。这表明在美国（</w:t>
      </w:r>
      <w:r>
        <w:rPr>
          <w:rFonts w:eastAsia="Times New Roman"/>
          <w:kern w:val="0"/>
          <w:sz w:val="24"/>
          <w:szCs w:val="24"/>
        </w:rPr>
        <w:t>   </w:t>
      </w:r>
      <w:r>
        <w:t>）</w:t>
      </w:r>
    </w:p>
    <w:p w:rsidR="00845D98" w:rsidRDefault="00845D98" w:rsidP="00845D98">
      <w:pPr>
        <w:spacing w:line="360" w:lineRule="auto"/>
        <w:jc w:val="left"/>
        <w:textAlignment w:val="center"/>
        <w:rPr>
          <w:rFonts w:eastAsia="Times New Roman"/>
        </w:rPr>
      </w:pPr>
      <w:r>
        <w:t>①</w:t>
      </w:r>
      <w:r>
        <w:t>利益集团是透视美国政治结构的一扇窗户</w:t>
      </w:r>
      <w:r>
        <w:rPr>
          <w:rFonts w:eastAsia="Times New Roman"/>
          <w:kern w:val="0"/>
          <w:sz w:val="24"/>
          <w:szCs w:val="24"/>
        </w:rPr>
        <w:t>   </w:t>
      </w:r>
    </w:p>
    <w:p w:rsidR="00845D98" w:rsidRDefault="00845D98" w:rsidP="00845D98">
      <w:pPr>
        <w:spacing w:line="360" w:lineRule="auto"/>
        <w:jc w:val="left"/>
        <w:textAlignment w:val="center"/>
      </w:pPr>
      <w:r>
        <w:t>②</w:t>
      </w:r>
      <w:r>
        <w:t>三权分立的原则在政治实践中不能得到贯彻</w:t>
      </w:r>
    </w:p>
    <w:p w:rsidR="00845D98" w:rsidRDefault="00845D98" w:rsidP="00845D98">
      <w:pPr>
        <w:spacing w:line="360" w:lineRule="auto"/>
        <w:jc w:val="left"/>
        <w:textAlignment w:val="center"/>
      </w:pPr>
      <w:r>
        <w:t>③</w:t>
      </w:r>
      <w:r>
        <w:t>总统是国家行政权力中心</w:t>
      </w:r>
      <w:r>
        <w:t xml:space="preserve"> </w:t>
      </w:r>
    </w:p>
    <w:p w:rsidR="00845D98" w:rsidRDefault="00845D98" w:rsidP="00845D98">
      <w:pPr>
        <w:spacing w:line="360" w:lineRule="auto"/>
        <w:jc w:val="left"/>
        <w:textAlignment w:val="center"/>
      </w:pPr>
      <w:r>
        <w:t>④</w:t>
      </w:r>
      <w:r>
        <w:t>利益集团在</w:t>
      </w:r>
      <w:r>
        <w:t>“</w:t>
      </w:r>
      <w:r>
        <w:t>民意</w:t>
      </w:r>
      <w:r>
        <w:t>”</w:t>
      </w:r>
      <w:r>
        <w:t>的幌子下控制国家权力</w:t>
      </w:r>
    </w:p>
    <w:p w:rsidR="00845D98" w:rsidRDefault="00845D98" w:rsidP="00845D98">
      <w:pPr>
        <w:tabs>
          <w:tab w:val="left" w:pos="2078"/>
          <w:tab w:val="left" w:pos="4156"/>
          <w:tab w:val="left" w:pos="6234"/>
        </w:tabs>
        <w:spacing w:line="360" w:lineRule="auto"/>
        <w:jc w:val="left"/>
        <w:textAlignment w:val="center"/>
      </w:pPr>
      <w:r>
        <w:t>A</w:t>
      </w:r>
      <w:r>
        <w:t>．</w:t>
      </w:r>
      <w:r>
        <w:t>①②</w:t>
      </w:r>
      <w:r>
        <w:tab/>
        <w:t>B</w:t>
      </w:r>
      <w:r>
        <w:t>．</w:t>
      </w:r>
      <w:r>
        <w:t>①③</w:t>
      </w:r>
      <w:r>
        <w:tab/>
        <w:t>C</w:t>
      </w:r>
      <w:r>
        <w:t>．</w:t>
      </w:r>
      <w:r>
        <w:t>②④</w:t>
      </w:r>
      <w:r>
        <w:tab/>
        <w:t>D</w:t>
      </w:r>
      <w:r>
        <w:t>．</w:t>
      </w:r>
      <w:r>
        <w:t>③④</w:t>
      </w:r>
    </w:p>
    <w:p w:rsidR="00845D98" w:rsidRDefault="00845D98" w:rsidP="00845D98">
      <w:pPr>
        <w:spacing w:line="360" w:lineRule="auto"/>
        <w:jc w:val="left"/>
        <w:textAlignment w:val="center"/>
      </w:pPr>
      <w:r>
        <w:t>13</w:t>
      </w:r>
      <w:r>
        <w:t>．中国人民银行为提升金融机构外汇资金运用能力，应对人民币汇率波动，决定自</w:t>
      </w:r>
      <w:r>
        <w:t>2022</w:t>
      </w:r>
      <w:r>
        <w:t>年</w:t>
      </w:r>
      <w:r>
        <w:t>9</w:t>
      </w:r>
      <w:r>
        <w:t>月</w:t>
      </w:r>
      <w:r>
        <w:t>15</w:t>
      </w:r>
      <w:r>
        <w:t>日起，下调金融机构外汇存款准备金率</w:t>
      </w:r>
      <w:r>
        <w:t>2</w:t>
      </w:r>
      <w:r>
        <w:t>个百分点，即外汇存款准备金率由现行</w:t>
      </w:r>
      <w:r>
        <w:t>8%</w:t>
      </w:r>
      <w:r>
        <w:t>下调至</w:t>
      </w:r>
      <w:r>
        <w:t>6%</w:t>
      </w:r>
      <w:r>
        <w:t>。这也是年内第二次下调外汇存款准备金率。下调金融机构外汇存款准备金率的作用机制是（</w:t>
      </w:r>
      <w:r>
        <w:rPr>
          <w:rFonts w:eastAsia="Times New Roman"/>
          <w:kern w:val="0"/>
          <w:sz w:val="24"/>
          <w:szCs w:val="24"/>
        </w:rPr>
        <w:t>   </w:t>
      </w:r>
      <w:r>
        <w:t>）</w:t>
      </w:r>
    </w:p>
    <w:p w:rsidR="00845D98" w:rsidRDefault="00845D98" w:rsidP="00845D98">
      <w:pPr>
        <w:spacing w:line="360" w:lineRule="auto"/>
        <w:jc w:val="left"/>
        <w:textAlignment w:val="center"/>
      </w:pPr>
      <w:r>
        <w:t>①</w:t>
      </w:r>
      <w:r>
        <w:t>下调外汇存款准备金率</w:t>
      </w:r>
      <w:r>
        <w:t>→</w:t>
      </w:r>
      <w:r>
        <w:t>缴存准备金减少</w:t>
      </w:r>
      <w:r>
        <w:t>→</w:t>
      </w:r>
      <w:r>
        <w:t>美元流动性增加</w:t>
      </w:r>
      <w:r>
        <w:t>→</w:t>
      </w:r>
      <w:r>
        <w:t>人民币的汇率稳定</w:t>
      </w:r>
    </w:p>
    <w:p w:rsidR="00845D98" w:rsidRDefault="00845D98" w:rsidP="00845D98">
      <w:pPr>
        <w:spacing w:line="360" w:lineRule="auto"/>
        <w:jc w:val="left"/>
        <w:textAlignment w:val="center"/>
      </w:pPr>
      <w:r>
        <w:t>②</w:t>
      </w:r>
      <w:r>
        <w:t>下调外汇存款准备金率</w:t>
      </w:r>
      <w:r>
        <w:t>→</w:t>
      </w:r>
      <w:r>
        <w:t>外汇供求趋于平衡</w:t>
      </w:r>
      <w:r>
        <w:t>→</w:t>
      </w:r>
      <w:r>
        <w:t>人民币汇率回升</w:t>
      </w:r>
      <w:r>
        <w:t>→</w:t>
      </w:r>
      <w:r>
        <w:t>减缓人民币贬值</w:t>
      </w:r>
    </w:p>
    <w:p w:rsidR="00845D98" w:rsidRDefault="00845D98" w:rsidP="00845D98">
      <w:pPr>
        <w:spacing w:line="360" w:lineRule="auto"/>
        <w:jc w:val="left"/>
        <w:textAlignment w:val="center"/>
      </w:pPr>
      <w:r>
        <w:t>③</w:t>
      </w:r>
      <w:r>
        <w:t>下调外汇存款准备金率</w:t>
      </w:r>
      <w:r>
        <w:t>→</w:t>
      </w:r>
      <w:r>
        <w:t>美国收紧货币政策</w:t>
      </w:r>
      <w:r>
        <w:t>→</w:t>
      </w:r>
      <w:r>
        <w:t>美元加息减缓</w:t>
      </w:r>
      <w:r>
        <w:t>→</w:t>
      </w:r>
      <w:r>
        <w:t>人民币对美元升值</w:t>
      </w:r>
    </w:p>
    <w:p w:rsidR="00845D98" w:rsidRDefault="00845D98" w:rsidP="00845D98">
      <w:pPr>
        <w:spacing w:line="360" w:lineRule="auto"/>
        <w:jc w:val="left"/>
        <w:textAlignment w:val="center"/>
      </w:pPr>
      <w:r>
        <w:t>④</w:t>
      </w:r>
      <w:r>
        <w:t>下调外汇存款准备金率</w:t>
      </w:r>
      <w:r>
        <w:t>→</w:t>
      </w:r>
      <w:r>
        <w:t>人民币供大于求</w:t>
      </w:r>
      <w:r>
        <w:t>→</w:t>
      </w:r>
      <w:r>
        <w:t>人民币流动性增加</w:t>
      </w:r>
      <w:r>
        <w:t>→</w:t>
      </w:r>
      <w:r>
        <w:t>人民币逐渐升值</w:t>
      </w:r>
    </w:p>
    <w:p w:rsidR="00845D98" w:rsidRDefault="00845D98" w:rsidP="00845D98">
      <w:pPr>
        <w:tabs>
          <w:tab w:val="left" w:pos="2078"/>
          <w:tab w:val="left" w:pos="4156"/>
          <w:tab w:val="left" w:pos="6234"/>
        </w:tabs>
        <w:spacing w:line="360" w:lineRule="auto"/>
        <w:jc w:val="left"/>
        <w:textAlignment w:val="center"/>
      </w:pPr>
      <w:r>
        <w:t>A</w:t>
      </w:r>
      <w:r>
        <w:t>．</w:t>
      </w:r>
      <w:r>
        <w:t>①②</w:t>
      </w:r>
      <w:r>
        <w:tab/>
        <w:t>B</w:t>
      </w:r>
      <w:r>
        <w:t>．</w:t>
      </w:r>
      <w:r>
        <w:t>①④</w:t>
      </w:r>
      <w:r>
        <w:tab/>
        <w:t>C</w:t>
      </w:r>
      <w:r>
        <w:t>．</w:t>
      </w:r>
      <w:r>
        <w:t>②③</w:t>
      </w:r>
      <w:r>
        <w:tab/>
        <w:t>D</w:t>
      </w:r>
      <w:r>
        <w:t>．</w:t>
      </w:r>
      <w:r>
        <w:t>③④</w:t>
      </w:r>
    </w:p>
    <w:p w:rsidR="00845D98" w:rsidRDefault="00845D98" w:rsidP="00845D98">
      <w:pPr>
        <w:spacing w:line="360" w:lineRule="auto"/>
        <w:jc w:val="left"/>
        <w:textAlignment w:val="center"/>
      </w:pPr>
      <w:r>
        <w:t>14</w:t>
      </w:r>
      <w:r>
        <w:t>．</w:t>
      </w:r>
      <w:r>
        <w:t>2022</w:t>
      </w:r>
      <w:r>
        <w:t>年</w:t>
      </w:r>
      <w:r>
        <w:t>2</w:t>
      </w:r>
      <w:r>
        <w:t>月，北京某科技公司以员工赵某主动向他人透露个人薪资情况、违反公司薪酬保密规定为由，与其解除劳动合同。赵某认为该公司违法解除劳动关系。据案分析，正确的是（</w:t>
      </w:r>
      <w:r>
        <w:rPr>
          <w:rFonts w:eastAsia="Times New Roman"/>
          <w:kern w:val="0"/>
          <w:sz w:val="24"/>
          <w:szCs w:val="24"/>
        </w:rPr>
        <w:t>   </w:t>
      </w:r>
      <w:r>
        <w:t>）</w:t>
      </w:r>
    </w:p>
    <w:p w:rsidR="00845D98" w:rsidRDefault="00845D98" w:rsidP="00845D98">
      <w:pPr>
        <w:spacing w:line="360" w:lineRule="auto"/>
        <w:jc w:val="left"/>
        <w:textAlignment w:val="center"/>
      </w:pPr>
      <w:r>
        <w:t>①</w:t>
      </w:r>
      <w:r>
        <w:t>该公司侵犯了赵某取得劳动报酬的权利</w:t>
      </w:r>
    </w:p>
    <w:p w:rsidR="00845D98" w:rsidRDefault="00845D98" w:rsidP="00845D98">
      <w:pPr>
        <w:spacing w:line="360" w:lineRule="auto"/>
        <w:jc w:val="left"/>
        <w:textAlignment w:val="center"/>
      </w:pPr>
      <w:r>
        <w:t>②</w:t>
      </w:r>
      <w:r>
        <w:t>赵某可以向劳动争议仲裁委员会申请劳动仲裁</w:t>
      </w:r>
    </w:p>
    <w:p w:rsidR="00845D98" w:rsidRDefault="00845D98" w:rsidP="00845D98">
      <w:pPr>
        <w:spacing w:line="360" w:lineRule="auto"/>
        <w:jc w:val="left"/>
        <w:textAlignment w:val="center"/>
      </w:pPr>
      <w:r>
        <w:t>③</w:t>
      </w:r>
      <w:r>
        <w:t>薪酬保密不属于赵某和公司签订劳动合同的必备条款</w:t>
      </w:r>
    </w:p>
    <w:p w:rsidR="00845D98" w:rsidRDefault="00845D98" w:rsidP="00845D98">
      <w:pPr>
        <w:spacing w:line="360" w:lineRule="auto"/>
        <w:jc w:val="left"/>
        <w:textAlignment w:val="center"/>
      </w:pPr>
      <w:r>
        <w:lastRenderedPageBreak/>
        <w:t>④</w:t>
      </w:r>
      <w:r>
        <w:t>赵某如想申请劳动仲裁，需要和公司订立有效的仲裁协议</w:t>
      </w:r>
    </w:p>
    <w:p w:rsidR="00845D98" w:rsidRDefault="00845D98" w:rsidP="00845D98">
      <w:pPr>
        <w:tabs>
          <w:tab w:val="left" w:pos="2078"/>
          <w:tab w:val="left" w:pos="4156"/>
          <w:tab w:val="left" w:pos="6234"/>
        </w:tabs>
        <w:spacing w:line="360" w:lineRule="auto"/>
        <w:jc w:val="left"/>
        <w:textAlignment w:val="center"/>
      </w:pPr>
      <w:r>
        <w:t>A</w:t>
      </w:r>
      <w:r>
        <w:t>．</w:t>
      </w:r>
      <w:r>
        <w:t>①②</w:t>
      </w:r>
      <w:r>
        <w:tab/>
        <w:t>B</w:t>
      </w:r>
      <w:r>
        <w:t>．</w:t>
      </w:r>
      <w:r>
        <w:t>①④</w:t>
      </w:r>
      <w:r>
        <w:tab/>
        <w:t>C</w:t>
      </w:r>
      <w:r>
        <w:t>．</w:t>
      </w:r>
      <w:r>
        <w:t>②③</w:t>
      </w:r>
      <w:r>
        <w:tab/>
        <w:t>D</w:t>
      </w:r>
      <w:r>
        <w:t>．</w:t>
      </w:r>
      <w:r>
        <w:t>③④</w:t>
      </w:r>
    </w:p>
    <w:p w:rsidR="00845D98" w:rsidRDefault="00845D98" w:rsidP="00845D98">
      <w:pPr>
        <w:spacing w:line="360" w:lineRule="auto"/>
        <w:jc w:val="left"/>
        <w:textAlignment w:val="center"/>
      </w:pPr>
      <w:r>
        <w:t>15</w:t>
      </w:r>
      <w:r>
        <w:t>．十八大以来的五年，我们取得了改革开放和社会主义现代化建设的历史性成就。其中的原因之一就是落实了科学发展观，以经济社会发展作为第一要义，同时不忽视其他方面的工作，我国在这五年的建设中</w:t>
      </w:r>
    </w:p>
    <w:p w:rsidR="00845D98" w:rsidRDefault="00845D98" w:rsidP="00845D98">
      <w:pPr>
        <w:spacing w:line="360" w:lineRule="auto"/>
        <w:jc w:val="left"/>
        <w:textAlignment w:val="center"/>
      </w:pPr>
      <w:r>
        <w:t>①</w:t>
      </w:r>
      <w:r>
        <w:t>抓住了主要矛盾</w:t>
      </w:r>
    </w:p>
    <w:p w:rsidR="00845D98" w:rsidRDefault="00845D98" w:rsidP="00845D98">
      <w:pPr>
        <w:spacing w:line="360" w:lineRule="auto"/>
        <w:jc w:val="left"/>
        <w:textAlignment w:val="center"/>
      </w:pPr>
      <w:r>
        <w:t>②</w:t>
      </w:r>
      <w:r>
        <w:t>认识到了矛盾是事物发展的源泉和动力</w:t>
      </w:r>
    </w:p>
    <w:p w:rsidR="00845D98" w:rsidRDefault="00845D98" w:rsidP="00845D98">
      <w:pPr>
        <w:spacing w:line="360" w:lineRule="auto"/>
        <w:jc w:val="left"/>
        <w:textAlignment w:val="center"/>
      </w:pPr>
      <w:r>
        <w:t>③</w:t>
      </w:r>
      <w:r>
        <w:t>把握了矛盾的主要方面</w:t>
      </w:r>
    </w:p>
    <w:p w:rsidR="00845D98" w:rsidRDefault="00845D98" w:rsidP="00845D98">
      <w:pPr>
        <w:spacing w:line="360" w:lineRule="auto"/>
        <w:jc w:val="left"/>
        <w:textAlignment w:val="center"/>
      </w:pPr>
      <w:r>
        <w:t>④</w:t>
      </w:r>
      <w:r>
        <w:t>坚持了两点论和重点论的统一</w:t>
      </w:r>
    </w:p>
    <w:p w:rsidR="00845D98" w:rsidRDefault="00845D98" w:rsidP="00845D98">
      <w:pPr>
        <w:tabs>
          <w:tab w:val="left" w:pos="2078"/>
          <w:tab w:val="left" w:pos="4156"/>
          <w:tab w:val="left" w:pos="6234"/>
        </w:tabs>
        <w:spacing w:line="360" w:lineRule="auto"/>
        <w:jc w:val="left"/>
        <w:textAlignment w:val="center"/>
      </w:pPr>
      <w:r>
        <w:t>A</w:t>
      </w:r>
      <w:r>
        <w:t>．</w:t>
      </w:r>
      <w:r>
        <w:t>①③</w:t>
      </w:r>
      <w:r>
        <w:tab/>
        <w:t>B</w:t>
      </w:r>
      <w:r>
        <w:t>．</w:t>
      </w:r>
      <w:r>
        <w:t>①④</w:t>
      </w:r>
      <w:r>
        <w:tab/>
        <w:t>C</w:t>
      </w:r>
      <w:r>
        <w:t>．</w:t>
      </w:r>
      <w:r>
        <w:t>②③</w:t>
      </w:r>
      <w:r>
        <w:tab/>
        <w:t>D</w:t>
      </w:r>
      <w:r>
        <w:t>．</w:t>
      </w:r>
      <w:r>
        <w:t>②④</w:t>
      </w:r>
    </w:p>
    <w:p w:rsidR="00845D98" w:rsidRDefault="00845D98" w:rsidP="00845D98">
      <w:pPr>
        <w:spacing w:line="360" w:lineRule="auto"/>
        <w:jc w:val="left"/>
        <w:textAlignment w:val="center"/>
      </w:pPr>
      <w:r>
        <w:t>16</w:t>
      </w:r>
      <w:r>
        <w:t>．漫画《意外收获》（</w:t>
      </w:r>
      <w:proofErr w:type="gramStart"/>
      <w:r>
        <w:t>怍</w:t>
      </w:r>
      <w:proofErr w:type="gramEnd"/>
      <w:r>
        <w:t>者：吉俊叨）针砭时弊，富含哲理。从所含哲理看，下列诗句中与漫画最接近的是（</w:t>
      </w:r>
      <w:r>
        <w:rPr>
          <w:rFonts w:eastAsia="Times New Roman"/>
          <w:kern w:val="0"/>
          <w:sz w:val="24"/>
          <w:szCs w:val="24"/>
        </w:rPr>
        <w:t>   </w:t>
      </w:r>
      <w:r>
        <w:t>）</w:t>
      </w:r>
    </w:p>
    <w:p w:rsidR="00845D98" w:rsidRDefault="00845D98" w:rsidP="00845D98">
      <w:pPr>
        <w:spacing w:line="360" w:lineRule="auto"/>
        <w:jc w:val="left"/>
        <w:textAlignment w:val="center"/>
      </w:pPr>
      <w:r>
        <w:rPr>
          <w:noProof/>
        </w:rPr>
        <w:drawing>
          <wp:inline distT="0" distB="0" distL="0" distR="0" wp14:anchorId="56061933" wp14:editId="4301A8CC">
            <wp:extent cx="4895850" cy="2171700"/>
            <wp:effectExtent l="0" t="0" r="0" b="0"/>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10713" name=""/>
                    <pic:cNvPicPr>
                      <a:picLocks noChangeAspect="1"/>
                    </pic:cNvPicPr>
                  </pic:nvPicPr>
                  <pic:blipFill>
                    <a:blip r:embed="rId11"/>
                    <a:stretch>
                      <a:fillRect/>
                    </a:stretch>
                  </pic:blipFill>
                  <pic:spPr>
                    <a:xfrm>
                      <a:off x="0" y="0"/>
                      <a:ext cx="4895850" cy="2171700"/>
                    </a:xfrm>
                    <a:prstGeom prst="rect">
                      <a:avLst/>
                    </a:prstGeom>
                  </pic:spPr>
                </pic:pic>
              </a:graphicData>
            </a:graphic>
          </wp:inline>
        </w:drawing>
      </w:r>
    </w:p>
    <w:p w:rsidR="00845D98" w:rsidRDefault="00845D98" w:rsidP="00845D98">
      <w:pPr>
        <w:tabs>
          <w:tab w:val="left" w:pos="4156"/>
        </w:tabs>
        <w:spacing w:line="360" w:lineRule="auto"/>
        <w:jc w:val="left"/>
        <w:textAlignment w:val="center"/>
      </w:pPr>
      <w:r>
        <w:t>A</w:t>
      </w:r>
      <w:r>
        <w:t>．天不言而四时行，地不语而百物生</w:t>
      </w:r>
      <w:r>
        <w:tab/>
        <w:t>B</w:t>
      </w:r>
      <w:r>
        <w:t>．</w:t>
      </w:r>
      <w:proofErr w:type="gramStart"/>
      <w:r>
        <w:t>梅须逊</w:t>
      </w:r>
      <w:proofErr w:type="gramEnd"/>
      <w:r>
        <w:t>雪三分白，雪却输梅一段香</w:t>
      </w:r>
    </w:p>
    <w:p w:rsidR="00845D98" w:rsidRDefault="00845D98" w:rsidP="00845D98">
      <w:pPr>
        <w:tabs>
          <w:tab w:val="left" w:pos="4156"/>
        </w:tabs>
        <w:spacing w:line="360" w:lineRule="auto"/>
        <w:jc w:val="left"/>
        <w:textAlignment w:val="center"/>
      </w:pPr>
      <w:r>
        <w:t>C</w:t>
      </w:r>
      <w:r>
        <w:t>．吾心自有光明月，千古团圆永无缺</w:t>
      </w:r>
      <w:r>
        <w:tab/>
        <w:t>D</w:t>
      </w:r>
      <w:r>
        <w:t>．今人不见古时月，今月曾经照古人</w:t>
      </w:r>
    </w:p>
    <w:p w:rsidR="00845D98" w:rsidRDefault="00845D98" w:rsidP="00845D98">
      <w:pPr>
        <w:spacing w:line="360" w:lineRule="auto"/>
        <w:jc w:val="left"/>
        <w:textAlignment w:val="center"/>
      </w:pPr>
      <w:r>
        <w:t>17</w:t>
      </w:r>
      <w:r>
        <w:t>．</w:t>
      </w:r>
      <w:r>
        <w:t>2020</w:t>
      </w:r>
      <w:r>
        <w:t>年以来，央行先后三次降低存款准备金率，并对部分中小银行定向降低存款准备金率，累计释放资金约</w:t>
      </w:r>
      <w:r>
        <w:t>1.7</w:t>
      </w:r>
      <w:proofErr w:type="gramStart"/>
      <w:r>
        <w:t>万亿</w:t>
      </w:r>
      <w:proofErr w:type="gramEnd"/>
      <w:r>
        <w:t>元。在不考虑其他因素条件下，由此产生的积极影响有</w:t>
      </w:r>
    </w:p>
    <w:p w:rsidR="00845D98" w:rsidRDefault="00845D98" w:rsidP="00845D98">
      <w:pPr>
        <w:spacing w:line="360" w:lineRule="auto"/>
        <w:jc w:val="left"/>
        <w:textAlignment w:val="center"/>
      </w:pPr>
      <w:r>
        <w:t>①</w:t>
      </w:r>
      <w:r>
        <w:t>增加市场流动性</w:t>
      </w:r>
      <w:r>
        <w:t>--</w:t>
      </w:r>
      <w:r>
        <w:t>支持实体经济</w:t>
      </w:r>
      <w:r>
        <w:t>--</w:t>
      </w:r>
      <w:r>
        <w:t>促进经济持续向好</w:t>
      </w:r>
    </w:p>
    <w:p w:rsidR="00845D98" w:rsidRDefault="00845D98" w:rsidP="00845D98">
      <w:pPr>
        <w:spacing w:line="360" w:lineRule="auto"/>
        <w:jc w:val="left"/>
        <w:textAlignment w:val="center"/>
      </w:pPr>
      <w:r>
        <w:t>②</w:t>
      </w:r>
      <w:r>
        <w:t>降低银行利率</w:t>
      </w:r>
      <w:r>
        <w:t>--</w:t>
      </w:r>
      <w:r>
        <w:t>减轻企业负担</w:t>
      </w:r>
      <w:r>
        <w:t>--</w:t>
      </w:r>
      <w:r>
        <w:t>生产性消费能力增强</w:t>
      </w:r>
    </w:p>
    <w:p w:rsidR="00845D98" w:rsidRDefault="00845D98" w:rsidP="00845D98">
      <w:pPr>
        <w:spacing w:line="360" w:lineRule="auto"/>
        <w:jc w:val="left"/>
        <w:textAlignment w:val="center"/>
      </w:pPr>
      <w:r>
        <w:t>③</w:t>
      </w:r>
      <w:r>
        <w:t>增加信贷资金</w:t>
      </w:r>
      <w:r>
        <w:t>--</w:t>
      </w:r>
      <w:r>
        <w:t>缓解企业资金压力</w:t>
      </w:r>
      <w:r>
        <w:t>--</w:t>
      </w:r>
      <w:r>
        <w:t>激发企业活力</w:t>
      </w:r>
    </w:p>
    <w:p w:rsidR="00845D98" w:rsidRDefault="00845D98" w:rsidP="00845D98">
      <w:pPr>
        <w:spacing w:line="360" w:lineRule="auto"/>
        <w:jc w:val="left"/>
        <w:textAlignment w:val="center"/>
      </w:pPr>
      <w:r>
        <w:t>④</w:t>
      </w:r>
      <w:r>
        <w:t>改善融资环境</w:t>
      </w:r>
      <w:r>
        <w:t>--</w:t>
      </w:r>
      <w:r>
        <w:t>缓解就业压力</w:t>
      </w:r>
      <w:r>
        <w:t>--</w:t>
      </w:r>
      <w:r>
        <w:t>刺激新型基础设施建设</w:t>
      </w:r>
    </w:p>
    <w:p w:rsidR="00845D98" w:rsidRDefault="00845D98" w:rsidP="00845D98">
      <w:pPr>
        <w:tabs>
          <w:tab w:val="left" w:pos="2078"/>
          <w:tab w:val="left" w:pos="4156"/>
          <w:tab w:val="left" w:pos="6234"/>
        </w:tabs>
        <w:spacing w:line="360" w:lineRule="auto"/>
        <w:jc w:val="left"/>
        <w:textAlignment w:val="center"/>
      </w:pPr>
      <w:r>
        <w:t>A</w:t>
      </w:r>
      <w:r>
        <w:t>．</w:t>
      </w:r>
      <w:r>
        <w:t>①②</w:t>
      </w:r>
      <w:r>
        <w:tab/>
        <w:t>B</w:t>
      </w:r>
      <w:r>
        <w:t>．</w:t>
      </w:r>
      <w:r>
        <w:t>②③</w:t>
      </w:r>
      <w:r>
        <w:tab/>
        <w:t>C</w:t>
      </w:r>
      <w:r>
        <w:t>．</w:t>
      </w:r>
      <w:r>
        <w:t>①③</w:t>
      </w:r>
      <w:r>
        <w:tab/>
        <w:t>D</w:t>
      </w:r>
      <w:r>
        <w:t>．</w:t>
      </w:r>
      <w:r>
        <w:t>③④</w:t>
      </w:r>
    </w:p>
    <w:p w:rsidR="00845D98" w:rsidRPr="001E28F4" w:rsidRDefault="001E28F4" w:rsidP="001E28F4">
      <w:pPr>
        <w:snapToGrid w:val="0"/>
        <w:spacing w:line="360" w:lineRule="auto"/>
        <w:jc w:val="left"/>
        <w:textAlignment w:val="center"/>
        <w:rPr>
          <w:rFonts w:ascii="宋体" w:hAnsi="宋体" w:cs="宋体"/>
          <w:color w:val="000000"/>
        </w:rPr>
      </w:pPr>
      <w:r>
        <w:rPr>
          <w:rFonts w:ascii="楷体" w:eastAsia="楷体" w:hAnsi="楷体" w:cs="楷体" w:hint="eastAsia"/>
          <w:b/>
          <w:bCs/>
        </w:rPr>
        <w:t>★（选做题）</w:t>
      </w:r>
      <w:r w:rsidR="00845D98">
        <w:t>18</w:t>
      </w:r>
      <w:r w:rsidR="00845D98">
        <w:t>．马克思、恩格斯指出，</w:t>
      </w:r>
      <w:r w:rsidR="00845D98">
        <w:t>“</w:t>
      </w:r>
      <w:r w:rsidR="00845D98">
        <w:t>无产阶级的运动是绝大多数人的、为绝大多数人谋利益的独立的运动</w:t>
      </w:r>
      <w:r w:rsidR="00845D98">
        <w:t>”</w:t>
      </w:r>
      <w:r w:rsidR="00845D98">
        <w:t>，在未来社会</w:t>
      </w:r>
      <w:r w:rsidR="00845D98">
        <w:t>“</w:t>
      </w:r>
      <w:r w:rsidR="00845D98">
        <w:t>生产将以所有的人富裕为目的</w:t>
      </w:r>
      <w:r w:rsidR="00845D98">
        <w:t>”</w:t>
      </w:r>
      <w:r w:rsidR="00845D98">
        <w:t>。社会主义制度以生产资料公有制和按劳分配为基本特征，社会主义制度下的社会再生产活动以全体社会成员充分参与的高水平社会化大生产为路径，以不断满</w:t>
      </w:r>
      <w:r w:rsidR="00845D98">
        <w:lastRenderedPageBreak/>
        <w:t>足全体人民日益增长的美好生活需要为目标。对此理解不正确的是（</w:t>
      </w:r>
      <w:r w:rsidR="00845D98">
        <w:rPr>
          <w:rFonts w:eastAsia="Times New Roman"/>
          <w:kern w:val="0"/>
          <w:sz w:val="24"/>
          <w:szCs w:val="24"/>
        </w:rPr>
        <w:t>   </w:t>
      </w:r>
      <w:r w:rsidR="00845D98">
        <w:t>）</w:t>
      </w:r>
    </w:p>
    <w:p w:rsidR="00845D98" w:rsidRDefault="00845D98" w:rsidP="00845D98">
      <w:pPr>
        <w:spacing w:line="360" w:lineRule="auto"/>
        <w:jc w:val="left"/>
        <w:textAlignment w:val="center"/>
      </w:pPr>
      <w:r>
        <w:t>A</w:t>
      </w:r>
      <w:r>
        <w:t>．对</w:t>
      </w:r>
      <w:r>
        <w:t>“</w:t>
      </w:r>
      <w:r>
        <w:t>无产阶级的运动</w:t>
      </w:r>
      <w:r>
        <w:t>”</w:t>
      </w:r>
      <w:r>
        <w:t>的描述，阐明社会主义生产目的应该坚守的立场</w:t>
      </w:r>
    </w:p>
    <w:p w:rsidR="00845D98" w:rsidRDefault="00845D98" w:rsidP="00845D98">
      <w:pPr>
        <w:spacing w:line="360" w:lineRule="auto"/>
        <w:jc w:val="left"/>
        <w:textAlignment w:val="center"/>
      </w:pPr>
      <w:r>
        <w:t>B</w:t>
      </w:r>
      <w:r>
        <w:t>．对</w:t>
      </w:r>
      <w:r>
        <w:t>“</w:t>
      </w:r>
      <w:r>
        <w:t>目的</w:t>
      </w:r>
      <w:r>
        <w:t>”</w:t>
      </w:r>
      <w:r>
        <w:t>的描述，揭示了社会主义的本质规定、奋斗目标和根本原则</w:t>
      </w:r>
    </w:p>
    <w:p w:rsidR="00845D98" w:rsidRDefault="00845D98" w:rsidP="00845D98">
      <w:pPr>
        <w:spacing w:line="360" w:lineRule="auto"/>
        <w:jc w:val="left"/>
        <w:textAlignment w:val="center"/>
      </w:pPr>
      <w:r>
        <w:t>C</w:t>
      </w:r>
      <w:r>
        <w:t>．对</w:t>
      </w:r>
      <w:r>
        <w:t>“</w:t>
      </w:r>
      <w:r>
        <w:t>基本特征</w:t>
      </w:r>
      <w:r>
        <w:t>”</w:t>
      </w:r>
      <w:r>
        <w:t>的描述，说明实现社会主义本质离不开经济高质量发展</w:t>
      </w:r>
    </w:p>
    <w:p w:rsidR="00845D98" w:rsidRDefault="00845D98" w:rsidP="00845D98">
      <w:pPr>
        <w:spacing w:line="360" w:lineRule="auto"/>
        <w:jc w:val="left"/>
        <w:textAlignment w:val="center"/>
      </w:pPr>
      <w:r>
        <w:t>D</w:t>
      </w:r>
      <w:r>
        <w:t>．对</w:t>
      </w:r>
      <w:r>
        <w:t>“</w:t>
      </w:r>
      <w:r>
        <w:t>路径</w:t>
      </w:r>
      <w:r>
        <w:t>”</w:t>
      </w:r>
      <w:r>
        <w:t>的描述，体现了生产关系一定要适合生产力状况的基本规律</w:t>
      </w:r>
    </w:p>
    <w:p w:rsidR="00845D98" w:rsidRDefault="001E28F4" w:rsidP="001E28F4">
      <w:pPr>
        <w:spacing w:line="360" w:lineRule="auto"/>
        <w:jc w:val="left"/>
        <w:textAlignment w:val="center"/>
        <w:rPr>
          <w:rFonts w:ascii="楷体" w:eastAsia="楷体" w:hAnsi="楷体" w:cs="楷体"/>
        </w:rPr>
      </w:pPr>
      <w:r>
        <w:rPr>
          <w:rFonts w:hint="eastAsia"/>
        </w:rPr>
        <w:t>19</w:t>
      </w:r>
      <w:r w:rsidR="00845D98">
        <w:t>．</w:t>
      </w:r>
      <w:r w:rsidR="00845D98">
        <w:rPr>
          <w:rFonts w:ascii="楷体" w:eastAsia="楷体" w:hAnsi="楷体" w:cs="楷体"/>
        </w:rPr>
        <w:t>历史因铭记而永恒，精神因传承而不灭。党的十八大以来，习近平总书记到地方考察调研时，多次专程前往革命旧址、博物馆、纪念馆，瞻仰革命文物、倾听历史回响。</w:t>
      </w:r>
    </w:p>
    <w:p w:rsidR="00845D98" w:rsidRDefault="00845D98" w:rsidP="00845D98">
      <w:pPr>
        <w:spacing w:line="360" w:lineRule="auto"/>
        <w:jc w:val="left"/>
        <w:textAlignment w:val="center"/>
        <w:rPr>
          <w:rFonts w:ascii="宋体" w:hAnsi="宋体" w:cs="宋体"/>
          <w:b/>
        </w:rPr>
      </w:pPr>
      <w:r>
        <w:rPr>
          <w:rFonts w:ascii="宋体" w:hAnsi="宋体" w:cs="宋体"/>
          <w:b/>
          <w:noProof/>
        </w:rPr>
        <w:drawing>
          <wp:inline distT="0" distB="0" distL="0" distR="0" wp14:anchorId="4E9AF7E6" wp14:editId="2A24FFCF">
            <wp:extent cx="5278120" cy="1220565"/>
            <wp:effectExtent l="0" t="0" r="0" b="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199406" name=""/>
                    <pic:cNvPicPr>
                      <a:picLocks noChangeAspect="1"/>
                    </pic:cNvPicPr>
                  </pic:nvPicPr>
                  <pic:blipFill>
                    <a:blip r:embed="rId12"/>
                    <a:stretch>
                      <a:fillRect/>
                    </a:stretch>
                  </pic:blipFill>
                  <pic:spPr>
                    <a:xfrm>
                      <a:off x="0" y="0"/>
                      <a:ext cx="5278120" cy="1220565"/>
                    </a:xfrm>
                    <a:prstGeom prst="rect">
                      <a:avLst/>
                    </a:prstGeom>
                  </pic:spPr>
                </pic:pic>
              </a:graphicData>
            </a:graphic>
          </wp:inline>
        </w:drawing>
      </w:r>
    </w:p>
    <w:p w:rsidR="00845D98" w:rsidRDefault="00845D98" w:rsidP="00845D98">
      <w:pPr>
        <w:spacing w:line="360" w:lineRule="auto"/>
        <w:ind w:firstLine="420"/>
        <w:jc w:val="left"/>
        <w:textAlignment w:val="center"/>
        <w:rPr>
          <w:rFonts w:ascii="楷体" w:eastAsia="楷体" w:hAnsi="楷体" w:cs="楷体"/>
        </w:rPr>
      </w:pPr>
      <w:r>
        <w:rPr>
          <w:rFonts w:ascii="楷体" w:eastAsia="楷体" w:hAnsi="楷体" w:cs="楷体"/>
        </w:rPr>
        <w:t>2016年9月23日，习近平总书记参观中国人民革命军事博物馆举行的纪念中国工农红军长征胜利80周年主题展，在看到了《血战湘江》的油画、《可爱的中国》的手稿等文物时说：“红军长征胜利，充分展现了革命理想的伟大精神力量。现在，时代变了，条件变了，我们共产党人为之奋斗的理想和事业没有变。”</w:t>
      </w:r>
    </w:p>
    <w:p w:rsidR="00845D98" w:rsidRDefault="00845D98" w:rsidP="00845D98">
      <w:pPr>
        <w:spacing w:line="360" w:lineRule="auto"/>
        <w:ind w:firstLine="420"/>
        <w:jc w:val="left"/>
        <w:textAlignment w:val="center"/>
        <w:rPr>
          <w:rFonts w:ascii="楷体" w:eastAsia="楷体" w:hAnsi="楷体" w:cs="楷体"/>
        </w:rPr>
      </w:pPr>
      <w:r>
        <w:rPr>
          <w:rFonts w:ascii="楷体" w:eastAsia="楷体" w:hAnsi="楷体" w:cs="楷体"/>
        </w:rPr>
        <w:t>1936年11月6日，三位女红军借宿徐解秀老人家中，临走时，把自己仅有的一床被子剪下一半留给老人。1981年，记者报道此事寻找女红军未找到。后来，邓颖超托人给徐解秀家人送去一条新被子。2020年9月16日，习近平总书记在参观“半条被子的温暖”专题陈列馆时指出，今天，我们重温这个故事，仍然倍受感动。要用好这样的红色资源，讲好红色故事，搞好红色教育，让红色基因代代相传。</w:t>
      </w:r>
    </w:p>
    <w:p w:rsidR="00845D98" w:rsidRDefault="00845D98" w:rsidP="00845D98">
      <w:pPr>
        <w:spacing w:line="360" w:lineRule="auto"/>
        <w:ind w:firstLine="420"/>
        <w:jc w:val="left"/>
        <w:textAlignment w:val="center"/>
        <w:rPr>
          <w:rFonts w:ascii="楷体" w:eastAsia="楷体" w:hAnsi="楷体" w:cs="楷体"/>
        </w:rPr>
      </w:pPr>
      <w:r>
        <w:rPr>
          <w:rFonts w:ascii="楷体" w:eastAsia="楷体" w:hAnsi="楷体" w:cs="楷体"/>
        </w:rPr>
        <w:t>2021年3月30日，全国革命文物工作会议召开。习近平对革命文物工作</w:t>
      </w:r>
      <w:proofErr w:type="gramStart"/>
      <w:r>
        <w:rPr>
          <w:rFonts w:ascii="楷体" w:eastAsia="楷体" w:hAnsi="楷体" w:cs="楷体"/>
        </w:rPr>
        <w:t>作出</w:t>
      </w:r>
      <w:proofErr w:type="gramEnd"/>
      <w:r>
        <w:rPr>
          <w:rFonts w:ascii="楷体" w:eastAsia="楷体" w:hAnsi="楷体" w:cs="楷体"/>
        </w:rPr>
        <w:t>重要指示，强调切实把革命文物保护好管理好运用好，激发广大干部群众的精神力量。</w:t>
      </w:r>
    </w:p>
    <w:p w:rsidR="00845D98" w:rsidRDefault="00845D98" w:rsidP="00845D98">
      <w:pPr>
        <w:spacing w:line="360" w:lineRule="auto"/>
        <w:jc w:val="left"/>
        <w:textAlignment w:val="center"/>
        <w:rPr>
          <w:rFonts w:hint="eastAsia"/>
        </w:rPr>
      </w:pPr>
      <w:r>
        <w:t>运用文化生活知识，说明保护和利用好革命文物对培养时代新人的重要价值。</w:t>
      </w:r>
    </w:p>
    <w:p w:rsidR="001E28F4" w:rsidRDefault="001E28F4" w:rsidP="00845D98">
      <w:pPr>
        <w:spacing w:line="360" w:lineRule="auto"/>
        <w:jc w:val="left"/>
        <w:textAlignment w:val="center"/>
        <w:rPr>
          <w:rFonts w:hint="eastAsia"/>
        </w:rPr>
      </w:pPr>
    </w:p>
    <w:p w:rsidR="001E28F4" w:rsidRDefault="001E28F4" w:rsidP="00845D98">
      <w:pPr>
        <w:spacing w:line="360" w:lineRule="auto"/>
        <w:jc w:val="left"/>
        <w:textAlignment w:val="center"/>
        <w:rPr>
          <w:rFonts w:hint="eastAsia"/>
        </w:rPr>
      </w:pPr>
    </w:p>
    <w:p w:rsidR="001E28F4" w:rsidRDefault="001E28F4" w:rsidP="00845D98">
      <w:pPr>
        <w:spacing w:line="360" w:lineRule="auto"/>
        <w:jc w:val="left"/>
        <w:textAlignment w:val="center"/>
        <w:rPr>
          <w:rFonts w:hint="eastAsia"/>
        </w:rPr>
      </w:pPr>
    </w:p>
    <w:p w:rsidR="001E28F4" w:rsidRDefault="001E28F4" w:rsidP="00845D98">
      <w:pPr>
        <w:spacing w:line="360" w:lineRule="auto"/>
        <w:jc w:val="left"/>
        <w:textAlignment w:val="center"/>
      </w:pPr>
    </w:p>
    <w:p w:rsidR="00845D98" w:rsidRPr="001E28F4" w:rsidRDefault="001E28F4" w:rsidP="001E28F4">
      <w:pPr>
        <w:snapToGrid w:val="0"/>
        <w:spacing w:line="360" w:lineRule="auto"/>
        <w:jc w:val="left"/>
        <w:textAlignment w:val="center"/>
        <w:rPr>
          <w:rFonts w:ascii="宋体" w:hAnsi="宋体" w:cs="宋体"/>
          <w:color w:val="000000"/>
        </w:rPr>
      </w:pPr>
      <w:r>
        <w:rPr>
          <w:rFonts w:ascii="楷体" w:eastAsia="楷体" w:hAnsi="楷体" w:cs="楷体" w:hint="eastAsia"/>
          <w:b/>
          <w:bCs/>
        </w:rPr>
        <w:t>★（选做题）</w:t>
      </w:r>
      <w:r>
        <w:rPr>
          <w:rFonts w:hint="eastAsia"/>
        </w:rPr>
        <w:t>20</w:t>
      </w:r>
      <w:r w:rsidR="00845D98">
        <w:t>．阅读材料，完成下列要求。</w:t>
      </w:r>
    </w:p>
    <w:p w:rsidR="00845D98" w:rsidRDefault="00845D98" w:rsidP="00845D98">
      <w:pPr>
        <w:spacing w:line="360" w:lineRule="auto"/>
        <w:ind w:firstLine="420"/>
        <w:jc w:val="left"/>
        <w:textAlignment w:val="center"/>
        <w:rPr>
          <w:rFonts w:ascii="楷体" w:eastAsia="楷体" w:hAnsi="楷体" w:cs="楷体"/>
        </w:rPr>
      </w:pPr>
      <w:r>
        <w:rPr>
          <w:rFonts w:ascii="楷体" w:eastAsia="楷体" w:hAnsi="楷体" w:cs="楷体"/>
        </w:rPr>
        <w:t>回望历史，建立什么样的国家制度，是近代以来中国面临的重大课题。中国共产党人立志为中国人民谋幸福、为中华民族谋复兴，对"善制"的追求始终不渝。</w:t>
      </w:r>
    </w:p>
    <w:p w:rsidR="00845D98" w:rsidRDefault="00845D98" w:rsidP="00845D98">
      <w:pPr>
        <w:spacing w:line="360" w:lineRule="auto"/>
        <w:ind w:firstLine="420"/>
        <w:jc w:val="left"/>
        <w:textAlignment w:val="center"/>
        <w:rPr>
          <w:rFonts w:ascii="楷体" w:eastAsia="楷体" w:hAnsi="楷体" w:cs="楷体"/>
        </w:rPr>
      </w:pPr>
      <w:r>
        <w:rPr>
          <w:rFonts w:ascii="楷体" w:eastAsia="楷体" w:hAnsi="楷体" w:cs="楷体"/>
        </w:rPr>
        <w:t>1957年，毛泽东同志言语谆谆∶"我国的社会主义制度还刚刚建立，还没有完全建成，还不完全巩固。</w:t>
      </w:r>
      <w:r>
        <w:rPr>
          <w:rFonts w:ascii="楷体" w:eastAsia="楷体" w:hAnsi="楷体" w:cs="楷体"/>
        </w:rPr>
        <w:lastRenderedPageBreak/>
        <w:t>"</w:t>
      </w:r>
    </w:p>
    <w:p w:rsidR="00845D98" w:rsidRDefault="00845D98" w:rsidP="00845D98">
      <w:pPr>
        <w:spacing w:line="360" w:lineRule="auto"/>
        <w:ind w:firstLine="420"/>
        <w:jc w:val="left"/>
        <w:textAlignment w:val="center"/>
        <w:rPr>
          <w:rFonts w:ascii="楷体" w:eastAsia="楷体" w:hAnsi="楷体" w:cs="楷体"/>
        </w:rPr>
      </w:pPr>
      <w:r>
        <w:rPr>
          <w:rFonts w:ascii="楷体" w:eastAsia="楷体" w:hAnsi="楷体" w:cs="楷体"/>
        </w:rPr>
        <w:t>1992年，邓小平同志</w:t>
      </w:r>
      <w:proofErr w:type="gramStart"/>
      <w:r>
        <w:rPr>
          <w:rFonts w:ascii="楷体" w:eastAsia="楷体" w:hAnsi="楷体" w:cs="楷体"/>
        </w:rPr>
        <w:t>作出</w:t>
      </w:r>
      <w:proofErr w:type="gramEnd"/>
      <w:r>
        <w:rPr>
          <w:rFonts w:ascii="楷体" w:eastAsia="楷体" w:hAnsi="楷体" w:cs="楷体"/>
        </w:rPr>
        <w:t>重大判断∶"恐怕再有三十年的时间.我们才会在各方面形成一整套更加成熟、更加定型的制度。"</w:t>
      </w:r>
    </w:p>
    <w:p w:rsidR="00845D98" w:rsidRDefault="00845D98" w:rsidP="00845D98">
      <w:pPr>
        <w:spacing w:line="360" w:lineRule="auto"/>
        <w:ind w:firstLine="420"/>
        <w:jc w:val="left"/>
        <w:textAlignment w:val="center"/>
        <w:rPr>
          <w:rFonts w:ascii="楷体" w:eastAsia="楷体" w:hAnsi="楷体" w:cs="楷体"/>
        </w:rPr>
      </w:pPr>
      <w:r>
        <w:rPr>
          <w:rFonts w:ascii="楷体" w:eastAsia="楷体" w:hAnsi="楷体" w:cs="楷体"/>
        </w:rPr>
        <w:t>2021年11月11日，党的十九届六中全会通过《中共中央关于党的百年奋斗重大成就和历史经验的决议》，用"十个明确"概括了习近平新时代中国特色社会主义思想的核心内涵，其中一个是——"明确全面深化改革总目标是完善和发展中国特色社会主义制度、推进国家治理体系和治理能力现代化"。</w:t>
      </w:r>
    </w:p>
    <w:p w:rsidR="00845D98" w:rsidRDefault="00845D98" w:rsidP="00845D98">
      <w:pPr>
        <w:spacing w:line="360" w:lineRule="auto"/>
        <w:ind w:firstLine="420"/>
        <w:jc w:val="left"/>
        <w:textAlignment w:val="center"/>
        <w:rPr>
          <w:rFonts w:ascii="楷体" w:eastAsia="楷体" w:hAnsi="楷体" w:cs="楷体"/>
        </w:rPr>
      </w:pPr>
      <w:r>
        <w:rPr>
          <w:rFonts w:ascii="楷体" w:eastAsia="楷体" w:hAnsi="楷体" w:cs="楷体"/>
        </w:rPr>
        <w:t>习近平总书记深刻揭示，"制度优势是一个国家的最大优势，制度竞争是国家间最根本的竞争。"</w:t>
      </w:r>
    </w:p>
    <w:p w:rsidR="00845D98" w:rsidRDefault="00845D98" w:rsidP="00845D98">
      <w:pPr>
        <w:spacing w:line="360" w:lineRule="auto"/>
        <w:jc w:val="left"/>
        <w:textAlignment w:val="center"/>
      </w:pPr>
      <w:r>
        <w:t>制度优势是一个国家的最大优势，制度竞争是国家间最根本的竞争。结合材料，运用政治与法治的知识，谈谈如何让中国特色社会主义制度成熟而持久，并充分体现其优势。</w:t>
      </w:r>
    </w:p>
    <w:p w:rsidR="001C26F9" w:rsidRPr="00845D98" w:rsidRDefault="001C26F9" w:rsidP="00584931">
      <w:pPr>
        <w:snapToGrid w:val="0"/>
        <w:spacing w:line="360" w:lineRule="auto"/>
        <w:rPr>
          <w:rFonts w:asciiTheme="minorEastAsia" w:eastAsiaTheme="minorEastAsia" w:hAnsiTheme="minorEastAsia"/>
          <w:b/>
          <w:bCs/>
          <w:szCs w:val="21"/>
        </w:rPr>
      </w:pPr>
    </w:p>
    <w:p w:rsidR="00835081" w:rsidRDefault="00835081" w:rsidP="00584931">
      <w:pPr>
        <w:snapToGrid w:val="0"/>
        <w:spacing w:line="360" w:lineRule="auto"/>
        <w:rPr>
          <w:rFonts w:asciiTheme="minorEastAsia" w:eastAsiaTheme="minorEastAsia" w:hAnsiTheme="minorEastAsia"/>
          <w:b/>
          <w:bCs/>
          <w:szCs w:val="21"/>
        </w:rPr>
      </w:pPr>
    </w:p>
    <w:p w:rsidR="00835081" w:rsidRDefault="00835081" w:rsidP="00584931">
      <w:pPr>
        <w:snapToGrid w:val="0"/>
        <w:spacing w:line="360" w:lineRule="auto"/>
        <w:rPr>
          <w:rFonts w:asciiTheme="minorEastAsia" w:eastAsiaTheme="minorEastAsia" w:hAnsiTheme="minorEastAsia" w:hint="eastAsia"/>
          <w:b/>
          <w:bCs/>
          <w:szCs w:val="21"/>
        </w:rPr>
      </w:pPr>
    </w:p>
    <w:p w:rsidR="001E28F4" w:rsidRPr="001C26F9" w:rsidRDefault="001E28F4" w:rsidP="00584931">
      <w:pPr>
        <w:snapToGrid w:val="0"/>
        <w:spacing w:line="360" w:lineRule="auto"/>
        <w:rPr>
          <w:rFonts w:asciiTheme="minorEastAsia" w:eastAsiaTheme="minorEastAsia" w:hAnsiTheme="minorEastAsia"/>
          <w:b/>
          <w:bCs/>
          <w:szCs w:val="21"/>
        </w:rPr>
      </w:pPr>
    </w:p>
    <w:p w:rsidR="00EE17EF" w:rsidRDefault="00EE17EF" w:rsidP="00584931">
      <w:pPr>
        <w:snapToGrid w:val="0"/>
        <w:spacing w:line="360" w:lineRule="auto"/>
        <w:jc w:val="left"/>
        <w:textAlignment w:val="center"/>
        <w:rPr>
          <w:rFonts w:ascii="黑体" w:eastAsia="黑体" w:hAnsi="黑体" w:cs="宋体"/>
          <w:b/>
          <w:bCs/>
          <w:kern w:val="0"/>
          <w:sz w:val="28"/>
          <w:szCs w:val="28"/>
        </w:rPr>
      </w:pPr>
      <w:r>
        <w:rPr>
          <w:rFonts w:ascii="黑体" w:eastAsia="黑体" w:hAnsi="黑体" w:cs="宋体" w:hint="eastAsia"/>
          <w:b/>
          <w:bCs/>
          <w:kern w:val="0"/>
          <w:sz w:val="28"/>
          <w:szCs w:val="28"/>
        </w:rPr>
        <w:t>补充练习</w:t>
      </w:r>
    </w:p>
    <w:tbl>
      <w:tblPr>
        <w:tblStyle w:val="a6"/>
        <w:tblW w:w="0" w:type="auto"/>
        <w:jc w:val="center"/>
        <w:tblLook w:val="04A0" w:firstRow="1" w:lastRow="0" w:firstColumn="1" w:lastColumn="0" w:noHBand="0" w:noVBand="1"/>
      </w:tblPr>
      <w:tblGrid>
        <w:gridCol w:w="996"/>
        <w:gridCol w:w="996"/>
        <w:gridCol w:w="996"/>
        <w:gridCol w:w="996"/>
        <w:gridCol w:w="996"/>
        <w:gridCol w:w="996"/>
        <w:gridCol w:w="996"/>
      </w:tblGrid>
      <w:tr w:rsidR="00EE17EF" w:rsidTr="00CC57BB">
        <w:trPr>
          <w:jc w:val="center"/>
        </w:trPr>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584931">
            <w:pPr>
              <w:snapToGrid w:val="0"/>
              <w:spacing w:line="360" w:lineRule="auto"/>
              <w:jc w:val="center"/>
              <w:textAlignment w:val="center"/>
              <w:rPr>
                <w:rFonts w:ascii="楷体" w:eastAsia="楷体" w:hAnsi="楷体" w:cs="楷体"/>
                <w:b/>
                <w:bCs/>
              </w:rPr>
            </w:pPr>
            <w:r>
              <w:rPr>
                <w:rFonts w:ascii="楷体" w:eastAsia="楷体" w:hAnsi="楷体" w:cs="楷体" w:hint="eastAsia"/>
                <w:b/>
                <w:bCs/>
              </w:rPr>
              <w:t>题号</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584931">
            <w:pPr>
              <w:snapToGrid w:val="0"/>
              <w:spacing w:line="360" w:lineRule="auto"/>
              <w:jc w:val="center"/>
              <w:textAlignment w:val="center"/>
              <w:rPr>
                <w:rFonts w:ascii="楷体" w:eastAsia="楷体" w:hAnsi="楷体" w:cs="楷体"/>
                <w:b/>
                <w:bCs/>
              </w:rPr>
            </w:pPr>
            <w:r>
              <w:rPr>
                <w:rFonts w:ascii="楷体" w:eastAsia="楷体" w:hAnsi="楷体" w:cs="楷体" w:hint="eastAsia"/>
                <w:b/>
                <w:bCs/>
              </w:rPr>
              <w:t>1</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584931">
            <w:pPr>
              <w:snapToGrid w:val="0"/>
              <w:spacing w:line="360" w:lineRule="auto"/>
              <w:jc w:val="center"/>
              <w:textAlignment w:val="center"/>
              <w:rPr>
                <w:rFonts w:ascii="楷体" w:eastAsia="楷体" w:hAnsi="楷体" w:cs="楷体"/>
                <w:b/>
                <w:bCs/>
              </w:rPr>
            </w:pPr>
            <w:r>
              <w:rPr>
                <w:rFonts w:ascii="楷体" w:eastAsia="楷体" w:hAnsi="楷体" w:cs="楷体" w:hint="eastAsia"/>
                <w:b/>
                <w:bCs/>
              </w:rPr>
              <w:t>2</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584931">
            <w:pPr>
              <w:snapToGrid w:val="0"/>
              <w:spacing w:line="360" w:lineRule="auto"/>
              <w:jc w:val="center"/>
              <w:textAlignment w:val="center"/>
              <w:rPr>
                <w:rFonts w:ascii="楷体" w:eastAsia="楷体" w:hAnsi="楷体" w:cs="楷体"/>
                <w:b/>
                <w:bCs/>
              </w:rPr>
            </w:pPr>
            <w:r>
              <w:rPr>
                <w:rFonts w:ascii="楷体" w:eastAsia="楷体" w:hAnsi="楷体" w:cs="楷体" w:hint="eastAsia"/>
                <w:b/>
                <w:bCs/>
              </w:rPr>
              <w:t>3</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584931">
            <w:pPr>
              <w:snapToGrid w:val="0"/>
              <w:spacing w:line="360" w:lineRule="auto"/>
              <w:jc w:val="center"/>
              <w:textAlignment w:val="center"/>
              <w:rPr>
                <w:rFonts w:ascii="楷体" w:eastAsia="楷体" w:hAnsi="楷体" w:cs="楷体"/>
                <w:b/>
                <w:bCs/>
              </w:rPr>
            </w:pPr>
            <w:r>
              <w:rPr>
                <w:rFonts w:ascii="楷体" w:eastAsia="楷体" w:hAnsi="楷体" w:cs="楷体" w:hint="eastAsia"/>
                <w:b/>
                <w:bCs/>
              </w:rPr>
              <w:t>4</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584931">
            <w:pPr>
              <w:snapToGrid w:val="0"/>
              <w:spacing w:line="360" w:lineRule="auto"/>
              <w:jc w:val="center"/>
              <w:textAlignment w:val="center"/>
              <w:rPr>
                <w:rFonts w:ascii="楷体" w:eastAsia="楷体" w:hAnsi="楷体" w:cs="楷体"/>
                <w:b/>
                <w:bCs/>
              </w:rPr>
            </w:pPr>
            <w:r>
              <w:rPr>
                <w:rFonts w:ascii="楷体" w:eastAsia="楷体" w:hAnsi="楷体" w:cs="楷体" w:hint="eastAsia"/>
                <w:b/>
                <w:bCs/>
              </w:rPr>
              <w:t>5</w:t>
            </w:r>
          </w:p>
        </w:tc>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584931">
            <w:pPr>
              <w:snapToGrid w:val="0"/>
              <w:spacing w:line="360" w:lineRule="auto"/>
              <w:jc w:val="center"/>
              <w:textAlignment w:val="center"/>
              <w:rPr>
                <w:rFonts w:ascii="楷体" w:eastAsia="楷体" w:hAnsi="楷体" w:cs="楷体"/>
                <w:b/>
                <w:bCs/>
              </w:rPr>
            </w:pPr>
            <w:r>
              <w:rPr>
                <w:rFonts w:ascii="楷体" w:eastAsia="楷体" w:hAnsi="楷体" w:cs="楷体" w:hint="eastAsia"/>
                <w:b/>
                <w:bCs/>
              </w:rPr>
              <w:t>6</w:t>
            </w:r>
          </w:p>
        </w:tc>
      </w:tr>
      <w:tr w:rsidR="00EE17EF" w:rsidTr="00CC57BB">
        <w:trPr>
          <w:jc w:val="center"/>
        </w:trPr>
        <w:tc>
          <w:tcPr>
            <w:tcW w:w="996" w:type="dxa"/>
            <w:tcBorders>
              <w:top w:val="single" w:sz="4" w:space="0" w:color="auto"/>
              <w:left w:val="single" w:sz="4" w:space="0" w:color="auto"/>
              <w:bottom w:val="single" w:sz="4" w:space="0" w:color="auto"/>
              <w:right w:val="single" w:sz="4" w:space="0" w:color="auto"/>
            </w:tcBorders>
            <w:vAlign w:val="center"/>
            <w:hideMark/>
          </w:tcPr>
          <w:p w:rsidR="00EE17EF" w:rsidRDefault="00EE17EF" w:rsidP="00584931">
            <w:pPr>
              <w:snapToGrid w:val="0"/>
              <w:spacing w:line="360" w:lineRule="auto"/>
              <w:jc w:val="center"/>
              <w:textAlignment w:val="center"/>
              <w:rPr>
                <w:rFonts w:ascii="楷体" w:eastAsia="楷体" w:hAnsi="楷体" w:cs="楷体"/>
                <w:b/>
                <w:bCs/>
              </w:rPr>
            </w:pPr>
            <w:r>
              <w:rPr>
                <w:rFonts w:ascii="楷体" w:eastAsia="楷体" w:hAnsi="楷体" w:cs="楷体" w:hint="eastAsia"/>
                <w:b/>
                <w:bCs/>
              </w:rPr>
              <w:t>答案</w:t>
            </w: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584931">
            <w:pPr>
              <w:snapToGrid w:val="0"/>
              <w:spacing w:line="360" w:lineRule="auto"/>
              <w:jc w:val="center"/>
              <w:textAlignment w:val="center"/>
              <w:rPr>
                <w:rFonts w:ascii="楷体" w:eastAsia="楷体" w:hAnsi="楷体" w:cs="楷体"/>
                <w:b/>
                <w:bCs/>
              </w:rPr>
            </w:pP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584931">
            <w:pPr>
              <w:snapToGrid w:val="0"/>
              <w:spacing w:line="360" w:lineRule="auto"/>
              <w:jc w:val="center"/>
              <w:textAlignment w:val="center"/>
              <w:rPr>
                <w:rFonts w:ascii="楷体" w:eastAsia="楷体" w:hAnsi="楷体" w:cs="楷体"/>
                <w:b/>
                <w:bCs/>
              </w:rPr>
            </w:pP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584931">
            <w:pPr>
              <w:snapToGrid w:val="0"/>
              <w:spacing w:line="360" w:lineRule="auto"/>
              <w:jc w:val="center"/>
              <w:textAlignment w:val="center"/>
              <w:rPr>
                <w:rFonts w:ascii="楷体" w:eastAsia="楷体" w:hAnsi="楷体" w:cs="楷体"/>
                <w:b/>
                <w:bCs/>
              </w:rPr>
            </w:pP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584931">
            <w:pPr>
              <w:snapToGrid w:val="0"/>
              <w:spacing w:line="360" w:lineRule="auto"/>
              <w:jc w:val="center"/>
              <w:textAlignment w:val="center"/>
              <w:rPr>
                <w:rFonts w:ascii="楷体" w:eastAsia="楷体" w:hAnsi="楷体" w:cs="楷体"/>
                <w:b/>
                <w:bCs/>
              </w:rPr>
            </w:pP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584931">
            <w:pPr>
              <w:snapToGrid w:val="0"/>
              <w:spacing w:line="360" w:lineRule="auto"/>
              <w:jc w:val="center"/>
              <w:textAlignment w:val="center"/>
              <w:rPr>
                <w:rFonts w:ascii="楷体" w:eastAsia="楷体" w:hAnsi="楷体" w:cs="楷体"/>
                <w:b/>
                <w:bCs/>
              </w:rPr>
            </w:pPr>
          </w:p>
        </w:tc>
        <w:tc>
          <w:tcPr>
            <w:tcW w:w="996" w:type="dxa"/>
            <w:tcBorders>
              <w:top w:val="single" w:sz="4" w:space="0" w:color="auto"/>
              <w:left w:val="single" w:sz="4" w:space="0" w:color="auto"/>
              <w:bottom w:val="single" w:sz="4" w:space="0" w:color="auto"/>
              <w:right w:val="single" w:sz="4" w:space="0" w:color="auto"/>
            </w:tcBorders>
            <w:vAlign w:val="center"/>
          </w:tcPr>
          <w:p w:rsidR="00EE17EF" w:rsidRDefault="00EE17EF" w:rsidP="00584931">
            <w:pPr>
              <w:snapToGrid w:val="0"/>
              <w:spacing w:line="360" w:lineRule="auto"/>
              <w:jc w:val="center"/>
              <w:textAlignment w:val="center"/>
              <w:rPr>
                <w:rFonts w:ascii="楷体" w:eastAsia="楷体" w:hAnsi="楷体" w:cs="楷体"/>
                <w:b/>
                <w:bCs/>
              </w:rPr>
            </w:pPr>
          </w:p>
        </w:tc>
      </w:tr>
    </w:tbl>
    <w:p w:rsidR="00845D98" w:rsidRDefault="001E28F4" w:rsidP="00845D98">
      <w:pPr>
        <w:spacing w:line="360" w:lineRule="auto"/>
        <w:jc w:val="left"/>
        <w:textAlignment w:val="center"/>
      </w:pPr>
      <w:r>
        <w:rPr>
          <w:rFonts w:hint="eastAsia"/>
        </w:rPr>
        <w:t>1</w:t>
      </w:r>
      <w:r w:rsidR="00845D98">
        <w:t>．在</w:t>
      </w:r>
      <w:r w:rsidR="00845D98">
        <w:t>“</w:t>
      </w:r>
      <w:r w:rsidR="00845D98">
        <w:t>安顺位于贵州</w:t>
      </w:r>
      <w:r w:rsidR="00845D98">
        <w:t>”</w:t>
      </w:r>
      <w:r w:rsidR="00845D98">
        <w:t>中</w:t>
      </w:r>
      <w:r w:rsidR="00845D98">
        <w:t>,“</w:t>
      </w:r>
      <w:r w:rsidR="00845D98">
        <w:t>安顺</w:t>
      </w:r>
      <w:r w:rsidR="00845D98">
        <w:t>”</w:t>
      </w:r>
      <w:r w:rsidR="00845D98">
        <w:t>与</w:t>
      </w:r>
      <w:r w:rsidR="00845D98">
        <w:t>“</w:t>
      </w:r>
      <w:r w:rsidR="00845D98">
        <w:t>贵州</w:t>
      </w:r>
      <w:r w:rsidR="00845D98">
        <w:t>”</w:t>
      </w:r>
      <w:r w:rsidR="00845D98">
        <w:t>这</w:t>
      </w:r>
      <w:proofErr w:type="gramStart"/>
      <w:r w:rsidR="00845D98">
        <w:t>两个词项的</w:t>
      </w:r>
      <w:proofErr w:type="gramEnd"/>
      <w:r w:rsidR="00845D98">
        <w:t>外延之间具有</w:t>
      </w:r>
      <w:r w:rsidR="00845D98">
        <w:t>(</w:t>
      </w:r>
      <w:r w:rsidR="00845D98">
        <w:t xml:space="preserve">　　</w:t>
      </w:r>
      <w:r w:rsidR="00845D98">
        <w:t>)</w:t>
      </w:r>
    </w:p>
    <w:p w:rsidR="00845D98" w:rsidRDefault="00845D98" w:rsidP="00845D98">
      <w:pPr>
        <w:tabs>
          <w:tab w:val="left" w:pos="4156"/>
        </w:tabs>
        <w:spacing w:line="360" w:lineRule="auto"/>
        <w:jc w:val="left"/>
        <w:textAlignment w:val="center"/>
      </w:pPr>
      <w:r>
        <w:t>A</w:t>
      </w:r>
      <w:r>
        <w:t>．种属关系</w:t>
      </w:r>
      <w:r>
        <w:tab/>
        <w:t>B</w:t>
      </w:r>
      <w:r>
        <w:t>．属种关系</w:t>
      </w:r>
    </w:p>
    <w:p w:rsidR="00845D98" w:rsidRDefault="00845D98" w:rsidP="00845D98">
      <w:pPr>
        <w:tabs>
          <w:tab w:val="left" w:pos="4156"/>
        </w:tabs>
        <w:spacing w:line="360" w:lineRule="auto"/>
        <w:jc w:val="left"/>
        <w:textAlignment w:val="center"/>
      </w:pPr>
      <w:r>
        <w:t>C</w:t>
      </w:r>
      <w:r>
        <w:t>．交叉关系</w:t>
      </w:r>
      <w:r>
        <w:tab/>
        <w:t>D</w:t>
      </w:r>
      <w:r>
        <w:t>．全异关系</w:t>
      </w:r>
    </w:p>
    <w:p w:rsidR="00845D98" w:rsidRDefault="001E28F4" w:rsidP="00845D98">
      <w:pPr>
        <w:spacing w:line="360" w:lineRule="auto"/>
        <w:jc w:val="left"/>
        <w:textAlignment w:val="center"/>
      </w:pPr>
      <w:r>
        <w:rPr>
          <w:rFonts w:hint="eastAsia"/>
        </w:rPr>
        <w:t>2</w:t>
      </w:r>
      <w:r w:rsidR="00845D98">
        <w:t>．社区养老符合我国国情，是一举多得的养老模式，既考虑到老人不愿离家太远的实际情况，又能让老人就近享受到专业的养老服务。这体现的哲理是（</w:t>
      </w:r>
      <w:r w:rsidR="00845D98">
        <w:rPr>
          <w:rFonts w:eastAsia="Times New Roman"/>
          <w:kern w:val="0"/>
          <w:sz w:val="24"/>
          <w:szCs w:val="24"/>
        </w:rPr>
        <w:t>   </w:t>
      </w:r>
      <w:r w:rsidR="00845D98">
        <w:t>）</w:t>
      </w:r>
    </w:p>
    <w:p w:rsidR="00845D98" w:rsidRDefault="00845D98" w:rsidP="00845D98">
      <w:pPr>
        <w:spacing w:line="360" w:lineRule="auto"/>
        <w:jc w:val="left"/>
        <w:textAlignment w:val="center"/>
      </w:pPr>
      <w:r>
        <w:t>A</w:t>
      </w:r>
      <w:r>
        <w:t>．联系是客观的，任何联系都是无法改变的</w:t>
      </w:r>
    </w:p>
    <w:p w:rsidR="00845D98" w:rsidRDefault="00845D98" w:rsidP="00845D98">
      <w:pPr>
        <w:spacing w:line="360" w:lineRule="auto"/>
        <w:jc w:val="left"/>
        <w:textAlignment w:val="center"/>
      </w:pPr>
      <w:r>
        <w:t>B</w:t>
      </w:r>
      <w:r>
        <w:t>．联系是主观的，人们可以任意建立新的联系</w:t>
      </w:r>
    </w:p>
    <w:p w:rsidR="00845D98" w:rsidRDefault="00845D98" w:rsidP="00845D98">
      <w:pPr>
        <w:spacing w:line="360" w:lineRule="auto"/>
        <w:jc w:val="left"/>
        <w:textAlignment w:val="center"/>
      </w:pPr>
      <w:r>
        <w:t>C</w:t>
      </w:r>
      <w:r>
        <w:t>．联系是普遍的，事物之间都存在着必然的联系</w:t>
      </w:r>
    </w:p>
    <w:p w:rsidR="00845D98" w:rsidRDefault="00845D98" w:rsidP="00845D98">
      <w:pPr>
        <w:spacing w:line="360" w:lineRule="auto"/>
        <w:jc w:val="left"/>
        <w:textAlignment w:val="center"/>
      </w:pPr>
      <w:r>
        <w:t>D</w:t>
      </w:r>
      <w:r>
        <w:t>．联系是多样的，一切以时间、地点和条件为转移</w:t>
      </w:r>
    </w:p>
    <w:p w:rsidR="00845D98" w:rsidRDefault="001E28F4" w:rsidP="00845D98">
      <w:pPr>
        <w:spacing w:line="360" w:lineRule="auto"/>
        <w:jc w:val="left"/>
        <w:textAlignment w:val="center"/>
      </w:pPr>
      <w:r>
        <w:rPr>
          <w:rFonts w:hint="eastAsia"/>
        </w:rPr>
        <w:t>3</w:t>
      </w:r>
      <w:r w:rsidR="00845D98">
        <w:t>．</w:t>
      </w:r>
      <w:r w:rsidR="00845D98">
        <w:t>2022</w:t>
      </w:r>
      <w:r w:rsidR="00845D98">
        <w:t>年</w:t>
      </w:r>
      <w:r w:rsidR="00845D98">
        <w:t>5</w:t>
      </w:r>
      <w:r w:rsidR="00845D98">
        <w:t>月，一场龙卷风将</w:t>
      </w:r>
      <w:r w:rsidR="00845D98">
        <w:t>W</w:t>
      </w:r>
      <w:r w:rsidR="00845D98">
        <w:t>公园门前的</w:t>
      </w:r>
      <w:r w:rsidR="00845D98">
        <w:t>5</w:t>
      </w:r>
      <w:r w:rsidR="00845D98">
        <w:t>棵大树连根拔起，砸伤避风的路人何某，何某治伤花费</w:t>
      </w:r>
      <w:r w:rsidR="00845D98">
        <w:t>2</w:t>
      </w:r>
      <w:r w:rsidR="00845D98">
        <w:t>万多元。事后，何某及其家属找</w:t>
      </w:r>
      <w:r w:rsidR="00845D98">
        <w:t>W</w:t>
      </w:r>
      <w:r w:rsidR="00845D98">
        <w:t>公园管理处索赔，但管理处以天气原因属不可抗力为由，拒绝赔偿。下列对该事件中的侵权责任分析正确的是（</w:t>
      </w:r>
      <w:r w:rsidR="00845D98">
        <w:rPr>
          <w:rFonts w:eastAsia="Times New Roman"/>
          <w:kern w:val="0"/>
          <w:sz w:val="24"/>
          <w:szCs w:val="24"/>
        </w:rPr>
        <w:t>   </w:t>
      </w:r>
      <w:r w:rsidR="00845D98">
        <w:t>）</w:t>
      </w:r>
    </w:p>
    <w:p w:rsidR="00845D98" w:rsidRDefault="00845D98" w:rsidP="00845D98">
      <w:pPr>
        <w:spacing w:line="360" w:lineRule="auto"/>
        <w:jc w:val="left"/>
        <w:textAlignment w:val="center"/>
      </w:pPr>
      <w:r>
        <w:t>①</w:t>
      </w:r>
      <w:r>
        <w:t>适用于过错推定原则，公园管理处不能证明自己没有过错的，应当承担侵权责任</w:t>
      </w:r>
    </w:p>
    <w:p w:rsidR="00845D98" w:rsidRDefault="00845D98" w:rsidP="00845D98">
      <w:pPr>
        <w:spacing w:line="360" w:lineRule="auto"/>
        <w:jc w:val="left"/>
        <w:textAlignment w:val="center"/>
      </w:pPr>
      <w:r>
        <w:t>②</w:t>
      </w:r>
      <w:r>
        <w:t>适用于无过错侵权责任原则，公园管理处是否有错都</w:t>
      </w:r>
      <w:proofErr w:type="gramStart"/>
      <w:r>
        <w:t>应承担何某</w:t>
      </w:r>
      <w:proofErr w:type="gramEnd"/>
      <w:r>
        <w:t>的全部医疗费用</w:t>
      </w:r>
    </w:p>
    <w:p w:rsidR="00845D98" w:rsidRDefault="00845D98" w:rsidP="00845D98">
      <w:pPr>
        <w:spacing w:line="360" w:lineRule="auto"/>
        <w:jc w:val="left"/>
        <w:textAlignment w:val="center"/>
      </w:pPr>
      <w:r>
        <w:lastRenderedPageBreak/>
        <w:t>③</w:t>
      </w:r>
      <w:r>
        <w:t>何某</w:t>
      </w:r>
      <w:proofErr w:type="gramStart"/>
      <w:r>
        <w:t>系完全</w:t>
      </w:r>
      <w:proofErr w:type="gramEnd"/>
      <w:r>
        <w:t>民事行为能力人，对大风带来的风险有判断能力，也需承担一定的责任</w:t>
      </w:r>
    </w:p>
    <w:p w:rsidR="00845D98" w:rsidRDefault="00845D98" w:rsidP="00845D98">
      <w:pPr>
        <w:spacing w:line="360" w:lineRule="auto"/>
        <w:jc w:val="left"/>
        <w:textAlignment w:val="center"/>
      </w:pPr>
      <w:r>
        <w:t>④</w:t>
      </w:r>
      <w:r>
        <w:t>本案是不可抗力导致何某的人身权利受到侵害，不存在侵权方，</w:t>
      </w:r>
      <w:proofErr w:type="gramStart"/>
      <w:r>
        <w:t>何某需自己</w:t>
      </w:r>
      <w:proofErr w:type="gramEnd"/>
      <w:r>
        <w:t>承担医疗费用</w:t>
      </w:r>
    </w:p>
    <w:p w:rsidR="00845D98" w:rsidRDefault="00845D98" w:rsidP="00845D98">
      <w:pPr>
        <w:tabs>
          <w:tab w:val="left" w:pos="2078"/>
          <w:tab w:val="left" w:pos="4156"/>
          <w:tab w:val="left" w:pos="6234"/>
        </w:tabs>
        <w:spacing w:line="360" w:lineRule="auto"/>
        <w:jc w:val="left"/>
        <w:textAlignment w:val="center"/>
      </w:pPr>
      <w:r>
        <w:t>A</w:t>
      </w:r>
      <w:r>
        <w:t>．</w:t>
      </w:r>
      <w:r>
        <w:t>①③</w:t>
      </w:r>
      <w:r>
        <w:tab/>
        <w:t>B</w:t>
      </w:r>
      <w:r>
        <w:t>．</w:t>
      </w:r>
      <w:r>
        <w:t>①④</w:t>
      </w:r>
      <w:r>
        <w:tab/>
        <w:t>C</w:t>
      </w:r>
      <w:r>
        <w:t>．</w:t>
      </w:r>
      <w:r>
        <w:t>②③</w:t>
      </w:r>
      <w:r>
        <w:tab/>
        <w:t>D</w:t>
      </w:r>
      <w:r>
        <w:t>．</w:t>
      </w:r>
      <w:r>
        <w:t>②④</w:t>
      </w:r>
    </w:p>
    <w:p w:rsidR="00845D98" w:rsidRDefault="001E28F4" w:rsidP="00845D98">
      <w:pPr>
        <w:spacing w:line="360" w:lineRule="auto"/>
        <w:jc w:val="left"/>
        <w:textAlignment w:val="center"/>
      </w:pPr>
      <w:r>
        <w:rPr>
          <w:rFonts w:hint="eastAsia"/>
        </w:rPr>
        <w:t>4</w:t>
      </w:r>
      <w:r w:rsidR="00845D98">
        <w:t>．如图所示，横轴表示居民收入，纵轴表示收入分配平等程度。假设收入分配绝对平等曲线为图中对角线，实际收入分配为图中弧线</w:t>
      </w:r>
      <w:r w:rsidR="00845D98">
        <w:t>;</w:t>
      </w:r>
      <w:r w:rsidR="00845D98">
        <w:t>对角线与弧线之间的面积为</w:t>
      </w:r>
      <w:r w:rsidR="00845D98">
        <w:t>A</w:t>
      </w:r>
      <w:r w:rsidR="00845D98">
        <w:t>，弧线下方的面积为</w:t>
      </w:r>
      <w:r w:rsidR="00845D98">
        <w:t>B</w:t>
      </w:r>
      <w:r w:rsidR="00845D98">
        <w:t>。下列举措中有利于扩大</w:t>
      </w:r>
      <w:r w:rsidR="00845D98">
        <w:t>B</w:t>
      </w:r>
      <w:r w:rsidR="00845D98">
        <w:t>而缩小</w:t>
      </w:r>
      <w:r w:rsidR="00845D98">
        <w:t>A</w:t>
      </w:r>
      <w:r w:rsidR="00845D98">
        <w:t>的是（</w:t>
      </w:r>
      <w:r w:rsidR="00845D98">
        <w:rPr>
          <w:rFonts w:eastAsia="Times New Roman"/>
          <w:kern w:val="0"/>
          <w:sz w:val="24"/>
          <w:szCs w:val="24"/>
        </w:rPr>
        <w:t>   </w:t>
      </w:r>
      <w:r w:rsidR="00845D98">
        <w:t>）</w:t>
      </w:r>
    </w:p>
    <w:p w:rsidR="00845D98" w:rsidRDefault="00845D98" w:rsidP="00845D98">
      <w:pPr>
        <w:spacing w:line="360" w:lineRule="auto"/>
        <w:jc w:val="left"/>
        <w:textAlignment w:val="center"/>
      </w:pPr>
      <w:r>
        <w:rPr>
          <w:noProof/>
        </w:rPr>
        <w:drawing>
          <wp:inline distT="0" distB="0" distL="0" distR="0" wp14:anchorId="4871A9F7" wp14:editId="4B924C89">
            <wp:extent cx="1495425" cy="1019175"/>
            <wp:effectExtent l="0" t="0" r="0" b="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56127" name=""/>
                    <pic:cNvPicPr>
                      <a:picLocks noChangeAspect="1"/>
                    </pic:cNvPicPr>
                  </pic:nvPicPr>
                  <pic:blipFill>
                    <a:blip r:embed="rId13"/>
                    <a:stretch>
                      <a:fillRect/>
                    </a:stretch>
                  </pic:blipFill>
                  <pic:spPr>
                    <a:xfrm>
                      <a:off x="0" y="0"/>
                      <a:ext cx="1495425" cy="1019175"/>
                    </a:xfrm>
                    <a:prstGeom prst="rect">
                      <a:avLst/>
                    </a:prstGeom>
                  </pic:spPr>
                </pic:pic>
              </a:graphicData>
            </a:graphic>
          </wp:inline>
        </w:drawing>
      </w:r>
    </w:p>
    <w:p w:rsidR="00845D98" w:rsidRDefault="00845D98" w:rsidP="00845D98">
      <w:pPr>
        <w:spacing w:line="360" w:lineRule="auto"/>
        <w:jc w:val="left"/>
        <w:textAlignment w:val="center"/>
      </w:pPr>
      <w:r>
        <w:t>①</w:t>
      </w:r>
      <w:r>
        <w:t>发挥市场在资源配置中的决定性作用，实现经济快速增长</w:t>
      </w:r>
    </w:p>
    <w:p w:rsidR="00845D98" w:rsidRDefault="00845D98" w:rsidP="00845D98">
      <w:pPr>
        <w:spacing w:line="360" w:lineRule="auto"/>
        <w:jc w:val="left"/>
        <w:textAlignment w:val="center"/>
      </w:pPr>
      <w:r>
        <w:t>②</w:t>
      </w:r>
      <w:r>
        <w:t>重视第三次分配作用，发展慈善事业，增加低收入者群体</w:t>
      </w:r>
    </w:p>
    <w:p w:rsidR="00845D98" w:rsidRDefault="00845D98" w:rsidP="00845D98">
      <w:pPr>
        <w:spacing w:line="360" w:lineRule="auto"/>
        <w:jc w:val="left"/>
        <w:textAlignment w:val="center"/>
      </w:pPr>
      <w:r>
        <w:t>③</w:t>
      </w:r>
      <w:r>
        <w:t>解决我国东西</w:t>
      </w:r>
      <w:proofErr w:type="gramStart"/>
      <w:r>
        <w:t>部资源</w:t>
      </w:r>
      <w:proofErr w:type="gramEnd"/>
      <w:r>
        <w:t>供需不均衡现状，推动区域协调发展</w:t>
      </w:r>
    </w:p>
    <w:p w:rsidR="00845D98" w:rsidRDefault="00845D98" w:rsidP="00845D98">
      <w:pPr>
        <w:spacing w:line="360" w:lineRule="auto"/>
        <w:jc w:val="left"/>
        <w:textAlignment w:val="center"/>
      </w:pPr>
      <w:r>
        <w:t>④</w:t>
      </w:r>
      <w:r>
        <w:t>建成覆盖全民、保障适度、可持续的多层次社会保障体系</w:t>
      </w:r>
    </w:p>
    <w:p w:rsidR="00845D98" w:rsidRDefault="00845D98" w:rsidP="00845D98">
      <w:pPr>
        <w:tabs>
          <w:tab w:val="left" w:pos="2078"/>
          <w:tab w:val="left" w:pos="4156"/>
          <w:tab w:val="left" w:pos="6234"/>
        </w:tabs>
        <w:spacing w:line="360" w:lineRule="auto"/>
        <w:jc w:val="left"/>
        <w:textAlignment w:val="center"/>
      </w:pPr>
      <w:r>
        <w:t>A</w:t>
      </w:r>
      <w:r>
        <w:t>．</w:t>
      </w:r>
      <w:r>
        <w:t>①②</w:t>
      </w:r>
      <w:r>
        <w:tab/>
        <w:t>B</w:t>
      </w:r>
      <w:r>
        <w:t>．</w:t>
      </w:r>
      <w:r>
        <w:t>①③</w:t>
      </w:r>
      <w:r>
        <w:tab/>
        <w:t>C</w:t>
      </w:r>
      <w:r>
        <w:t>．</w:t>
      </w:r>
      <w:r>
        <w:t>②④</w:t>
      </w:r>
      <w:r>
        <w:tab/>
        <w:t>D</w:t>
      </w:r>
      <w:r>
        <w:t>．</w:t>
      </w:r>
      <w:r>
        <w:t>③④</w:t>
      </w:r>
    </w:p>
    <w:p w:rsidR="00845D98" w:rsidRDefault="001E28F4" w:rsidP="00845D98">
      <w:pPr>
        <w:spacing w:line="360" w:lineRule="auto"/>
        <w:jc w:val="left"/>
        <w:textAlignment w:val="center"/>
      </w:pPr>
      <w:r>
        <w:rPr>
          <w:rFonts w:hint="eastAsia"/>
        </w:rPr>
        <w:t>5</w:t>
      </w:r>
      <w:r w:rsidR="00845D98">
        <w:t>．随着</w:t>
      </w:r>
      <w:r w:rsidR="00845D98">
        <w:t>2022</w:t>
      </w:r>
      <w:r w:rsidR="00845D98">
        <w:t>年北京冬奥会开幕，我国已形成庞大的冰雪运动消费市场，已建成室内滑冰场馆</w:t>
      </w:r>
      <w:r w:rsidR="00845D98">
        <w:t>388</w:t>
      </w:r>
      <w:r w:rsidR="00845D98">
        <w:t>座，三亿人参与冰雪运动，冰雪产业总规模超过</w:t>
      </w:r>
      <w:r w:rsidR="00845D98">
        <w:t>8000</w:t>
      </w:r>
      <w:r w:rsidR="00845D98">
        <w:t>亿元，冰雪产业已进入快速发展阶段，成为公众关注度高，增长潜力大、产业带动强的战略性产业。关于冬奥会的举办对我国经济发展的影响，下列传导路径正确的是（</w:t>
      </w:r>
      <w:r w:rsidR="00845D98">
        <w:rPr>
          <w:rFonts w:eastAsia="Times New Roman"/>
          <w:kern w:val="0"/>
          <w:sz w:val="24"/>
          <w:szCs w:val="24"/>
        </w:rPr>
        <w:t>   </w:t>
      </w:r>
      <w:r w:rsidR="00845D98">
        <w:t>）</w:t>
      </w:r>
    </w:p>
    <w:p w:rsidR="00845D98" w:rsidRDefault="00845D98" w:rsidP="00845D98">
      <w:pPr>
        <w:spacing w:line="360" w:lineRule="auto"/>
        <w:jc w:val="left"/>
        <w:textAlignment w:val="center"/>
      </w:pPr>
      <w:r>
        <w:t>①</w:t>
      </w:r>
      <w:r>
        <w:t>发展冰雪旅游</w:t>
      </w:r>
      <w:r>
        <w:t>→</w:t>
      </w:r>
      <w:r>
        <w:t>提高冰雪运动普及率</w:t>
      </w:r>
      <w:r>
        <w:t>→</w:t>
      </w:r>
      <w:r>
        <w:t>提高冰雪运动竞技水平</w:t>
      </w:r>
      <w:r>
        <w:t>→</w:t>
      </w:r>
      <w:r>
        <w:t>提升国际地位</w:t>
      </w:r>
    </w:p>
    <w:p w:rsidR="00845D98" w:rsidRDefault="00845D98" w:rsidP="00845D98">
      <w:pPr>
        <w:spacing w:line="360" w:lineRule="auto"/>
        <w:jc w:val="left"/>
        <w:textAlignment w:val="center"/>
      </w:pPr>
      <w:r>
        <w:t>②</w:t>
      </w:r>
      <w:r>
        <w:t>资本进入冰雪产业</w:t>
      </w:r>
      <w:r>
        <w:t>→</w:t>
      </w:r>
      <w:r>
        <w:t>兴建相关运动设施</w:t>
      </w:r>
      <w:r>
        <w:t>→</w:t>
      </w:r>
      <w:r>
        <w:t>发展冰雪运动</w:t>
      </w:r>
      <w:r>
        <w:t>→</w:t>
      </w:r>
      <w:r>
        <w:t>居民恩格尔系数提高</w:t>
      </w:r>
    </w:p>
    <w:p w:rsidR="00845D98" w:rsidRDefault="00845D98" w:rsidP="00845D98">
      <w:pPr>
        <w:spacing w:line="360" w:lineRule="auto"/>
        <w:jc w:val="left"/>
        <w:textAlignment w:val="center"/>
      </w:pPr>
      <w:r>
        <w:t>③</w:t>
      </w:r>
      <w:r>
        <w:t>吸引国内外大量游客</w:t>
      </w:r>
      <w:r>
        <w:t>→</w:t>
      </w:r>
      <w:r>
        <w:t>带动旅游消费</w:t>
      </w:r>
      <w:r>
        <w:t>→</w:t>
      </w:r>
      <w:r>
        <w:t>引领和扩大冰雪消费需求</w:t>
      </w:r>
      <w:r>
        <w:t>→</w:t>
      </w:r>
      <w:r>
        <w:t>促进消费结构升级</w:t>
      </w:r>
    </w:p>
    <w:p w:rsidR="00845D98" w:rsidRDefault="00845D98" w:rsidP="00845D98">
      <w:pPr>
        <w:spacing w:line="360" w:lineRule="auto"/>
        <w:jc w:val="left"/>
        <w:textAlignment w:val="center"/>
      </w:pPr>
      <w:r>
        <w:t>④</w:t>
      </w:r>
      <w:r>
        <w:t>冰雪运动蓬勃发展</w:t>
      </w:r>
      <w:r>
        <w:t>→</w:t>
      </w:r>
      <w:r>
        <w:t>带动相关产业发展</w:t>
      </w:r>
      <w:r>
        <w:t>→</w:t>
      </w:r>
      <w:r>
        <w:t>提供部分就业岗位</w:t>
      </w:r>
      <w:r>
        <w:t>→</w:t>
      </w:r>
      <w:r>
        <w:t>增加居民收入</w:t>
      </w:r>
    </w:p>
    <w:p w:rsidR="00845D98" w:rsidRDefault="00845D98" w:rsidP="00845D98">
      <w:pPr>
        <w:tabs>
          <w:tab w:val="left" w:pos="2078"/>
          <w:tab w:val="left" w:pos="4156"/>
          <w:tab w:val="left" w:pos="6234"/>
        </w:tabs>
        <w:spacing w:line="360" w:lineRule="auto"/>
        <w:jc w:val="left"/>
        <w:textAlignment w:val="center"/>
      </w:pPr>
      <w:r>
        <w:t>A</w:t>
      </w:r>
      <w:r>
        <w:t>．</w:t>
      </w:r>
      <w:r>
        <w:t>①②</w:t>
      </w:r>
      <w:r>
        <w:tab/>
        <w:t>B</w:t>
      </w:r>
      <w:r>
        <w:t>．</w:t>
      </w:r>
      <w:r>
        <w:t>①③</w:t>
      </w:r>
      <w:r>
        <w:tab/>
        <w:t>C</w:t>
      </w:r>
      <w:r>
        <w:t>．</w:t>
      </w:r>
      <w:r>
        <w:t>②④</w:t>
      </w:r>
      <w:r>
        <w:tab/>
        <w:t>D</w:t>
      </w:r>
      <w:r>
        <w:t>．</w:t>
      </w:r>
      <w:r>
        <w:t>③④</w:t>
      </w:r>
    </w:p>
    <w:p w:rsidR="00845D98" w:rsidRDefault="001E28F4" w:rsidP="00845D98">
      <w:pPr>
        <w:spacing w:line="360" w:lineRule="auto"/>
        <w:jc w:val="left"/>
        <w:textAlignment w:val="center"/>
      </w:pPr>
      <w:r>
        <w:rPr>
          <w:rFonts w:hint="eastAsia"/>
        </w:rPr>
        <w:t>6</w:t>
      </w:r>
      <w:r w:rsidR="00845D98">
        <w:t>．只有考试及格，才能被录取，王珊考试不及格，所以，王珊没有被录取。这是（</w:t>
      </w:r>
      <w:r w:rsidR="00845D98">
        <w:rPr>
          <w:rFonts w:eastAsia="Times New Roman"/>
          <w:kern w:val="0"/>
          <w:sz w:val="24"/>
          <w:szCs w:val="24"/>
        </w:rPr>
        <w:t>   </w:t>
      </w:r>
      <w:r w:rsidR="00845D98">
        <w:t>）假言推理，其正确式为（</w:t>
      </w:r>
      <w:r w:rsidR="00845D98">
        <w:rPr>
          <w:rFonts w:eastAsia="Times New Roman"/>
          <w:kern w:val="0"/>
          <w:sz w:val="24"/>
          <w:szCs w:val="24"/>
        </w:rPr>
        <w:t>   </w:t>
      </w:r>
      <w:r w:rsidR="00845D98">
        <w:t>）</w:t>
      </w:r>
    </w:p>
    <w:p w:rsidR="00845D98" w:rsidRDefault="00845D98" w:rsidP="00845D98">
      <w:pPr>
        <w:tabs>
          <w:tab w:val="left" w:pos="4156"/>
        </w:tabs>
        <w:spacing w:line="360" w:lineRule="auto"/>
        <w:jc w:val="left"/>
        <w:textAlignment w:val="center"/>
      </w:pPr>
      <w:r>
        <w:t>A</w:t>
      </w:r>
      <w:r>
        <w:t>．充分条件、否定前件式</w:t>
      </w:r>
      <w:r>
        <w:tab/>
        <w:t>B</w:t>
      </w:r>
      <w:r>
        <w:t>．必要条件、否定前件式</w:t>
      </w:r>
    </w:p>
    <w:p w:rsidR="00845D98" w:rsidRDefault="00845D98" w:rsidP="00845D98">
      <w:pPr>
        <w:tabs>
          <w:tab w:val="left" w:pos="4156"/>
        </w:tabs>
        <w:spacing w:line="360" w:lineRule="auto"/>
        <w:jc w:val="left"/>
        <w:textAlignment w:val="center"/>
      </w:pPr>
      <w:r>
        <w:t>C</w:t>
      </w:r>
      <w:r>
        <w:t>．充分必要条件、肯定前件式</w:t>
      </w:r>
      <w:r>
        <w:tab/>
        <w:t>D</w:t>
      </w:r>
      <w:r>
        <w:t>．必要条件、肯定后件式</w:t>
      </w:r>
    </w:p>
    <w:p w:rsidR="00845D98" w:rsidRDefault="001E28F4" w:rsidP="00845D98">
      <w:pPr>
        <w:spacing w:line="360" w:lineRule="auto"/>
        <w:jc w:val="left"/>
        <w:textAlignment w:val="center"/>
      </w:pPr>
      <w:r>
        <w:rPr>
          <w:rFonts w:hint="eastAsia"/>
        </w:rPr>
        <w:t>7</w:t>
      </w:r>
      <w:r w:rsidR="00845D98">
        <w:t>．阅读材料，完成下列要求。</w:t>
      </w:r>
    </w:p>
    <w:p w:rsidR="00845D98" w:rsidRDefault="00845D98" w:rsidP="00845D98">
      <w:pPr>
        <w:spacing w:line="360" w:lineRule="auto"/>
        <w:ind w:firstLine="420"/>
        <w:jc w:val="left"/>
        <w:textAlignment w:val="center"/>
        <w:rPr>
          <w:rFonts w:ascii="楷体" w:eastAsia="楷体" w:hAnsi="楷体" w:cs="楷体"/>
        </w:rPr>
      </w:pPr>
      <w:r>
        <w:rPr>
          <w:rFonts w:ascii="楷体" w:eastAsia="楷体" w:hAnsi="楷体" w:cs="楷体"/>
        </w:rPr>
        <w:t>中国汽车工业经历了建国三十年从无到有的起步阶段和在改革开放四十年里的成长壮大阶段。改革开</w:t>
      </w:r>
      <w:r>
        <w:rPr>
          <w:rFonts w:ascii="楷体" w:eastAsia="楷体" w:hAnsi="楷体" w:cs="楷体"/>
        </w:rPr>
        <w:lastRenderedPageBreak/>
        <w:t>放前，中国汽车产品资源匮乏、品种单一。1983年，北京汽车制造厂和美国汽车公司合资成立了“北京吉普”。自此，以“师夷长技”为目标的合资模式在中国开启。1994年，国务院印发《汽车工业产业政策》，规定汽车生产领域中外合资、合作企业的中方所占股份比例不得低于50%。八九十年代，上汽通用、上汽大众、广州标致等合资企业相继成立，捷达、桑塔纳、富康、雅阁、帕</w:t>
      </w:r>
      <w:proofErr w:type="gramStart"/>
      <w:r>
        <w:rPr>
          <w:rFonts w:ascii="楷体" w:eastAsia="楷体" w:hAnsi="楷体" w:cs="楷体"/>
        </w:rPr>
        <w:t>萨</w:t>
      </w:r>
      <w:proofErr w:type="gramEnd"/>
      <w:r>
        <w:rPr>
          <w:rFonts w:ascii="楷体" w:eastAsia="楷体" w:hAnsi="楷体" w:cs="楷体"/>
        </w:rPr>
        <w:t>特等合资品牌车型开始生产并进入市场。</w:t>
      </w:r>
    </w:p>
    <w:p w:rsidR="00845D98" w:rsidRDefault="00845D98" w:rsidP="00845D98">
      <w:pPr>
        <w:spacing w:line="360" w:lineRule="auto"/>
        <w:ind w:firstLine="420"/>
        <w:jc w:val="left"/>
        <w:textAlignment w:val="center"/>
        <w:rPr>
          <w:rFonts w:ascii="楷体" w:eastAsia="楷体" w:hAnsi="楷体" w:cs="楷体"/>
        </w:rPr>
      </w:pPr>
      <w:r>
        <w:rPr>
          <w:rFonts w:ascii="楷体" w:eastAsia="楷体" w:hAnsi="楷体" w:cs="楷体"/>
        </w:rPr>
        <w:t>如今，我国汽车年产销规模已经突破2800万辆，连续多年蝉联全球第一。分车型看，轿车产销分别完成89.6万辆和97.4万辆，同比分别增长38.2%和31.6%；SUV（运动型多用途车）产销分别完成90.6万辆和97.1万辆，同比分别增长29.8%和25.2%；</w:t>
      </w:r>
      <w:proofErr w:type="gramStart"/>
      <w:r>
        <w:rPr>
          <w:rFonts w:ascii="楷体" w:eastAsia="楷体" w:hAnsi="楷体" w:cs="楷体"/>
        </w:rPr>
        <w:t>交叉型乘用车</w:t>
      </w:r>
      <w:proofErr w:type="gramEnd"/>
      <w:r>
        <w:rPr>
          <w:rFonts w:ascii="楷体" w:eastAsia="楷体" w:hAnsi="楷体" w:cs="楷体"/>
        </w:rPr>
        <w:t>（面包车）产销分别完成2.4万辆和1.7万辆，同比分别下降4.8%和18.1%。虽然合资品牌依旧是中国汽车市场的中流砥柱，但中国自主品牌乘用车和民营品牌销售86.7万辆，同比增长42.6%，</w:t>
      </w:r>
      <w:proofErr w:type="gramStart"/>
      <w:r>
        <w:rPr>
          <w:rFonts w:ascii="楷体" w:eastAsia="楷体" w:hAnsi="楷体" w:cs="楷体"/>
        </w:rPr>
        <w:t>占乘用车</w:t>
      </w:r>
      <w:proofErr w:type="gramEnd"/>
      <w:r>
        <w:rPr>
          <w:rFonts w:ascii="楷体" w:eastAsia="楷体" w:hAnsi="楷体" w:cs="楷体"/>
        </w:rPr>
        <w:t>销售总量的42.4%，占有率同比上升4.7个百分点。新能源汽车产销分别完成19.4万辆和17.9万辆，同比分别增长285.8%和238.5%。汽车整车出口11.9万辆，同比增长73%。我国汽车工业重点企业（集团）累计实现主营业务收入42446.8亿元，同比增长5.2%。</w:t>
      </w:r>
    </w:p>
    <w:p w:rsidR="00845D98" w:rsidRDefault="00845D98" w:rsidP="00845D98">
      <w:pPr>
        <w:spacing w:line="360" w:lineRule="auto"/>
        <w:ind w:firstLine="420"/>
        <w:jc w:val="left"/>
        <w:textAlignment w:val="center"/>
        <w:rPr>
          <w:rFonts w:ascii="楷体" w:eastAsia="楷体" w:hAnsi="楷体" w:cs="楷体"/>
        </w:rPr>
      </w:pPr>
      <w:r>
        <w:rPr>
          <w:rFonts w:ascii="楷体" w:eastAsia="楷体" w:hAnsi="楷体" w:cs="楷体"/>
        </w:rPr>
        <w:t>未来5年，我国汽车行业将全部</w:t>
      </w:r>
      <w:proofErr w:type="gramStart"/>
      <w:r>
        <w:rPr>
          <w:rFonts w:ascii="楷体" w:eastAsia="楷体" w:hAnsi="楷体" w:cs="楷体"/>
        </w:rPr>
        <w:t>取消股</w:t>
      </w:r>
      <w:proofErr w:type="gramEnd"/>
      <w:r>
        <w:rPr>
          <w:rFonts w:ascii="楷体" w:eastAsia="楷体" w:hAnsi="楷体" w:cs="楷体"/>
        </w:rPr>
        <w:t>比限制，不得超过50%的外资股比红线将退出历史舞台。特斯拉已成为进入中国的第一家外资独资汽车品牌，是上海引进的最大的外资制造业项目，规划年生产50万辆纯电动汽车。</w:t>
      </w:r>
    </w:p>
    <w:p w:rsidR="00845D98" w:rsidRDefault="00845D98" w:rsidP="00845D98">
      <w:pPr>
        <w:spacing w:line="360" w:lineRule="auto"/>
        <w:jc w:val="left"/>
        <w:textAlignment w:val="center"/>
        <w:rPr>
          <w:rFonts w:hint="eastAsia"/>
        </w:rPr>
      </w:pPr>
      <w:r>
        <w:t>（</w:t>
      </w:r>
      <w:r>
        <w:t>1</w:t>
      </w:r>
      <w:r>
        <w:t>）概括现阶段我国汽车行业发展的特点。</w:t>
      </w:r>
    </w:p>
    <w:p w:rsidR="001E28F4" w:rsidRDefault="001E28F4" w:rsidP="00845D98">
      <w:pPr>
        <w:spacing w:line="360" w:lineRule="auto"/>
        <w:jc w:val="left"/>
        <w:textAlignment w:val="center"/>
        <w:rPr>
          <w:rFonts w:hint="eastAsia"/>
        </w:rPr>
      </w:pPr>
    </w:p>
    <w:p w:rsidR="001E28F4" w:rsidRDefault="001E28F4" w:rsidP="00845D98">
      <w:pPr>
        <w:spacing w:line="360" w:lineRule="auto"/>
        <w:jc w:val="left"/>
        <w:textAlignment w:val="center"/>
        <w:rPr>
          <w:rFonts w:hint="eastAsia"/>
        </w:rPr>
      </w:pPr>
    </w:p>
    <w:p w:rsidR="001E28F4" w:rsidRDefault="001E28F4" w:rsidP="00845D98">
      <w:pPr>
        <w:spacing w:line="360" w:lineRule="auto"/>
        <w:jc w:val="left"/>
        <w:textAlignment w:val="center"/>
        <w:rPr>
          <w:rFonts w:hint="eastAsia"/>
        </w:rPr>
      </w:pPr>
    </w:p>
    <w:p w:rsidR="001E28F4" w:rsidRDefault="001E28F4" w:rsidP="00845D98">
      <w:pPr>
        <w:spacing w:line="360" w:lineRule="auto"/>
        <w:jc w:val="left"/>
        <w:textAlignment w:val="center"/>
      </w:pPr>
      <w:bookmarkStart w:id="0" w:name="_GoBack"/>
      <w:bookmarkEnd w:id="0"/>
    </w:p>
    <w:p w:rsidR="00845D98" w:rsidRDefault="00845D98" w:rsidP="00845D98">
      <w:pPr>
        <w:spacing w:line="360" w:lineRule="auto"/>
        <w:jc w:val="left"/>
        <w:textAlignment w:val="center"/>
      </w:pPr>
      <w:r>
        <w:t>（</w:t>
      </w:r>
      <w:r>
        <w:t>2</w:t>
      </w:r>
      <w:r>
        <w:t>）汽车行业的外资股比红线，</w:t>
      </w:r>
      <w:proofErr w:type="gramStart"/>
      <w:r>
        <w:t>从设置</w:t>
      </w:r>
      <w:proofErr w:type="gramEnd"/>
      <w:r>
        <w:t>到取消，国家分别基于哪些考虑？运用经济学知识加以分析。</w:t>
      </w:r>
    </w:p>
    <w:p w:rsidR="003830A1" w:rsidRPr="00845D98" w:rsidRDefault="003830A1" w:rsidP="00584931">
      <w:pPr>
        <w:snapToGrid w:val="0"/>
        <w:spacing w:line="360" w:lineRule="auto"/>
      </w:pPr>
    </w:p>
    <w:sectPr w:rsidR="003830A1" w:rsidRPr="00845D98">
      <w:footerReference w:type="even" r:id="rId14"/>
      <w:footerReference w:type="default" r:id="rId15"/>
      <w:pgSz w:w="11907" w:h="16839"/>
      <w:pgMar w:top="1440" w:right="1080" w:bottom="1440" w:left="1080" w:header="851" w:footer="992" w:gutter="0"/>
      <w:pgNumType w:start="1"/>
      <w:cols w:space="126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2CD0" w:rsidRDefault="00D72CD0">
      <w:r>
        <w:separator/>
      </w:r>
    </w:p>
  </w:endnote>
  <w:endnote w:type="continuationSeparator" w:id="0">
    <w:p w:rsidR="00D72CD0" w:rsidRDefault="00D72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方正大标宋_GBK">
    <w:altName w:val="宋体"/>
    <w:charset w:val="86"/>
    <w:family w:val="script"/>
    <w:pitch w:val="default"/>
    <w:sig w:usb0="00000000" w:usb1="0000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0A1" w:rsidRDefault="00DD7343">
    <w:pPr>
      <w:jc w:val="center"/>
    </w:pPr>
    <w:proofErr w:type="gramStart"/>
    <w:r>
      <w:rPr>
        <w:rFonts w:hint="eastAsia"/>
      </w:rPr>
      <w:t>答案第</w:t>
    </w:r>
    <w:proofErr w:type="gramEnd"/>
    <w:r>
      <w:fldChar w:fldCharType="begin"/>
    </w:r>
    <w:r>
      <w:instrText xml:space="preserve"> =</w:instrText>
    </w:r>
    <w:r>
      <w:fldChar w:fldCharType="begin"/>
    </w:r>
    <w:r>
      <w:instrText xml:space="preserve"> 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w:instrText>
    </w:r>
    <w:r w:rsidR="00D72CD0">
      <w:fldChar w:fldCharType="begin"/>
    </w:r>
    <w:r w:rsidR="00D72CD0">
      <w:instrText xml:space="preserve"> sectionpages </w:instrText>
    </w:r>
    <w:r w:rsidR="00D72CD0">
      <w:fldChar w:fldCharType="separate"/>
    </w:r>
    <w:r>
      <w:instrText>2</w:instrText>
    </w:r>
    <w:r w:rsidR="00D72CD0">
      <w:fldChar w:fldCharType="end"/>
    </w:r>
    <w:r>
      <w:instrText xml:space="preserve"> </w:instrText>
    </w:r>
    <w:r>
      <w:fldChar w:fldCharType="separate"/>
    </w:r>
    <w:r>
      <w:t>2</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0A1" w:rsidRDefault="00DD7343">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3830A1" w:rsidRDefault="00DD7343">
                          <w:pPr>
                            <w:pStyle w:val="a4"/>
                          </w:pPr>
                          <w:r>
                            <w:fldChar w:fldCharType="begin"/>
                          </w:r>
                          <w:r>
                            <w:instrText xml:space="preserve"> PAGE  \* MERGEFORMAT </w:instrText>
                          </w:r>
                          <w:r>
                            <w:fldChar w:fldCharType="separate"/>
                          </w:r>
                          <w:r w:rsidR="001E28F4">
                            <w:rPr>
                              <w:noProof/>
                            </w:rP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" filled="f" fillcolor="white [3201]" stroked="f" strokeweight=".5pt">
              <v:textbox style="mso-fit-shape-to-text:t" inset="0,0,0,0">
                <w:txbxContent>
                  <w:p w:rsidR="003830A1" w:rsidRDefault="00DD7343">
                    <w:pPr>
                      <w:pStyle w:val="a4"/>
                    </w:pPr>
                    <w:r>
                      <w:fldChar w:fldCharType="begin"/>
                    </w:r>
                    <w:r>
                      <w:instrText xml:space="preserve"> PAGE  \* MERGEFORMAT </w:instrText>
                    </w:r>
                    <w:r>
                      <w:fldChar w:fldCharType="separate"/>
                    </w:r>
                    <w:r w:rsidR="001E28F4">
                      <w:rPr>
                        <w:noProof/>
                      </w:rPr>
                      <w:t>9</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2CD0" w:rsidRDefault="00D72CD0">
      <w:r>
        <w:separator/>
      </w:r>
    </w:p>
  </w:footnote>
  <w:footnote w:type="continuationSeparator" w:id="0">
    <w:p w:rsidR="00D72CD0" w:rsidRDefault="00D72C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7C2A39"/>
    <w:multiLevelType w:val="singleLevel"/>
    <w:tmpl w:val="6F7C2A39"/>
    <w:lvl w:ilvl="0">
      <w:start w:val="1"/>
      <w:numFmt w:val="chineseCounting"/>
      <w:suff w:val="space"/>
      <w:lvlText w:val="第%1课"/>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I2ZGJiOWQ1YTZhNGE2YzFiNTZjZDhiOTYwNTg4YmUifQ=="/>
  </w:docVars>
  <w:rsids>
    <w:rsidRoot w:val="00C806B0"/>
    <w:rsid w:val="00001BE1"/>
    <w:rsid w:val="0003059C"/>
    <w:rsid w:val="000326B1"/>
    <w:rsid w:val="00043B54"/>
    <w:rsid w:val="000729DA"/>
    <w:rsid w:val="000821CB"/>
    <w:rsid w:val="00094B38"/>
    <w:rsid w:val="000F47DA"/>
    <w:rsid w:val="00110AC4"/>
    <w:rsid w:val="00142DA0"/>
    <w:rsid w:val="00153996"/>
    <w:rsid w:val="00190B42"/>
    <w:rsid w:val="001A363B"/>
    <w:rsid w:val="001B3327"/>
    <w:rsid w:val="001C1A9F"/>
    <w:rsid w:val="001C26F9"/>
    <w:rsid w:val="001D2DB8"/>
    <w:rsid w:val="001D7A06"/>
    <w:rsid w:val="001E181C"/>
    <w:rsid w:val="001E28F4"/>
    <w:rsid w:val="00207F75"/>
    <w:rsid w:val="0025274A"/>
    <w:rsid w:val="00257F56"/>
    <w:rsid w:val="00284433"/>
    <w:rsid w:val="002A1EC6"/>
    <w:rsid w:val="002D1A95"/>
    <w:rsid w:val="002E035E"/>
    <w:rsid w:val="002E6299"/>
    <w:rsid w:val="00334CC6"/>
    <w:rsid w:val="00346B1F"/>
    <w:rsid w:val="00372A7D"/>
    <w:rsid w:val="003830A1"/>
    <w:rsid w:val="00396766"/>
    <w:rsid w:val="003B2D2C"/>
    <w:rsid w:val="003F3CB2"/>
    <w:rsid w:val="00407ADF"/>
    <w:rsid w:val="0041489B"/>
    <w:rsid w:val="00414E41"/>
    <w:rsid w:val="00423599"/>
    <w:rsid w:val="00435049"/>
    <w:rsid w:val="00497536"/>
    <w:rsid w:val="004D7F72"/>
    <w:rsid w:val="00514AB6"/>
    <w:rsid w:val="00514C87"/>
    <w:rsid w:val="00521622"/>
    <w:rsid w:val="00541619"/>
    <w:rsid w:val="00542C2F"/>
    <w:rsid w:val="0055206E"/>
    <w:rsid w:val="0056799D"/>
    <w:rsid w:val="00584931"/>
    <w:rsid w:val="00595875"/>
    <w:rsid w:val="005A1E0B"/>
    <w:rsid w:val="005B4FD4"/>
    <w:rsid w:val="005C67A9"/>
    <w:rsid w:val="005E5AF1"/>
    <w:rsid w:val="005E7BA1"/>
    <w:rsid w:val="006177EB"/>
    <w:rsid w:val="00620A8D"/>
    <w:rsid w:val="00635F14"/>
    <w:rsid w:val="0065035C"/>
    <w:rsid w:val="00683FCB"/>
    <w:rsid w:val="006B16C5"/>
    <w:rsid w:val="006D141B"/>
    <w:rsid w:val="00700E0B"/>
    <w:rsid w:val="00743914"/>
    <w:rsid w:val="00775C73"/>
    <w:rsid w:val="00784B95"/>
    <w:rsid w:val="007B1537"/>
    <w:rsid w:val="008224FB"/>
    <w:rsid w:val="00835081"/>
    <w:rsid w:val="008459A2"/>
    <w:rsid w:val="00845D98"/>
    <w:rsid w:val="00850A6E"/>
    <w:rsid w:val="00882A7D"/>
    <w:rsid w:val="008B31E1"/>
    <w:rsid w:val="00913A39"/>
    <w:rsid w:val="009435A1"/>
    <w:rsid w:val="009B2ED5"/>
    <w:rsid w:val="009B77F3"/>
    <w:rsid w:val="009C746F"/>
    <w:rsid w:val="00A41D9A"/>
    <w:rsid w:val="00A5509B"/>
    <w:rsid w:val="00A73311"/>
    <w:rsid w:val="00AB5662"/>
    <w:rsid w:val="00AC0C5B"/>
    <w:rsid w:val="00AD1DB1"/>
    <w:rsid w:val="00AE54F3"/>
    <w:rsid w:val="00B55630"/>
    <w:rsid w:val="00B75B09"/>
    <w:rsid w:val="00B96959"/>
    <w:rsid w:val="00BA2EEB"/>
    <w:rsid w:val="00BC7275"/>
    <w:rsid w:val="00BF2913"/>
    <w:rsid w:val="00BF535F"/>
    <w:rsid w:val="00C610E9"/>
    <w:rsid w:val="00C63501"/>
    <w:rsid w:val="00C806B0"/>
    <w:rsid w:val="00CB22F1"/>
    <w:rsid w:val="00CC541C"/>
    <w:rsid w:val="00D156AB"/>
    <w:rsid w:val="00D420CB"/>
    <w:rsid w:val="00D56EBD"/>
    <w:rsid w:val="00D66357"/>
    <w:rsid w:val="00D725B4"/>
    <w:rsid w:val="00D72CD0"/>
    <w:rsid w:val="00D76273"/>
    <w:rsid w:val="00D90C9C"/>
    <w:rsid w:val="00DA3074"/>
    <w:rsid w:val="00DC714B"/>
    <w:rsid w:val="00DD7343"/>
    <w:rsid w:val="00DF65CB"/>
    <w:rsid w:val="00E3225C"/>
    <w:rsid w:val="00E5000E"/>
    <w:rsid w:val="00E76E3A"/>
    <w:rsid w:val="00EE17EF"/>
    <w:rsid w:val="00EF035E"/>
    <w:rsid w:val="00F44150"/>
    <w:rsid w:val="00F539E0"/>
    <w:rsid w:val="00F56BCF"/>
    <w:rsid w:val="00F76FEB"/>
    <w:rsid w:val="00F85DE3"/>
    <w:rsid w:val="00FB241E"/>
    <w:rsid w:val="00FD6CAF"/>
    <w:rsid w:val="18FC46FF"/>
    <w:rsid w:val="1D946CBE"/>
    <w:rsid w:val="1E25038F"/>
    <w:rsid w:val="256D069F"/>
    <w:rsid w:val="2C1457EC"/>
    <w:rsid w:val="2C4A22D3"/>
    <w:rsid w:val="33E819A0"/>
    <w:rsid w:val="36BF2817"/>
    <w:rsid w:val="38684451"/>
    <w:rsid w:val="393C6ED0"/>
    <w:rsid w:val="3BFB756A"/>
    <w:rsid w:val="3CC406EC"/>
    <w:rsid w:val="48825933"/>
    <w:rsid w:val="53D15698"/>
    <w:rsid w:val="5FC91D43"/>
    <w:rsid w:val="631D3054"/>
    <w:rsid w:val="648F7D38"/>
    <w:rsid w:val="6C721525"/>
    <w:rsid w:val="76F34A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paragraph" w:styleId="a7">
    <w:name w:val="List Paragraph"/>
    <w:basedOn w:val="a"/>
    <w:uiPriority w:val="34"/>
    <w:qFormat/>
    <w:pPr>
      <w:ind w:firstLineChars="200" w:firstLine="420"/>
    </w:pPr>
  </w:style>
  <w:style w:type="character" w:customStyle="1" w:styleId="Char">
    <w:name w:val="批注框文本 Char"/>
    <w:basedOn w:val="a0"/>
    <w:link w:val="a3"/>
    <w:uiPriority w:val="99"/>
    <w:semiHidden/>
    <w:qFormat/>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paragraph" w:styleId="a7">
    <w:name w:val="List Paragraph"/>
    <w:basedOn w:val="a"/>
    <w:uiPriority w:val="34"/>
    <w:qFormat/>
    <w:pPr>
      <w:ind w:firstLineChars="200" w:firstLine="420"/>
    </w:pPr>
  </w:style>
  <w:style w:type="character" w:customStyle="1" w:styleId="Char">
    <w:name w:val="批注框文本 Char"/>
    <w:basedOn w:val="a0"/>
    <w:link w:val="a3"/>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476784">
      <w:bodyDiv w:val="1"/>
      <w:marLeft w:val="0"/>
      <w:marRight w:val="0"/>
      <w:marTop w:val="0"/>
      <w:marBottom w:val="0"/>
      <w:divBdr>
        <w:top w:val="none" w:sz="0" w:space="0" w:color="auto"/>
        <w:left w:val="none" w:sz="0" w:space="0" w:color="auto"/>
        <w:bottom w:val="none" w:sz="0" w:space="0" w:color="auto"/>
        <w:right w:val="none" w:sz="0" w:space="0" w:color="auto"/>
      </w:divBdr>
    </w:div>
    <w:div w:id="2319639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DB4379-866B-4CC3-9129-8F721CBE4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9</Pages>
  <Words>1068</Words>
  <Characters>6092</Characters>
  <Application>Microsoft Office Word</Application>
  <DocSecurity>0</DocSecurity>
  <Lines>50</Lines>
  <Paragraphs>14</Paragraphs>
  <ScaleCrop>false</ScaleCrop>
  <Company/>
  <LinksUpToDate>false</LinksUpToDate>
  <CharactersWithSpaces>7146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PC</cp:lastModifiedBy>
  <cp:revision>76</cp:revision>
  <dcterms:created xsi:type="dcterms:W3CDTF">2017-07-19T12:07:00Z</dcterms:created>
  <dcterms:modified xsi:type="dcterms:W3CDTF">2023-03-10T02:05:00Z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KSOProductBuildVer">
    <vt:lpwstr>2052-11.1.0.11830</vt:lpwstr>
  </property>
  <property fmtid="{D5CDD505-2E9C-101B-9397-08002B2CF9AE}" pid="4" name="ICV">
    <vt:lpwstr>0761A73C12E6433D881A0083E18418DE</vt:lpwstr>
  </property>
</Properties>
</file>