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4238" w:rsidRDefault="00C04238" w:rsidP="00C04238">
      <w:pPr>
        <w:widowControl/>
        <w:snapToGrid w:val="0"/>
        <w:spacing w:line="360" w:lineRule="auto"/>
        <w:jc w:val="center"/>
        <w:rPr>
          <w:rFonts w:ascii="黑体" w:eastAsia="黑体" w:hAnsi="黑体" w:cs="宋体"/>
          <w:b/>
          <w:bCs/>
          <w:kern w:val="0"/>
          <w:sz w:val="28"/>
          <w:szCs w:val="28"/>
        </w:rPr>
      </w:pPr>
      <w:r>
        <w:rPr>
          <w:rFonts w:ascii="黑体" w:eastAsia="黑体" w:hAnsi="黑体" w:cs="宋体" w:hint="eastAsia"/>
          <w:b/>
          <w:bCs/>
          <w:kern w:val="0"/>
          <w:sz w:val="28"/>
          <w:szCs w:val="28"/>
        </w:rPr>
        <w:t xml:space="preserve">江苏省仪征中学2022-2023学年度第二学期高三政治学科作业  </w:t>
      </w:r>
    </w:p>
    <w:p w:rsidR="00C04238" w:rsidRPr="00743914" w:rsidRDefault="00C04238" w:rsidP="00C04238">
      <w:pPr>
        <w:widowControl/>
        <w:snapToGrid w:val="0"/>
        <w:spacing w:line="360" w:lineRule="auto"/>
        <w:jc w:val="center"/>
        <w:rPr>
          <w:rFonts w:ascii="黑体" w:eastAsia="黑体" w:hAnsi="黑体" w:cs="宋体"/>
          <w:b/>
          <w:bCs/>
          <w:kern w:val="0"/>
          <w:sz w:val="28"/>
          <w:szCs w:val="28"/>
        </w:rPr>
      </w:pPr>
      <w:r>
        <w:rPr>
          <w:rFonts w:ascii="黑体" w:eastAsia="黑体" w:hAnsi="黑体" w:cs="宋体" w:hint="eastAsia"/>
          <w:b/>
          <w:bCs/>
          <w:kern w:val="0"/>
          <w:sz w:val="28"/>
          <w:szCs w:val="28"/>
        </w:rPr>
        <w:t xml:space="preserve">   </w:t>
      </w:r>
      <w:r w:rsidR="00C538B7">
        <w:rPr>
          <w:rFonts w:ascii="黑体" w:eastAsia="黑体" w:hAnsi="黑体" w:cs="宋体" w:hint="eastAsia"/>
          <w:b/>
          <w:bCs/>
          <w:kern w:val="0"/>
          <w:sz w:val="28"/>
          <w:szCs w:val="28"/>
        </w:rPr>
        <w:t>练习十</w:t>
      </w:r>
    </w:p>
    <w:p w:rsidR="00C04238" w:rsidRDefault="00C04238" w:rsidP="00C04238">
      <w:pPr>
        <w:widowControl/>
        <w:snapToGrid w:val="0"/>
        <w:spacing w:line="360" w:lineRule="auto"/>
        <w:jc w:val="center"/>
        <w:rPr>
          <w:rFonts w:ascii="黑体" w:eastAsia="黑体" w:hAnsi="黑体" w:cs="宋体"/>
          <w:b/>
          <w:bCs/>
          <w:kern w:val="0"/>
          <w:sz w:val="28"/>
          <w:szCs w:val="28"/>
        </w:rPr>
      </w:pPr>
      <w:r>
        <w:rPr>
          <w:rFonts w:ascii="楷体" w:eastAsia="楷体" w:hAnsi="楷体" w:cs="宋体" w:hint="eastAsia"/>
          <w:bCs/>
          <w:kern w:val="0"/>
          <w:sz w:val="24"/>
          <w:szCs w:val="24"/>
        </w:rPr>
        <w:t>研制人：</w:t>
      </w:r>
      <w:proofErr w:type="gramStart"/>
      <w:r>
        <w:rPr>
          <w:rFonts w:ascii="楷体" w:eastAsia="楷体" w:hAnsi="楷体" w:cs="宋体" w:hint="eastAsia"/>
          <w:bCs/>
          <w:kern w:val="0"/>
          <w:sz w:val="24"/>
          <w:szCs w:val="24"/>
        </w:rPr>
        <w:t>马楠</w:t>
      </w:r>
      <w:proofErr w:type="gramEnd"/>
      <w:r>
        <w:rPr>
          <w:rFonts w:ascii="楷体" w:eastAsia="楷体" w:hAnsi="楷体" w:cs="宋体" w:hint="eastAsia"/>
          <w:bCs/>
          <w:kern w:val="0"/>
          <w:sz w:val="24"/>
          <w:szCs w:val="24"/>
        </w:rPr>
        <w:t xml:space="preserve">  审核人：曹淑莹   </w:t>
      </w:r>
    </w:p>
    <w:p w:rsidR="00C04238" w:rsidRDefault="00C04238" w:rsidP="00C04238">
      <w:pPr>
        <w:snapToGrid w:val="0"/>
        <w:spacing w:line="360" w:lineRule="auto"/>
        <w:jc w:val="center"/>
        <w:rPr>
          <w:rFonts w:ascii="楷体" w:eastAsia="楷体" w:hAnsi="楷体" w:cs="宋体"/>
          <w:bCs/>
          <w:kern w:val="0"/>
          <w:sz w:val="24"/>
          <w:szCs w:val="24"/>
          <w:u w:val="single"/>
        </w:rPr>
      </w:pPr>
      <w:r>
        <w:rPr>
          <w:rFonts w:ascii="楷体" w:eastAsia="楷体" w:hAnsi="楷体" w:cs="宋体" w:hint="eastAsia"/>
          <w:bCs/>
          <w:kern w:val="0"/>
          <w:sz w:val="24"/>
          <w:szCs w:val="24"/>
        </w:rPr>
        <w:t>班级：</w:t>
      </w:r>
      <w:r>
        <w:rPr>
          <w:rFonts w:ascii="楷体" w:eastAsia="楷体" w:hAnsi="楷体" w:cs="宋体" w:hint="eastAsia"/>
          <w:bCs/>
          <w:kern w:val="0"/>
          <w:sz w:val="24"/>
          <w:szCs w:val="24"/>
          <w:u w:val="single"/>
        </w:rPr>
        <w:t xml:space="preserve">        </w:t>
      </w:r>
      <w:r>
        <w:rPr>
          <w:rFonts w:ascii="楷体" w:eastAsia="楷体" w:hAnsi="楷体" w:cs="宋体" w:hint="eastAsia"/>
          <w:bCs/>
          <w:kern w:val="0"/>
          <w:sz w:val="24"/>
          <w:szCs w:val="24"/>
        </w:rPr>
        <w:t xml:space="preserve"> 姓名：</w:t>
      </w:r>
      <w:r>
        <w:rPr>
          <w:rFonts w:ascii="楷体" w:eastAsia="楷体" w:hAnsi="楷体" w:cs="宋体" w:hint="eastAsia"/>
          <w:bCs/>
          <w:kern w:val="0"/>
          <w:sz w:val="24"/>
          <w:szCs w:val="24"/>
          <w:u w:val="single"/>
        </w:rPr>
        <w:t xml:space="preserve">        </w:t>
      </w:r>
      <w:r>
        <w:rPr>
          <w:rFonts w:ascii="楷体" w:eastAsia="楷体" w:hAnsi="楷体" w:cs="宋体" w:hint="eastAsia"/>
          <w:bCs/>
          <w:kern w:val="0"/>
          <w:sz w:val="24"/>
          <w:szCs w:val="24"/>
        </w:rPr>
        <w:t xml:space="preserve"> 学号：</w:t>
      </w:r>
      <w:r>
        <w:rPr>
          <w:rFonts w:ascii="楷体" w:eastAsia="楷体" w:hAnsi="楷体" w:cs="宋体" w:hint="eastAsia"/>
          <w:bCs/>
          <w:kern w:val="0"/>
          <w:sz w:val="24"/>
          <w:szCs w:val="24"/>
          <w:u w:val="single"/>
        </w:rPr>
        <w:t xml:space="preserve">        </w:t>
      </w:r>
      <w:r>
        <w:rPr>
          <w:rFonts w:ascii="楷体" w:eastAsia="楷体" w:hAnsi="楷体" w:cs="宋体" w:hint="eastAsia"/>
          <w:bCs/>
          <w:kern w:val="0"/>
          <w:sz w:val="24"/>
          <w:szCs w:val="24"/>
        </w:rPr>
        <w:t xml:space="preserve">  时间：</w:t>
      </w:r>
      <w:r>
        <w:rPr>
          <w:rFonts w:ascii="楷体" w:eastAsia="楷体" w:hAnsi="楷体" w:cs="宋体" w:hint="eastAsia"/>
          <w:bCs/>
          <w:kern w:val="0"/>
          <w:sz w:val="24"/>
          <w:szCs w:val="24"/>
          <w:u w:val="single"/>
        </w:rPr>
        <w:t xml:space="preserve">      </w:t>
      </w:r>
      <w:r>
        <w:rPr>
          <w:rFonts w:ascii="楷体" w:eastAsia="楷体" w:hAnsi="楷体" w:cs="宋体" w:hint="eastAsia"/>
          <w:bCs/>
          <w:kern w:val="0"/>
          <w:sz w:val="24"/>
          <w:szCs w:val="24"/>
        </w:rPr>
        <w:t xml:space="preserve"> 作业时长</w:t>
      </w:r>
      <w:r>
        <w:rPr>
          <w:rFonts w:ascii="楷体" w:eastAsia="楷体" w:hAnsi="楷体" w:cs="宋体" w:hint="eastAsia"/>
          <w:bCs/>
          <w:kern w:val="0"/>
          <w:sz w:val="24"/>
          <w:szCs w:val="24"/>
          <w:u w:val="single"/>
        </w:rPr>
        <w:t>：25分钟</w:t>
      </w:r>
      <w:r>
        <w:rPr>
          <w:rFonts w:ascii="方正大标宋_GBK" w:eastAsia="方正大标宋_GBK" w:hAnsi="方正大标宋_GBK" w:cs="方正大标宋_GBK" w:hint="eastAsia"/>
          <w:color w:val="0000FF"/>
          <w:sz w:val="32"/>
          <w:szCs w:val="36"/>
        </w:rPr>
        <w:t xml:space="preserve"> </w:t>
      </w:r>
    </w:p>
    <w:tbl>
      <w:tblPr>
        <w:tblStyle w:val="a5"/>
        <w:tblW w:w="0" w:type="auto"/>
        <w:tblLook w:val="04A0" w:firstRow="1" w:lastRow="0" w:firstColumn="1" w:lastColumn="0" w:noHBand="0" w:noVBand="1"/>
      </w:tblPr>
      <w:tblGrid>
        <w:gridCol w:w="996"/>
        <w:gridCol w:w="996"/>
        <w:gridCol w:w="996"/>
        <w:gridCol w:w="996"/>
        <w:gridCol w:w="996"/>
        <w:gridCol w:w="996"/>
        <w:gridCol w:w="996"/>
        <w:gridCol w:w="997"/>
        <w:gridCol w:w="997"/>
        <w:gridCol w:w="997"/>
      </w:tblGrid>
      <w:tr w:rsidR="00C04238" w:rsidTr="00CC57BB">
        <w:tc>
          <w:tcPr>
            <w:tcW w:w="996" w:type="dxa"/>
            <w:tcBorders>
              <w:top w:val="single" w:sz="4" w:space="0" w:color="auto"/>
              <w:left w:val="single" w:sz="4" w:space="0" w:color="auto"/>
              <w:bottom w:val="single" w:sz="4" w:space="0" w:color="auto"/>
              <w:right w:val="single" w:sz="4" w:space="0" w:color="auto"/>
            </w:tcBorders>
            <w:vAlign w:val="center"/>
            <w:hideMark/>
          </w:tcPr>
          <w:p w:rsidR="00C04238" w:rsidRDefault="00C04238" w:rsidP="00CC57BB">
            <w:pPr>
              <w:spacing w:line="360" w:lineRule="auto"/>
              <w:jc w:val="center"/>
              <w:textAlignment w:val="center"/>
              <w:rPr>
                <w:rFonts w:ascii="楷体" w:eastAsia="楷体" w:hAnsi="楷体" w:cs="楷体"/>
                <w:b/>
                <w:bCs/>
              </w:rPr>
            </w:pPr>
            <w:r>
              <w:rPr>
                <w:rFonts w:ascii="楷体" w:eastAsia="楷体" w:hAnsi="楷体" w:cs="楷体" w:hint="eastAsia"/>
                <w:b/>
                <w:bCs/>
              </w:rPr>
              <w:t>题号</w:t>
            </w:r>
          </w:p>
        </w:tc>
        <w:tc>
          <w:tcPr>
            <w:tcW w:w="996" w:type="dxa"/>
            <w:tcBorders>
              <w:top w:val="single" w:sz="4" w:space="0" w:color="auto"/>
              <w:left w:val="single" w:sz="4" w:space="0" w:color="auto"/>
              <w:bottom w:val="single" w:sz="4" w:space="0" w:color="auto"/>
              <w:right w:val="single" w:sz="4" w:space="0" w:color="auto"/>
            </w:tcBorders>
            <w:vAlign w:val="center"/>
            <w:hideMark/>
          </w:tcPr>
          <w:p w:rsidR="00C04238" w:rsidRDefault="00C04238" w:rsidP="00CC57BB">
            <w:pPr>
              <w:spacing w:line="360" w:lineRule="auto"/>
              <w:jc w:val="center"/>
              <w:textAlignment w:val="center"/>
              <w:rPr>
                <w:rFonts w:ascii="楷体" w:eastAsia="楷体" w:hAnsi="楷体" w:cs="楷体"/>
                <w:b/>
                <w:bCs/>
              </w:rPr>
            </w:pPr>
            <w:r>
              <w:rPr>
                <w:rFonts w:ascii="楷体" w:eastAsia="楷体" w:hAnsi="楷体" w:cs="楷体" w:hint="eastAsia"/>
                <w:b/>
                <w:bCs/>
              </w:rPr>
              <w:t>1</w:t>
            </w:r>
          </w:p>
        </w:tc>
        <w:tc>
          <w:tcPr>
            <w:tcW w:w="996" w:type="dxa"/>
            <w:tcBorders>
              <w:top w:val="single" w:sz="4" w:space="0" w:color="auto"/>
              <w:left w:val="single" w:sz="4" w:space="0" w:color="auto"/>
              <w:bottom w:val="single" w:sz="4" w:space="0" w:color="auto"/>
              <w:right w:val="single" w:sz="4" w:space="0" w:color="auto"/>
            </w:tcBorders>
            <w:vAlign w:val="center"/>
            <w:hideMark/>
          </w:tcPr>
          <w:p w:rsidR="00C04238" w:rsidRDefault="00C04238" w:rsidP="00CC57BB">
            <w:pPr>
              <w:spacing w:line="360" w:lineRule="auto"/>
              <w:jc w:val="center"/>
              <w:textAlignment w:val="center"/>
              <w:rPr>
                <w:rFonts w:ascii="楷体" w:eastAsia="楷体" w:hAnsi="楷体" w:cs="楷体"/>
                <w:b/>
                <w:bCs/>
              </w:rPr>
            </w:pPr>
            <w:r>
              <w:rPr>
                <w:rFonts w:ascii="楷体" w:eastAsia="楷体" w:hAnsi="楷体" w:cs="楷体" w:hint="eastAsia"/>
                <w:b/>
                <w:bCs/>
              </w:rPr>
              <w:t>2</w:t>
            </w:r>
          </w:p>
        </w:tc>
        <w:tc>
          <w:tcPr>
            <w:tcW w:w="996" w:type="dxa"/>
            <w:tcBorders>
              <w:top w:val="single" w:sz="4" w:space="0" w:color="auto"/>
              <w:left w:val="single" w:sz="4" w:space="0" w:color="auto"/>
              <w:bottom w:val="single" w:sz="4" w:space="0" w:color="auto"/>
              <w:right w:val="single" w:sz="4" w:space="0" w:color="auto"/>
            </w:tcBorders>
            <w:vAlign w:val="center"/>
            <w:hideMark/>
          </w:tcPr>
          <w:p w:rsidR="00C04238" w:rsidRDefault="00C04238" w:rsidP="00CC57BB">
            <w:pPr>
              <w:spacing w:line="360" w:lineRule="auto"/>
              <w:jc w:val="center"/>
              <w:textAlignment w:val="center"/>
              <w:rPr>
                <w:rFonts w:ascii="楷体" w:eastAsia="楷体" w:hAnsi="楷体" w:cs="楷体"/>
                <w:b/>
                <w:bCs/>
              </w:rPr>
            </w:pPr>
            <w:r>
              <w:rPr>
                <w:rFonts w:ascii="楷体" w:eastAsia="楷体" w:hAnsi="楷体" w:cs="楷体" w:hint="eastAsia"/>
                <w:b/>
                <w:bCs/>
              </w:rPr>
              <w:t>3</w:t>
            </w:r>
          </w:p>
        </w:tc>
        <w:tc>
          <w:tcPr>
            <w:tcW w:w="996" w:type="dxa"/>
            <w:tcBorders>
              <w:top w:val="single" w:sz="4" w:space="0" w:color="auto"/>
              <w:left w:val="single" w:sz="4" w:space="0" w:color="auto"/>
              <w:bottom w:val="single" w:sz="4" w:space="0" w:color="auto"/>
              <w:right w:val="single" w:sz="4" w:space="0" w:color="auto"/>
            </w:tcBorders>
            <w:vAlign w:val="center"/>
            <w:hideMark/>
          </w:tcPr>
          <w:p w:rsidR="00C04238" w:rsidRDefault="00C04238" w:rsidP="00CC57BB">
            <w:pPr>
              <w:spacing w:line="360" w:lineRule="auto"/>
              <w:jc w:val="center"/>
              <w:textAlignment w:val="center"/>
              <w:rPr>
                <w:rFonts w:ascii="楷体" w:eastAsia="楷体" w:hAnsi="楷体" w:cs="楷体"/>
                <w:b/>
                <w:bCs/>
              </w:rPr>
            </w:pPr>
            <w:r>
              <w:rPr>
                <w:rFonts w:ascii="楷体" w:eastAsia="楷体" w:hAnsi="楷体" w:cs="楷体" w:hint="eastAsia"/>
                <w:b/>
                <w:bCs/>
              </w:rPr>
              <w:t>4</w:t>
            </w:r>
          </w:p>
        </w:tc>
        <w:tc>
          <w:tcPr>
            <w:tcW w:w="996" w:type="dxa"/>
            <w:tcBorders>
              <w:top w:val="single" w:sz="4" w:space="0" w:color="auto"/>
              <w:left w:val="single" w:sz="4" w:space="0" w:color="auto"/>
              <w:bottom w:val="single" w:sz="4" w:space="0" w:color="auto"/>
              <w:right w:val="single" w:sz="4" w:space="0" w:color="auto"/>
            </w:tcBorders>
            <w:vAlign w:val="center"/>
            <w:hideMark/>
          </w:tcPr>
          <w:p w:rsidR="00C04238" w:rsidRDefault="00C04238" w:rsidP="00CC57BB">
            <w:pPr>
              <w:spacing w:line="360" w:lineRule="auto"/>
              <w:jc w:val="center"/>
              <w:textAlignment w:val="center"/>
              <w:rPr>
                <w:rFonts w:ascii="楷体" w:eastAsia="楷体" w:hAnsi="楷体" w:cs="楷体"/>
                <w:b/>
                <w:bCs/>
              </w:rPr>
            </w:pPr>
            <w:r>
              <w:rPr>
                <w:rFonts w:ascii="楷体" w:eastAsia="楷体" w:hAnsi="楷体" w:cs="楷体" w:hint="eastAsia"/>
                <w:b/>
                <w:bCs/>
              </w:rPr>
              <w:t>5</w:t>
            </w:r>
          </w:p>
        </w:tc>
        <w:tc>
          <w:tcPr>
            <w:tcW w:w="996" w:type="dxa"/>
            <w:tcBorders>
              <w:top w:val="single" w:sz="4" w:space="0" w:color="auto"/>
              <w:left w:val="single" w:sz="4" w:space="0" w:color="auto"/>
              <w:bottom w:val="single" w:sz="4" w:space="0" w:color="auto"/>
              <w:right w:val="single" w:sz="4" w:space="0" w:color="auto"/>
            </w:tcBorders>
            <w:vAlign w:val="center"/>
            <w:hideMark/>
          </w:tcPr>
          <w:p w:rsidR="00C04238" w:rsidRDefault="00C04238" w:rsidP="00CC57BB">
            <w:pPr>
              <w:spacing w:line="360" w:lineRule="auto"/>
              <w:jc w:val="center"/>
              <w:textAlignment w:val="center"/>
              <w:rPr>
                <w:rFonts w:ascii="楷体" w:eastAsia="楷体" w:hAnsi="楷体" w:cs="楷体"/>
                <w:b/>
                <w:bCs/>
              </w:rPr>
            </w:pPr>
            <w:r>
              <w:rPr>
                <w:rFonts w:ascii="楷体" w:eastAsia="楷体" w:hAnsi="楷体" w:cs="楷体" w:hint="eastAsia"/>
                <w:b/>
                <w:bCs/>
              </w:rPr>
              <w:t>6</w:t>
            </w:r>
          </w:p>
        </w:tc>
        <w:tc>
          <w:tcPr>
            <w:tcW w:w="997" w:type="dxa"/>
            <w:tcBorders>
              <w:top w:val="single" w:sz="4" w:space="0" w:color="auto"/>
              <w:left w:val="single" w:sz="4" w:space="0" w:color="auto"/>
              <w:bottom w:val="single" w:sz="4" w:space="0" w:color="auto"/>
              <w:right w:val="single" w:sz="4" w:space="0" w:color="auto"/>
            </w:tcBorders>
            <w:vAlign w:val="center"/>
            <w:hideMark/>
          </w:tcPr>
          <w:p w:rsidR="00C04238" w:rsidRDefault="00C04238" w:rsidP="00CC57BB">
            <w:pPr>
              <w:spacing w:line="360" w:lineRule="auto"/>
              <w:jc w:val="center"/>
              <w:textAlignment w:val="center"/>
              <w:rPr>
                <w:rFonts w:ascii="楷体" w:eastAsia="楷体" w:hAnsi="楷体" w:cs="楷体"/>
                <w:b/>
                <w:bCs/>
              </w:rPr>
            </w:pPr>
            <w:r>
              <w:rPr>
                <w:rFonts w:ascii="楷体" w:eastAsia="楷体" w:hAnsi="楷体" w:cs="楷体" w:hint="eastAsia"/>
                <w:b/>
                <w:bCs/>
              </w:rPr>
              <w:t>7</w:t>
            </w:r>
          </w:p>
        </w:tc>
        <w:tc>
          <w:tcPr>
            <w:tcW w:w="997" w:type="dxa"/>
            <w:tcBorders>
              <w:top w:val="single" w:sz="4" w:space="0" w:color="auto"/>
              <w:left w:val="single" w:sz="4" w:space="0" w:color="auto"/>
              <w:bottom w:val="single" w:sz="4" w:space="0" w:color="auto"/>
              <w:right w:val="single" w:sz="4" w:space="0" w:color="auto"/>
            </w:tcBorders>
            <w:vAlign w:val="center"/>
            <w:hideMark/>
          </w:tcPr>
          <w:p w:rsidR="00C04238" w:rsidRDefault="00C04238" w:rsidP="00CC57BB">
            <w:pPr>
              <w:spacing w:line="360" w:lineRule="auto"/>
              <w:jc w:val="center"/>
              <w:textAlignment w:val="center"/>
              <w:rPr>
                <w:rFonts w:ascii="楷体" w:eastAsia="楷体" w:hAnsi="楷体" w:cs="楷体"/>
                <w:b/>
                <w:bCs/>
              </w:rPr>
            </w:pPr>
            <w:r>
              <w:rPr>
                <w:rFonts w:ascii="楷体" w:eastAsia="楷体" w:hAnsi="楷体" w:cs="楷体" w:hint="eastAsia"/>
                <w:b/>
                <w:bCs/>
              </w:rPr>
              <w:t>8</w:t>
            </w:r>
          </w:p>
        </w:tc>
        <w:tc>
          <w:tcPr>
            <w:tcW w:w="997" w:type="dxa"/>
            <w:tcBorders>
              <w:top w:val="single" w:sz="4" w:space="0" w:color="auto"/>
              <w:left w:val="single" w:sz="4" w:space="0" w:color="auto"/>
              <w:bottom w:val="single" w:sz="4" w:space="0" w:color="auto"/>
              <w:right w:val="single" w:sz="4" w:space="0" w:color="auto"/>
            </w:tcBorders>
            <w:vAlign w:val="center"/>
            <w:hideMark/>
          </w:tcPr>
          <w:p w:rsidR="00C04238" w:rsidRDefault="00C04238" w:rsidP="00CC57BB">
            <w:pPr>
              <w:spacing w:line="360" w:lineRule="auto"/>
              <w:jc w:val="center"/>
              <w:textAlignment w:val="center"/>
              <w:rPr>
                <w:rFonts w:ascii="楷体" w:eastAsia="楷体" w:hAnsi="楷体" w:cs="楷体"/>
                <w:b/>
                <w:bCs/>
              </w:rPr>
            </w:pPr>
            <w:r>
              <w:rPr>
                <w:rFonts w:ascii="楷体" w:eastAsia="楷体" w:hAnsi="楷体" w:cs="楷体" w:hint="eastAsia"/>
                <w:b/>
                <w:bCs/>
              </w:rPr>
              <w:t>9</w:t>
            </w:r>
          </w:p>
        </w:tc>
      </w:tr>
      <w:tr w:rsidR="00C04238" w:rsidTr="00CC57BB">
        <w:tc>
          <w:tcPr>
            <w:tcW w:w="996" w:type="dxa"/>
            <w:tcBorders>
              <w:top w:val="single" w:sz="4" w:space="0" w:color="auto"/>
              <w:left w:val="single" w:sz="4" w:space="0" w:color="auto"/>
              <w:bottom w:val="single" w:sz="4" w:space="0" w:color="auto"/>
              <w:right w:val="single" w:sz="4" w:space="0" w:color="auto"/>
            </w:tcBorders>
            <w:vAlign w:val="center"/>
            <w:hideMark/>
          </w:tcPr>
          <w:p w:rsidR="00C04238" w:rsidRDefault="00C04238" w:rsidP="00CC57BB">
            <w:pPr>
              <w:spacing w:line="360" w:lineRule="auto"/>
              <w:jc w:val="center"/>
              <w:textAlignment w:val="center"/>
              <w:rPr>
                <w:rFonts w:ascii="楷体" w:eastAsia="楷体" w:hAnsi="楷体" w:cs="楷体"/>
                <w:b/>
                <w:bCs/>
              </w:rPr>
            </w:pPr>
            <w:r>
              <w:rPr>
                <w:rFonts w:ascii="楷体" w:eastAsia="楷体" w:hAnsi="楷体" w:cs="楷体" w:hint="eastAsia"/>
                <w:b/>
                <w:bCs/>
              </w:rPr>
              <w:t>答案</w:t>
            </w:r>
          </w:p>
        </w:tc>
        <w:tc>
          <w:tcPr>
            <w:tcW w:w="996" w:type="dxa"/>
            <w:tcBorders>
              <w:top w:val="single" w:sz="4" w:space="0" w:color="auto"/>
              <w:left w:val="single" w:sz="4" w:space="0" w:color="auto"/>
              <w:bottom w:val="single" w:sz="4" w:space="0" w:color="auto"/>
              <w:right w:val="single" w:sz="4" w:space="0" w:color="auto"/>
            </w:tcBorders>
            <w:vAlign w:val="center"/>
          </w:tcPr>
          <w:p w:rsidR="00C04238" w:rsidRDefault="00C04238" w:rsidP="00CC57BB">
            <w:pPr>
              <w:spacing w:line="360" w:lineRule="auto"/>
              <w:jc w:val="center"/>
              <w:textAlignment w:val="center"/>
              <w:rPr>
                <w:rFonts w:ascii="楷体" w:eastAsia="楷体" w:hAnsi="楷体" w:cs="楷体"/>
                <w:b/>
                <w:bCs/>
              </w:rPr>
            </w:pPr>
          </w:p>
        </w:tc>
        <w:tc>
          <w:tcPr>
            <w:tcW w:w="996" w:type="dxa"/>
            <w:tcBorders>
              <w:top w:val="single" w:sz="4" w:space="0" w:color="auto"/>
              <w:left w:val="single" w:sz="4" w:space="0" w:color="auto"/>
              <w:bottom w:val="single" w:sz="4" w:space="0" w:color="auto"/>
              <w:right w:val="single" w:sz="4" w:space="0" w:color="auto"/>
            </w:tcBorders>
            <w:vAlign w:val="center"/>
          </w:tcPr>
          <w:p w:rsidR="00C04238" w:rsidRDefault="00C04238" w:rsidP="00CC57BB">
            <w:pPr>
              <w:spacing w:line="360" w:lineRule="auto"/>
              <w:jc w:val="center"/>
              <w:textAlignment w:val="center"/>
              <w:rPr>
                <w:rFonts w:ascii="楷体" w:eastAsia="楷体" w:hAnsi="楷体" w:cs="楷体"/>
                <w:b/>
                <w:bCs/>
              </w:rPr>
            </w:pPr>
          </w:p>
        </w:tc>
        <w:tc>
          <w:tcPr>
            <w:tcW w:w="996" w:type="dxa"/>
            <w:tcBorders>
              <w:top w:val="single" w:sz="4" w:space="0" w:color="auto"/>
              <w:left w:val="single" w:sz="4" w:space="0" w:color="auto"/>
              <w:bottom w:val="single" w:sz="4" w:space="0" w:color="auto"/>
              <w:right w:val="single" w:sz="4" w:space="0" w:color="auto"/>
            </w:tcBorders>
            <w:vAlign w:val="center"/>
          </w:tcPr>
          <w:p w:rsidR="00C04238" w:rsidRDefault="00C04238" w:rsidP="00CC57BB">
            <w:pPr>
              <w:spacing w:line="360" w:lineRule="auto"/>
              <w:jc w:val="center"/>
              <w:textAlignment w:val="center"/>
              <w:rPr>
                <w:rFonts w:ascii="楷体" w:eastAsia="楷体" w:hAnsi="楷体" w:cs="楷体"/>
                <w:b/>
                <w:bCs/>
              </w:rPr>
            </w:pPr>
          </w:p>
        </w:tc>
        <w:tc>
          <w:tcPr>
            <w:tcW w:w="996" w:type="dxa"/>
            <w:tcBorders>
              <w:top w:val="single" w:sz="4" w:space="0" w:color="auto"/>
              <w:left w:val="single" w:sz="4" w:space="0" w:color="auto"/>
              <w:bottom w:val="single" w:sz="4" w:space="0" w:color="auto"/>
              <w:right w:val="single" w:sz="4" w:space="0" w:color="auto"/>
            </w:tcBorders>
            <w:vAlign w:val="center"/>
          </w:tcPr>
          <w:p w:rsidR="00C04238" w:rsidRDefault="00C04238" w:rsidP="00CC57BB">
            <w:pPr>
              <w:spacing w:line="360" w:lineRule="auto"/>
              <w:jc w:val="center"/>
              <w:textAlignment w:val="center"/>
              <w:rPr>
                <w:rFonts w:ascii="楷体" w:eastAsia="楷体" w:hAnsi="楷体" w:cs="楷体"/>
                <w:b/>
                <w:bCs/>
              </w:rPr>
            </w:pPr>
          </w:p>
        </w:tc>
        <w:tc>
          <w:tcPr>
            <w:tcW w:w="996" w:type="dxa"/>
            <w:tcBorders>
              <w:top w:val="single" w:sz="4" w:space="0" w:color="auto"/>
              <w:left w:val="single" w:sz="4" w:space="0" w:color="auto"/>
              <w:bottom w:val="single" w:sz="4" w:space="0" w:color="auto"/>
              <w:right w:val="single" w:sz="4" w:space="0" w:color="auto"/>
            </w:tcBorders>
            <w:vAlign w:val="center"/>
          </w:tcPr>
          <w:p w:rsidR="00C04238" w:rsidRDefault="00C04238" w:rsidP="00CC57BB">
            <w:pPr>
              <w:spacing w:line="360" w:lineRule="auto"/>
              <w:jc w:val="center"/>
              <w:textAlignment w:val="center"/>
              <w:rPr>
                <w:rFonts w:ascii="楷体" w:eastAsia="楷体" w:hAnsi="楷体" w:cs="楷体"/>
                <w:b/>
                <w:bCs/>
              </w:rPr>
            </w:pPr>
          </w:p>
        </w:tc>
        <w:tc>
          <w:tcPr>
            <w:tcW w:w="996" w:type="dxa"/>
            <w:tcBorders>
              <w:top w:val="single" w:sz="4" w:space="0" w:color="auto"/>
              <w:left w:val="single" w:sz="4" w:space="0" w:color="auto"/>
              <w:bottom w:val="single" w:sz="4" w:space="0" w:color="auto"/>
              <w:right w:val="single" w:sz="4" w:space="0" w:color="auto"/>
            </w:tcBorders>
            <w:vAlign w:val="center"/>
          </w:tcPr>
          <w:p w:rsidR="00C04238" w:rsidRDefault="00C04238" w:rsidP="00CC57BB">
            <w:pPr>
              <w:spacing w:line="360" w:lineRule="auto"/>
              <w:jc w:val="center"/>
              <w:textAlignment w:val="center"/>
              <w:rPr>
                <w:rFonts w:ascii="楷体" w:eastAsia="楷体" w:hAnsi="楷体" w:cs="楷体"/>
                <w:b/>
                <w:bCs/>
              </w:rPr>
            </w:pPr>
          </w:p>
        </w:tc>
        <w:tc>
          <w:tcPr>
            <w:tcW w:w="997" w:type="dxa"/>
            <w:tcBorders>
              <w:top w:val="single" w:sz="4" w:space="0" w:color="auto"/>
              <w:left w:val="single" w:sz="4" w:space="0" w:color="auto"/>
              <w:bottom w:val="single" w:sz="4" w:space="0" w:color="auto"/>
              <w:right w:val="single" w:sz="4" w:space="0" w:color="auto"/>
            </w:tcBorders>
            <w:vAlign w:val="center"/>
          </w:tcPr>
          <w:p w:rsidR="00C04238" w:rsidRDefault="00C04238" w:rsidP="00CC57BB">
            <w:pPr>
              <w:spacing w:line="360" w:lineRule="auto"/>
              <w:jc w:val="center"/>
              <w:textAlignment w:val="center"/>
              <w:rPr>
                <w:rFonts w:ascii="楷体" w:eastAsia="楷体" w:hAnsi="楷体" w:cs="楷体"/>
                <w:b/>
                <w:bCs/>
              </w:rPr>
            </w:pPr>
          </w:p>
        </w:tc>
        <w:tc>
          <w:tcPr>
            <w:tcW w:w="997" w:type="dxa"/>
            <w:tcBorders>
              <w:top w:val="single" w:sz="4" w:space="0" w:color="auto"/>
              <w:left w:val="single" w:sz="4" w:space="0" w:color="auto"/>
              <w:bottom w:val="single" w:sz="4" w:space="0" w:color="auto"/>
              <w:right w:val="single" w:sz="4" w:space="0" w:color="auto"/>
            </w:tcBorders>
            <w:vAlign w:val="center"/>
          </w:tcPr>
          <w:p w:rsidR="00C04238" w:rsidRDefault="00C04238" w:rsidP="00CC57BB">
            <w:pPr>
              <w:spacing w:line="360" w:lineRule="auto"/>
              <w:jc w:val="center"/>
              <w:textAlignment w:val="center"/>
              <w:rPr>
                <w:rFonts w:ascii="楷体" w:eastAsia="楷体" w:hAnsi="楷体" w:cs="楷体"/>
                <w:b/>
                <w:bCs/>
              </w:rPr>
            </w:pPr>
          </w:p>
        </w:tc>
        <w:tc>
          <w:tcPr>
            <w:tcW w:w="997" w:type="dxa"/>
            <w:tcBorders>
              <w:top w:val="single" w:sz="4" w:space="0" w:color="auto"/>
              <w:left w:val="single" w:sz="4" w:space="0" w:color="auto"/>
              <w:bottom w:val="single" w:sz="4" w:space="0" w:color="auto"/>
              <w:right w:val="single" w:sz="4" w:space="0" w:color="auto"/>
            </w:tcBorders>
            <w:vAlign w:val="center"/>
          </w:tcPr>
          <w:p w:rsidR="00C04238" w:rsidRDefault="00C04238" w:rsidP="00CC57BB">
            <w:pPr>
              <w:spacing w:line="360" w:lineRule="auto"/>
              <w:jc w:val="center"/>
              <w:textAlignment w:val="center"/>
              <w:rPr>
                <w:rFonts w:ascii="楷体" w:eastAsia="楷体" w:hAnsi="楷体" w:cs="楷体"/>
                <w:b/>
                <w:bCs/>
              </w:rPr>
            </w:pPr>
          </w:p>
        </w:tc>
      </w:tr>
      <w:tr w:rsidR="00C04238" w:rsidTr="00CC57BB">
        <w:tc>
          <w:tcPr>
            <w:tcW w:w="996" w:type="dxa"/>
            <w:tcBorders>
              <w:top w:val="single" w:sz="4" w:space="0" w:color="auto"/>
              <w:left w:val="single" w:sz="4" w:space="0" w:color="auto"/>
              <w:bottom w:val="single" w:sz="4" w:space="0" w:color="auto"/>
              <w:right w:val="single" w:sz="4" w:space="0" w:color="auto"/>
            </w:tcBorders>
            <w:vAlign w:val="center"/>
            <w:hideMark/>
          </w:tcPr>
          <w:p w:rsidR="00C04238" w:rsidRDefault="00C04238" w:rsidP="00CC57BB">
            <w:pPr>
              <w:spacing w:line="360" w:lineRule="auto"/>
              <w:jc w:val="center"/>
              <w:textAlignment w:val="center"/>
              <w:rPr>
                <w:rFonts w:ascii="楷体" w:eastAsia="楷体" w:hAnsi="楷体" w:cs="楷体"/>
                <w:b/>
                <w:bCs/>
              </w:rPr>
            </w:pPr>
            <w:r>
              <w:rPr>
                <w:rFonts w:ascii="楷体" w:eastAsia="楷体" w:hAnsi="楷体" w:cs="楷体" w:hint="eastAsia"/>
                <w:b/>
                <w:bCs/>
              </w:rPr>
              <w:t>题号</w:t>
            </w:r>
          </w:p>
        </w:tc>
        <w:tc>
          <w:tcPr>
            <w:tcW w:w="996" w:type="dxa"/>
            <w:tcBorders>
              <w:top w:val="single" w:sz="4" w:space="0" w:color="auto"/>
              <w:left w:val="single" w:sz="4" w:space="0" w:color="auto"/>
              <w:bottom w:val="single" w:sz="4" w:space="0" w:color="auto"/>
              <w:right w:val="single" w:sz="4" w:space="0" w:color="auto"/>
            </w:tcBorders>
            <w:vAlign w:val="center"/>
            <w:hideMark/>
          </w:tcPr>
          <w:p w:rsidR="00C04238" w:rsidRDefault="00C04238" w:rsidP="00CC57BB">
            <w:pPr>
              <w:spacing w:line="360" w:lineRule="auto"/>
              <w:jc w:val="center"/>
              <w:textAlignment w:val="center"/>
              <w:rPr>
                <w:rFonts w:ascii="楷体" w:eastAsia="楷体" w:hAnsi="楷体" w:cs="楷体"/>
                <w:b/>
                <w:bCs/>
              </w:rPr>
            </w:pPr>
            <w:r>
              <w:rPr>
                <w:rFonts w:ascii="楷体" w:eastAsia="楷体" w:hAnsi="楷体" w:cs="楷体" w:hint="eastAsia"/>
                <w:b/>
                <w:bCs/>
              </w:rPr>
              <w:t>10</w:t>
            </w:r>
          </w:p>
        </w:tc>
        <w:tc>
          <w:tcPr>
            <w:tcW w:w="996" w:type="dxa"/>
            <w:tcBorders>
              <w:top w:val="single" w:sz="4" w:space="0" w:color="auto"/>
              <w:left w:val="single" w:sz="4" w:space="0" w:color="auto"/>
              <w:bottom w:val="single" w:sz="4" w:space="0" w:color="auto"/>
              <w:right w:val="single" w:sz="4" w:space="0" w:color="auto"/>
            </w:tcBorders>
            <w:vAlign w:val="center"/>
            <w:hideMark/>
          </w:tcPr>
          <w:p w:rsidR="00C04238" w:rsidRDefault="00C04238" w:rsidP="00CC57BB">
            <w:pPr>
              <w:spacing w:line="360" w:lineRule="auto"/>
              <w:jc w:val="center"/>
              <w:textAlignment w:val="center"/>
              <w:rPr>
                <w:rFonts w:ascii="楷体" w:eastAsia="楷体" w:hAnsi="楷体" w:cs="楷体"/>
                <w:b/>
                <w:bCs/>
              </w:rPr>
            </w:pPr>
            <w:r>
              <w:rPr>
                <w:rFonts w:ascii="楷体" w:eastAsia="楷体" w:hAnsi="楷体" w:cs="楷体" w:hint="eastAsia"/>
                <w:b/>
                <w:bCs/>
              </w:rPr>
              <w:t>11</w:t>
            </w:r>
          </w:p>
        </w:tc>
        <w:tc>
          <w:tcPr>
            <w:tcW w:w="996" w:type="dxa"/>
            <w:tcBorders>
              <w:top w:val="single" w:sz="4" w:space="0" w:color="auto"/>
              <w:left w:val="single" w:sz="4" w:space="0" w:color="auto"/>
              <w:bottom w:val="single" w:sz="4" w:space="0" w:color="auto"/>
              <w:right w:val="single" w:sz="4" w:space="0" w:color="auto"/>
            </w:tcBorders>
            <w:vAlign w:val="center"/>
            <w:hideMark/>
          </w:tcPr>
          <w:p w:rsidR="00C04238" w:rsidRDefault="00C04238" w:rsidP="00CC57BB">
            <w:pPr>
              <w:spacing w:line="360" w:lineRule="auto"/>
              <w:jc w:val="center"/>
              <w:textAlignment w:val="center"/>
              <w:rPr>
                <w:rFonts w:ascii="楷体" w:eastAsia="楷体" w:hAnsi="楷体" w:cs="楷体"/>
                <w:b/>
                <w:bCs/>
              </w:rPr>
            </w:pPr>
            <w:r>
              <w:rPr>
                <w:rFonts w:ascii="楷体" w:eastAsia="楷体" w:hAnsi="楷体" w:cs="楷体" w:hint="eastAsia"/>
                <w:b/>
                <w:bCs/>
              </w:rPr>
              <w:t>12</w:t>
            </w:r>
          </w:p>
        </w:tc>
        <w:tc>
          <w:tcPr>
            <w:tcW w:w="996" w:type="dxa"/>
            <w:tcBorders>
              <w:top w:val="single" w:sz="4" w:space="0" w:color="auto"/>
              <w:left w:val="single" w:sz="4" w:space="0" w:color="auto"/>
              <w:bottom w:val="single" w:sz="4" w:space="0" w:color="auto"/>
              <w:right w:val="single" w:sz="4" w:space="0" w:color="auto"/>
            </w:tcBorders>
            <w:vAlign w:val="center"/>
            <w:hideMark/>
          </w:tcPr>
          <w:p w:rsidR="00C04238" w:rsidRDefault="00C04238" w:rsidP="00CC57BB">
            <w:pPr>
              <w:spacing w:line="360" w:lineRule="auto"/>
              <w:jc w:val="center"/>
              <w:textAlignment w:val="center"/>
              <w:rPr>
                <w:rFonts w:ascii="楷体" w:eastAsia="楷体" w:hAnsi="楷体" w:cs="楷体"/>
                <w:b/>
                <w:bCs/>
              </w:rPr>
            </w:pPr>
            <w:r>
              <w:rPr>
                <w:rFonts w:ascii="楷体" w:eastAsia="楷体" w:hAnsi="楷体" w:cs="楷体" w:hint="eastAsia"/>
                <w:b/>
                <w:bCs/>
              </w:rPr>
              <w:t>13</w:t>
            </w:r>
          </w:p>
        </w:tc>
        <w:tc>
          <w:tcPr>
            <w:tcW w:w="996" w:type="dxa"/>
            <w:tcBorders>
              <w:top w:val="single" w:sz="4" w:space="0" w:color="auto"/>
              <w:left w:val="single" w:sz="4" w:space="0" w:color="auto"/>
              <w:bottom w:val="single" w:sz="4" w:space="0" w:color="auto"/>
              <w:right w:val="single" w:sz="4" w:space="0" w:color="auto"/>
            </w:tcBorders>
            <w:vAlign w:val="center"/>
            <w:hideMark/>
          </w:tcPr>
          <w:p w:rsidR="00C04238" w:rsidRDefault="00C04238" w:rsidP="00CC57BB">
            <w:pPr>
              <w:spacing w:line="360" w:lineRule="auto"/>
              <w:jc w:val="center"/>
              <w:textAlignment w:val="center"/>
              <w:rPr>
                <w:rFonts w:ascii="楷体" w:eastAsia="楷体" w:hAnsi="楷体" w:cs="楷体"/>
                <w:b/>
                <w:bCs/>
              </w:rPr>
            </w:pPr>
            <w:r>
              <w:rPr>
                <w:rFonts w:ascii="楷体" w:eastAsia="楷体" w:hAnsi="楷体" w:cs="楷体" w:hint="eastAsia"/>
                <w:b/>
                <w:bCs/>
              </w:rPr>
              <w:t>14</w:t>
            </w:r>
          </w:p>
        </w:tc>
        <w:tc>
          <w:tcPr>
            <w:tcW w:w="996" w:type="dxa"/>
            <w:tcBorders>
              <w:top w:val="single" w:sz="4" w:space="0" w:color="auto"/>
              <w:left w:val="single" w:sz="4" w:space="0" w:color="auto"/>
              <w:bottom w:val="single" w:sz="4" w:space="0" w:color="auto"/>
              <w:right w:val="single" w:sz="4" w:space="0" w:color="auto"/>
            </w:tcBorders>
            <w:vAlign w:val="center"/>
            <w:hideMark/>
          </w:tcPr>
          <w:p w:rsidR="00C04238" w:rsidRDefault="00C04238" w:rsidP="00CC57BB">
            <w:pPr>
              <w:spacing w:line="360" w:lineRule="auto"/>
              <w:jc w:val="center"/>
              <w:textAlignment w:val="center"/>
              <w:rPr>
                <w:rFonts w:ascii="楷体" w:eastAsia="楷体" w:hAnsi="楷体" w:cs="楷体"/>
                <w:b/>
                <w:bCs/>
              </w:rPr>
            </w:pPr>
            <w:r>
              <w:rPr>
                <w:rFonts w:ascii="楷体" w:eastAsia="楷体" w:hAnsi="楷体" w:cs="楷体" w:hint="eastAsia"/>
                <w:b/>
                <w:bCs/>
              </w:rPr>
              <w:t>15</w:t>
            </w:r>
          </w:p>
        </w:tc>
        <w:tc>
          <w:tcPr>
            <w:tcW w:w="997" w:type="dxa"/>
            <w:tcBorders>
              <w:top w:val="single" w:sz="4" w:space="0" w:color="auto"/>
              <w:left w:val="single" w:sz="4" w:space="0" w:color="auto"/>
              <w:bottom w:val="single" w:sz="4" w:space="0" w:color="auto"/>
              <w:right w:val="single" w:sz="4" w:space="0" w:color="auto"/>
            </w:tcBorders>
            <w:vAlign w:val="center"/>
            <w:hideMark/>
          </w:tcPr>
          <w:p w:rsidR="00C04238" w:rsidRDefault="00C04238" w:rsidP="00CC57BB">
            <w:pPr>
              <w:spacing w:line="360" w:lineRule="auto"/>
              <w:jc w:val="center"/>
              <w:textAlignment w:val="center"/>
              <w:rPr>
                <w:rFonts w:ascii="楷体" w:eastAsia="楷体" w:hAnsi="楷体" w:cs="楷体"/>
                <w:b/>
                <w:bCs/>
              </w:rPr>
            </w:pPr>
            <w:r>
              <w:rPr>
                <w:rFonts w:ascii="楷体" w:eastAsia="楷体" w:hAnsi="楷体" w:cs="楷体" w:hint="eastAsia"/>
                <w:b/>
                <w:bCs/>
              </w:rPr>
              <w:t>16</w:t>
            </w:r>
          </w:p>
        </w:tc>
        <w:tc>
          <w:tcPr>
            <w:tcW w:w="997" w:type="dxa"/>
            <w:tcBorders>
              <w:top w:val="single" w:sz="4" w:space="0" w:color="auto"/>
              <w:left w:val="single" w:sz="4" w:space="0" w:color="auto"/>
              <w:bottom w:val="single" w:sz="4" w:space="0" w:color="auto"/>
              <w:right w:val="single" w:sz="4" w:space="0" w:color="auto"/>
            </w:tcBorders>
            <w:vAlign w:val="center"/>
            <w:hideMark/>
          </w:tcPr>
          <w:p w:rsidR="00C04238" w:rsidRDefault="00C04238" w:rsidP="00CC57BB">
            <w:pPr>
              <w:spacing w:line="360" w:lineRule="auto"/>
              <w:jc w:val="center"/>
              <w:textAlignment w:val="center"/>
              <w:rPr>
                <w:rFonts w:ascii="楷体" w:eastAsia="楷体" w:hAnsi="楷体" w:cs="楷体"/>
                <w:b/>
                <w:bCs/>
              </w:rPr>
            </w:pPr>
            <w:r>
              <w:rPr>
                <w:rFonts w:ascii="楷体" w:eastAsia="楷体" w:hAnsi="楷体" w:cs="楷体" w:hint="eastAsia"/>
                <w:b/>
                <w:bCs/>
              </w:rPr>
              <w:t>17</w:t>
            </w:r>
          </w:p>
        </w:tc>
        <w:tc>
          <w:tcPr>
            <w:tcW w:w="997" w:type="dxa"/>
            <w:tcBorders>
              <w:top w:val="single" w:sz="4" w:space="0" w:color="auto"/>
              <w:left w:val="single" w:sz="4" w:space="0" w:color="auto"/>
              <w:bottom w:val="single" w:sz="4" w:space="0" w:color="auto"/>
              <w:right w:val="single" w:sz="4" w:space="0" w:color="auto"/>
            </w:tcBorders>
            <w:vAlign w:val="center"/>
            <w:hideMark/>
          </w:tcPr>
          <w:p w:rsidR="00C04238" w:rsidRDefault="00C04238" w:rsidP="00CC57BB">
            <w:pPr>
              <w:spacing w:line="360" w:lineRule="auto"/>
              <w:jc w:val="center"/>
              <w:textAlignment w:val="center"/>
              <w:rPr>
                <w:rFonts w:ascii="楷体" w:eastAsia="楷体" w:hAnsi="楷体" w:cs="楷体"/>
                <w:b/>
                <w:bCs/>
              </w:rPr>
            </w:pPr>
            <w:r>
              <w:rPr>
                <w:rFonts w:ascii="楷体" w:eastAsia="楷体" w:hAnsi="楷体" w:cs="楷体" w:hint="eastAsia"/>
                <w:b/>
                <w:bCs/>
              </w:rPr>
              <w:t>18</w:t>
            </w:r>
          </w:p>
        </w:tc>
      </w:tr>
      <w:tr w:rsidR="00C04238" w:rsidTr="00CC57BB">
        <w:tc>
          <w:tcPr>
            <w:tcW w:w="996" w:type="dxa"/>
            <w:tcBorders>
              <w:top w:val="single" w:sz="4" w:space="0" w:color="auto"/>
              <w:left w:val="single" w:sz="4" w:space="0" w:color="auto"/>
              <w:bottom w:val="single" w:sz="4" w:space="0" w:color="auto"/>
              <w:right w:val="single" w:sz="4" w:space="0" w:color="auto"/>
            </w:tcBorders>
            <w:vAlign w:val="center"/>
            <w:hideMark/>
          </w:tcPr>
          <w:p w:rsidR="00C04238" w:rsidRDefault="00C04238" w:rsidP="00CC57BB">
            <w:pPr>
              <w:spacing w:line="360" w:lineRule="auto"/>
              <w:jc w:val="center"/>
              <w:textAlignment w:val="center"/>
              <w:rPr>
                <w:rFonts w:ascii="楷体" w:eastAsia="楷体" w:hAnsi="楷体" w:cs="楷体"/>
                <w:b/>
                <w:bCs/>
              </w:rPr>
            </w:pPr>
            <w:r>
              <w:rPr>
                <w:rFonts w:ascii="楷体" w:eastAsia="楷体" w:hAnsi="楷体" w:cs="楷体" w:hint="eastAsia"/>
                <w:b/>
                <w:bCs/>
              </w:rPr>
              <w:t>答案</w:t>
            </w:r>
          </w:p>
        </w:tc>
        <w:tc>
          <w:tcPr>
            <w:tcW w:w="996" w:type="dxa"/>
            <w:tcBorders>
              <w:top w:val="single" w:sz="4" w:space="0" w:color="auto"/>
              <w:left w:val="single" w:sz="4" w:space="0" w:color="auto"/>
              <w:bottom w:val="single" w:sz="4" w:space="0" w:color="auto"/>
              <w:right w:val="single" w:sz="4" w:space="0" w:color="auto"/>
            </w:tcBorders>
            <w:vAlign w:val="center"/>
          </w:tcPr>
          <w:p w:rsidR="00C04238" w:rsidRDefault="00C04238" w:rsidP="00CC57BB">
            <w:pPr>
              <w:spacing w:line="360" w:lineRule="auto"/>
              <w:jc w:val="center"/>
              <w:textAlignment w:val="center"/>
              <w:rPr>
                <w:rFonts w:ascii="楷体" w:eastAsia="楷体" w:hAnsi="楷体" w:cs="楷体"/>
                <w:b/>
                <w:bCs/>
              </w:rPr>
            </w:pPr>
          </w:p>
        </w:tc>
        <w:tc>
          <w:tcPr>
            <w:tcW w:w="996" w:type="dxa"/>
            <w:tcBorders>
              <w:top w:val="single" w:sz="4" w:space="0" w:color="auto"/>
              <w:left w:val="single" w:sz="4" w:space="0" w:color="auto"/>
              <w:bottom w:val="single" w:sz="4" w:space="0" w:color="auto"/>
              <w:right w:val="single" w:sz="4" w:space="0" w:color="auto"/>
            </w:tcBorders>
            <w:vAlign w:val="center"/>
          </w:tcPr>
          <w:p w:rsidR="00C04238" w:rsidRDefault="00C04238" w:rsidP="00CC57BB">
            <w:pPr>
              <w:spacing w:line="360" w:lineRule="auto"/>
              <w:jc w:val="center"/>
              <w:textAlignment w:val="center"/>
              <w:rPr>
                <w:rFonts w:ascii="楷体" w:eastAsia="楷体" w:hAnsi="楷体" w:cs="楷体"/>
                <w:b/>
                <w:bCs/>
              </w:rPr>
            </w:pPr>
          </w:p>
        </w:tc>
        <w:tc>
          <w:tcPr>
            <w:tcW w:w="996" w:type="dxa"/>
            <w:tcBorders>
              <w:top w:val="single" w:sz="4" w:space="0" w:color="auto"/>
              <w:left w:val="single" w:sz="4" w:space="0" w:color="auto"/>
              <w:bottom w:val="single" w:sz="4" w:space="0" w:color="auto"/>
              <w:right w:val="single" w:sz="4" w:space="0" w:color="auto"/>
            </w:tcBorders>
            <w:vAlign w:val="center"/>
          </w:tcPr>
          <w:p w:rsidR="00C04238" w:rsidRDefault="00C04238" w:rsidP="00CC57BB">
            <w:pPr>
              <w:spacing w:line="360" w:lineRule="auto"/>
              <w:jc w:val="center"/>
              <w:textAlignment w:val="center"/>
              <w:rPr>
                <w:rFonts w:ascii="楷体" w:eastAsia="楷体" w:hAnsi="楷体" w:cs="楷体"/>
                <w:b/>
                <w:bCs/>
              </w:rPr>
            </w:pPr>
          </w:p>
        </w:tc>
        <w:tc>
          <w:tcPr>
            <w:tcW w:w="996" w:type="dxa"/>
            <w:tcBorders>
              <w:top w:val="single" w:sz="4" w:space="0" w:color="auto"/>
              <w:left w:val="single" w:sz="4" w:space="0" w:color="auto"/>
              <w:bottom w:val="single" w:sz="4" w:space="0" w:color="auto"/>
              <w:right w:val="single" w:sz="4" w:space="0" w:color="auto"/>
            </w:tcBorders>
            <w:vAlign w:val="center"/>
          </w:tcPr>
          <w:p w:rsidR="00C04238" w:rsidRDefault="00C04238" w:rsidP="00CC57BB">
            <w:pPr>
              <w:spacing w:line="360" w:lineRule="auto"/>
              <w:jc w:val="center"/>
              <w:textAlignment w:val="center"/>
              <w:rPr>
                <w:rFonts w:ascii="楷体" w:eastAsia="楷体" w:hAnsi="楷体" w:cs="楷体"/>
                <w:b/>
                <w:bCs/>
              </w:rPr>
            </w:pPr>
          </w:p>
        </w:tc>
        <w:tc>
          <w:tcPr>
            <w:tcW w:w="996" w:type="dxa"/>
            <w:tcBorders>
              <w:top w:val="single" w:sz="4" w:space="0" w:color="auto"/>
              <w:left w:val="single" w:sz="4" w:space="0" w:color="auto"/>
              <w:bottom w:val="single" w:sz="4" w:space="0" w:color="auto"/>
              <w:right w:val="single" w:sz="4" w:space="0" w:color="auto"/>
            </w:tcBorders>
            <w:vAlign w:val="center"/>
          </w:tcPr>
          <w:p w:rsidR="00C04238" w:rsidRDefault="00C04238" w:rsidP="00CC57BB">
            <w:pPr>
              <w:spacing w:line="360" w:lineRule="auto"/>
              <w:jc w:val="center"/>
              <w:textAlignment w:val="center"/>
              <w:rPr>
                <w:rFonts w:ascii="楷体" w:eastAsia="楷体" w:hAnsi="楷体" w:cs="楷体"/>
                <w:b/>
                <w:bCs/>
              </w:rPr>
            </w:pPr>
          </w:p>
        </w:tc>
        <w:tc>
          <w:tcPr>
            <w:tcW w:w="996" w:type="dxa"/>
            <w:tcBorders>
              <w:top w:val="single" w:sz="4" w:space="0" w:color="auto"/>
              <w:left w:val="single" w:sz="4" w:space="0" w:color="auto"/>
              <w:bottom w:val="single" w:sz="4" w:space="0" w:color="auto"/>
              <w:right w:val="single" w:sz="4" w:space="0" w:color="auto"/>
            </w:tcBorders>
            <w:vAlign w:val="center"/>
          </w:tcPr>
          <w:p w:rsidR="00C04238" w:rsidRDefault="00C04238" w:rsidP="00CC57BB">
            <w:pPr>
              <w:spacing w:line="360" w:lineRule="auto"/>
              <w:jc w:val="center"/>
              <w:textAlignment w:val="center"/>
              <w:rPr>
                <w:rFonts w:ascii="楷体" w:eastAsia="楷体" w:hAnsi="楷体" w:cs="楷体"/>
                <w:b/>
                <w:bCs/>
              </w:rPr>
            </w:pPr>
          </w:p>
        </w:tc>
        <w:tc>
          <w:tcPr>
            <w:tcW w:w="997" w:type="dxa"/>
            <w:tcBorders>
              <w:top w:val="single" w:sz="4" w:space="0" w:color="auto"/>
              <w:left w:val="single" w:sz="4" w:space="0" w:color="auto"/>
              <w:bottom w:val="single" w:sz="4" w:space="0" w:color="auto"/>
              <w:right w:val="single" w:sz="4" w:space="0" w:color="auto"/>
            </w:tcBorders>
            <w:vAlign w:val="center"/>
          </w:tcPr>
          <w:p w:rsidR="00C04238" w:rsidRDefault="00C04238" w:rsidP="00CC57BB">
            <w:pPr>
              <w:spacing w:line="360" w:lineRule="auto"/>
              <w:jc w:val="center"/>
              <w:textAlignment w:val="center"/>
              <w:rPr>
                <w:rFonts w:ascii="楷体" w:eastAsia="楷体" w:hAnsi="楷体" w:cs="楷体"/>
                <w:b/>
                <w:bCs/>
              </w:rPr>
            </w:pPr>
          </w:p>
        </w:tc>
        <w:tc>
          <w:tcPr>
            <w:tcW w:w="997" w:type="dxa"/>
            <w:tcBorders>
              <w:top w:val="single" w:sz="4" w:space="0" w:color="auto"/>
              <w:left w:val="single" w:sz="4" w:space="0" w:color="auto"/>
              <w:bottom w:val="single" w:sz="4" w:space="0" w:color="auto"/>
              <w:right w:val="single" w:sz="4" w:space="0" w:color="auto"/>
            </w:tcBorders>
            <w:vAlign w:val="center"/>
          </w:tcPr>
          <w:p w:rsidR="00C04238" w:rsidRDefault="00C04238" w:rsidP="00CC57BB">
            <w:pPr>
              <w:spacing w:line="360" w:lineRule="auto"/>
              <w:jc w:val="center"/>
              <w:textAlignment w:val="center"/>
              <w:rPr>
                <w:rFonts w:ascii="楷体" w:eastAsia="楷体" w:hAnsi="楷体" w:cs="楷体"/>
                <w:b/>
                <w:bCs/>
              </w:rPr>
            </w:pPr>
          </w:p>
        </w:tc>
        <w:tc>
          <w:tcPr>
            <w:tcW w:w="997" w:type="dxa"/>
            <w:tcBorders>
              <w:top w:val="single" w:sz="4" w:space="0" w:color="auto"/>
              <w:left w:val="single" w:sz="4" w:space="0" w:color="auto"/>
              <w:bottom w:val="single" w:sz="4" w:space="0" w:color="auto"/>
              <w:right w:val="single" w:sz="4" w:space="0" w:color="auto"/>
            </w:tcBorders>
            <w:vAlign w:val="center"/>
          </w:tcPr>
          <w:p w:rsidR="00C04238" w:rsidRDefault="00C04238" w:rsidP="00CC57BB">
            <w:pPr>
              <w:spacing w:line="360" w:lineRule="auto"/>
              <w:jc w:val="center"/>
              <w:textAlignment w:val="center"/>
              <w:rPr>
                <w:rFonts w:ascii="楷体" w:eastAsia="楷体" w:hAnsi="楷体" w:cs="楷体"/>
                <w:b/>
                <w:bCs/>
              </w:rPr>
            </w:pPr>
          </w:p>
        </w:tc>
      </w:tr>
    </w:tbl>
    <w:p w:rsidR="00FB2798" w:rsidRPr="00BE1BCD" w:rsidRDefault="00FB2798" w:rsidP="00FB2798">
      <w:pPr>
        <w:spacing w:line="360" w:lineRule="auto"/>
        <w:jc w:val="left"/>
      </w:pPr>
      <w:r>
        <w:t xml:space="preserve">1. </w:t>
      </w:r>
      <w:r>
        <w:rPr>
          <w:rFonts w:ascii="宋体" w:hAnsi="宋体" w:cs="宋体"/>
        </w:rPr>
        <w:t>在古希腊，奴隶主占有数百以至数千奴隶，他们把奴隶用于农业、手工业生产，实行较大规模的奴隶协作。在我国两汉时期，农民不仅要为地主耕种土地，战乱时还被武装为私兵。对此，下列说法正确的是（   ）</w:t>
      </w:r>
    </w:p>
    <w:p w:rsidR="00FB2798" w:rsidRPr="00BE1BCD" w:rsidRDefault="00FB2798" w:rsidP="00FB2798">
      <w:pPr>
        <w:spacing w:line="360" w:lineRule="auto"/>
        <w:jc w:val="left"/>
      </w:pPr>
      <w:r>
        <w:rPr>
          <w:rFonts w:ascii="宋体" w:hAnsi="宋体" w:cs="宋体"/>
        </w:rPr>
        <w:t>①地租是农民受苦，地主发财的基础</w:t>
      </w:r>
      <w:r>
        <w:t xml:space="preserve">        </w:t>
      </w:r>
    </w:p>
    <w:p w:rsidR="00FB2798" w:rsidRPr="00BE1BCD" w:rsidRDefault="00FB2798" w:rsidP="00FB2798">
      <w:pPr>
        <w:spacing w:line="360" w:lineRule="auto"/>
        <w:jc w:val="left"/>
      </w:pPr>
      <w:r>
        <w:rPr>
          <w:rFonts w:ascii="宋体" w:hAnsi="宋体" w:cs="宋体"/>
        </w:rPr>
        <w:t>②农民有一定人身自由，不完全依附于地主</w:t>
      </w:r>
    </w:p>
    <w:p w:rsidR="00FB2798" w:rsidRPr="00BE1BCD" w:rsidRDefault="00FB2798" w:rsidP="00FB2798">
      <w:pPr>
        <w:spacing w:line="360" w:lineRule="auto"/>
        <w:jc w:val="left"/>
      </w:pPr>
      <w:r>
        <w:rPr>
          <w:rFonts w:ascii="宋体" w:hAnsi="宋体" w:cs="宋体"/>
        </w:rPr>
        <w:t>③奴隶在奴隶主的强制下从事劳动</w:t>
      </w:r>
      <w:r>
        <w:t xml:space="preserve">            </w:t>
      </w:r>
    </w:p>
    <w:p w:rsidR="00FB2798" w:rsidRPr="00BE1BCD" w:rsidRDefault="00FB2798" w:rsidP="00FB2798">
      <w:pPr>
        <w:spacing w:line="360" w:lineRule="auto"/>
        <w:jc w:val="left"/>
      </w:pPr>
      <w:r>
        <w:rPr>
          <w:rFonts w:ascii="宋体" w:hAnsi="宋体" w:cs="宋体"/>
        </w:rPr>
        <w:t>④奴隶制生产力与当时</w:t>
      </w:r>
      <w:r>
        <w:rPr>
          <w:rFonts w:ascii="宋体" w:hAnsi="宋体"/>
          <w:noProof/>
        </w:rPr>
        <w:drawing>
          <wp:inline distT="0" distB="0" distL="0" distR="0" wp14:anchorId="30DABDE0" wp14:editId="52B30A19">
            <wp:extent cx="133350" cy="177800"/>
            <wp:effectExtent l="0" t="0" r="0" b="0"/>
            <wp:docPr id="100015" name="图片 100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6522795" name=""/>
                    <pic:cNvPicPr>
                      <a:picLocks noChangeAspect="1"/>
                    </pic:cNvPicPr>
                  </pic:nvPicPr>
                  <pic:blipFill>
                    <a:blip r:embed="rId7"/>
                    <a:stretch>
                      <a:fillRect/>
                    </a:stretch>
                  </pic:blipFill>
                  <pic:spPr>
                    <a:xfrm>
                      <a:off x="0" y="0"/>
                      <a:ext cx="133350" cy="177800"/>
                    </a:xfrm>
                    <a:prstGeom prst="rect">
                      <a:avLst/>
                    </a:prstGeom>
                  </pic:spPr>
                </pic:pic>
              </a:graphicData>
            </a:graphic>
          </wp:inline>
        </w:drawing>
      </w:r>
      <w:r>
        <w:rPr>
          <w:rFonts w:ascii="宋体" w:hAnsi="宋体" w:cs="宋体"/>
        </w:rPr>
        <w:t>生产关系相适应</w:t>
      </w:r>
    </w:p>
    <w:p w:rsidR="00FB2798" w:rsidRDefault="00FB2798" w:rsidP="00FB2798">
      <w:pPr>
        <w:tabs>
          <w:tab w:val="left" w:pos="2436"/>
          <w:tab w:val="left" w:pos="4873"/>
          <w:tab w:val="left" w:pos="7309"/>
        </w:tabs>
        <w:spacing w:line="360" w:lineRule="auto"/>
        <w:jc w:val="left"/>
        <w:textAlignment w:val="center"/>
        <w:rPr>
          <w:color w:val="000000"/>
        </w:rPr>
      </w:pPr>
      <w:r w:rsidRPr="00BE1BCD">
        <w:t xml:space="preserve">A. </w:t>
      </w:r>
      <w:r>
        <w:rPr>
          <w:rFonts w:ascii="宋体" w:hAnsi="宋体" w:cs="宋体"/>
        </w:rPr>
        <w:t>①③</w:t>
      </w:r>
      <w:r w:rsidRPr="00BE1BCD">
        <w:tab/>
        <w:t xml:space="preserve">B. </w:t>
      </w:r>
      <w:r>
        <w:rPr>
          <w:rFonts w:ascii="宋体" w:hAnsi="宋体" w:cs="宋体"/>
        </w:rPr>
        <w:t>①④</w:t>
      </w:r>
      <w:r w:rsidRPr="00BE1BCD">
        <w:tab/>
        <w:t xml:space="preserve">C. </w:t>
      </w:r>
      <w:r>
        <w:rPr>
          <w:rFonts w:ascii="宋体" w:hAnsi="宋体" w:cs="宋体"/>
        </w:rPr>
        <w:t>②③</w:t>
      </w:r>
      <w:r w:rsidRPr="00BE1BCD">
        <w:tab/>
        <w:t xml:space="preserve">D. </w:t>
      </w:r>
      <w:r>
        <w:rPr>
          <w:rFonts w:ascii="宋体" w:hAnsi="宋体" w:cs="宋体"/>
        </w:rPr>
        <w:t>②④</w:t>
      </w:r>
    </w:p>
    <w:p w:rsidR="00FB2798" w:rsidRDefault="00FB2798" w:rsidP="00FB2798">
      <w:pPr>
        <w:spacing w:line="360" w:lineRule="auto"/>
        <w:jc w:val="left"/>
        <w:textAlignment w:val="center"/>
        <w:rPr>
          <w:color w:val="000000"/>
        </w:rPr>
      </w:pPr>
      <w:r>
        <w:rPr>
          <w:color w:val="000000"/>
        </w:rPr>
        <w:t xml:space="preserve">2. </w:t>
      </w:r>
      <w:r>
        <w:rPr>
          <w:rFonts w:eastAsia="Times New Roman"/>
          <w:color w:val="000000"/>
        </w:rPr>
        <w:t>1871</w:t>
      </w:r>
      <w:r>
        <w:rPr>
          <w:rFonts w:ascii="宋体" w:hAnsi="宋体" w:cs="宋体"/>
          <w:color w:val="000000"/>
        </w:rPr>
        <w:t>年爆发的巴黎公社革命，是无产阶级夺取政权的第一次伟大尝试。马克思、恩格斯深刻总结了巴黎公社的经验，高度评价了巴黎公社的意义。下列观点与马克思、恩格斯的总结、评价相一致的有（   ）</w:t>
      </w:r>
    </w:p>
    <w:p w:rsidR="00FB2798" w:rsidRDefault="00FB2798" w:rsidP="00FB2798">
      <w:pPr>
        <w:spacing w:line="360" w:lineRule="auto"/>
        <w:jc w:val="left"/>
        <w:textAlignment w:val="center"/>
        <w:rPr>
          <w:color w:val="000000"/>
        </w:rPr>
      </w:pPr>
      <w:r>
        <w:rPr>
          <w:rFonts w:eastAsia="Times New Roman"/>
          <w:color w:val="000000"/>
        </w:rPr>
        <w:t>①</w:t>
      </w:r>
      <w:r>
        <w:rPr>
          <w:rFonts w:ascii="宋体" w:hAnsi="宋体" w:cs="宋体"/>
          <w:color w:val="000000"/>
        </w:rPr>
        <w:t>必须打碎旧的国家机器，建立无产阶级政权机关</w:t>
      </w:r>
    </w:p>
    <w:p w:rsidR="00FB2798" w:rsidRDefault="00FB2798" w:rsidP="00FB2798">
      <w:pPr>
        <w:spacing w:line="360" w:lineRule="auto"/>
        <w:jc w:val="left"/>
        <w:textAlignment w:val="center"/>
        <w:rPr>
          <w:color w:val="000000"/>
        </w:rPr>
      </w:pPr>
      <w:r>
        <w:rPr>
          <w:rFonts w:eastAsia="Times New Roman"/>
          <w:color w:val="000000"/>
        </w:rPr>
        <w:t>②</w:t>
      </w:r>
      <w:r>
        <w:rPr>
          <w:rFonts w:ascii="宋体" w:hAnsi="宋体" w:cs="宋体"/>
          <w:color w:val="000000"/>
        </w:rPr>
        <w:t>必须建立无产阶级政党，发挥党的政治领导作用</w:t>
      </w:r>
    </w:p>
    <w:p w:rsidR="00FB2798" w:rsidRDefault="00FB2798" w:rsidP="00FB2798">
      <w:pPr>
        <w:spacing w:line="360" w:lineRule="auto"/>
        <w:jc w:val="left"/>
        <w:textAlignment w:val="center"/>
        <w:rPr>
          <w:color w:val="000000"/>
        </w:rPr>
      </w:pPr>
      <w:r>
        <w:rPr>
          <w:rFonts w:eastAsia="Times New Roman"/>
          <w:color w:val="000000"/>
        </w:rPr>
        <w:t>③</w:t>
      </w:r>
      <w:r>
        <w:rPr>
          <w:rFonts w:ascii="宋体" w:hAnsi="宋体" w:cs="宋体"/>
          <w:color w:val="000000"/>
        </w:rPr>
        <w:t>必须使社会主义实现从空想到科学的历史性飞跃</w:t>
      </w:r>
    </w:p>
    <w:p w:rsidR="00FB2798" w:rsidRDefault="00FB2798" w:rsidP="00FB2798">
      <w:pPr>
        <w:spacing w:line="360" w:lineRule="auto"/>
        <w:jc w:val="left"/>
        <w:textAlignment w:val="center"/>
        <w:rPr>
          <w:color w:val="000000"/>
        </w:rPr>
      </w:pPr>
      <w:r>
        <w:rPr>
          <w:rFonts w:eastAsia="Times New Roman"/>
          <w:color w:val="000000"/>
        </w:rPr>
        <w:t>④</w:t>
      </w:r>
      <w:r>
        <w:rPr>
          <w:rFonts w:ascii="宋体" w:hAnsi="宋体" w:cs="宋体"/>
          <w:color w:val="000000"/>
        </w:rPr>
        <w:t>必须揭露资本主义弊端，设计未来社会美好蓝图</w:t>
      </w:r>
    </w:p>
    <w:p w:rsidR="00FB2798" w:rsidRDefault="00FB2798" w:rsidP="00FB2798">
      <w:pPr>
        <w:tabs>
          <w:tab w:val="left" w:pos="2436"/>
          <w:tab w:val="left" w:pos="4873"/>
          <w:tab w:val="left" w:pos="7309"/>
        </w:tabs>
        <w:spacing w:line="360" w:lineRule="auto"/>
        <w:jc w:val="left"/>
        <w:textAlignment w:val="center"/>
        <w:rPr>
          <w:color w:val="000000"/>
        </w:rPr>
      </w:pPr>
      <w:r>
        <w:rPr>
          <w:color w:val="000000"/>
        </w:rPr>
        <w:t xml:space="preserve">A. </w:t>
      </w:r>
      <w:r>
        <w:rPr>
          <w:rFonts w:eastAsia="Times New Roman"/>
          <w:color w:val="000000"/>
        </w:rPr>
        <w:t>①②</w:t>
      </w:r>
      <w:r>
        <w:rPr>
          <w:color w:val="000000"/>
        </w:rPr>
        <w:tab/>
        <w:t xml:space="preserve">B. </w:t>
      </w:r>
      <w:r>
        <w:rPr>
          <w:rFonts w:eastAsia="Times New Roman"/>
          <w:color w:val="000000"/>
        </w:rPr>
        <w:t>①③</w:t>
      </w:r>
      <w:r>
        <w:rPr>
          <w:color w:val="000000"/>
        </w:rPr>
        <w:tab/>
        <w:t xml:space="preserve">C. </w:t>
      </w:r>
      <w:r>
        <w:rPr>
          <w:rFonts w:eastAsia="Times New Roman"/>
          <w:color w:val="000000"/>
        </w:rPr>
        <w:t>②④</w:t>
      </w:r>
      <w:r>
        <w:rPr>
          <w:color w:val="000000"/>
        </w:rPr>
        <w:tab/>
        <w:t xml:space="preserve">D. </w:t>
      </w:r>
      <w:r>
        <w:rPr>
          <w:rFonts w:eastAsia="Times New Roman"/>
          <w:color w:val="000000"/>
        </w:rPr>
        <w:t>③④</w:t>
      </w:r>
    </w:p>
    <w:p w:rsidR="00FB2798" w:rsidRDefault="00FB2798" w:rsidP="00FB2798">
      <w:pPr>
        <w:spacing w:line="360" w:lineRule="auto"/>
        <w:textAlignment w:val="center"/>
        <w:rPr>
          <w:color w:val="000000"/>
        </w:rPr>
      </w:pPr>
      <w:r>
        <w:rPr>
          <w:color w:val="000000"/>
        </w:rPr>
        <w:t xml:space="preserve">3. </w:t>
      </w:r>
      <w:r>
        <w:rPr>
          <w:rFonts w:ascii="宋体" w:hAnsi="宋体" w:cs="宋体"/>
          <w:color w:val="000000"/>
        </w:rPr>
        <w:t>习近平指出，在新中国成立特别是改革开放以来的长期探索和实践基础上，经过党的十八大以来在理论和实践上的创新突破，我们成功推进和拓展了中国式现代化。中国式现代化（   ）</w:t>
      </w:r>
    </w:p>
    <w:p w:rsidR="00FB2798" w:rsidRDefault="00FB2798" w:rsidP="00FB2798">
      <w:pPr>
        <w:spacing w:line="360" w:lineRule="auto"/>
        <w:textAlignment w:val="center"/>
        <w:rPr>
          <w:color w:val="000000"/>
        </w:rPr>
      </w:pPr>
      <w:r>
        <w:rPr>
          <w:rFonts w:ascii="宋体" w:hAnsi="宋体" w:cs="宋体"/>
          <w:color w:val="000000"/>
        </w:rPr>
        <w:t>①创造了人类文明新形态，拓展了发展中国家走向现代化的途径</w:t>
      </w:r>
    </w:p>
    <w:p w:rsidR="00FB2798" w:rsidRDefault="00FB2798" w:rsidP="00FB2798">
      <w:pPr>
        <w:spacing w:line="360" w:lineRule="auto"/>
        <w:textAlignment w:val="center"/>
        <w:rPr>
          <w:color w:val="000000"/>
        </w:rPr>
      </w:pPr>
      <w:r>
        <w:rPr>
          <w:rFonts w:ascii="宋体" w:hAnsi="宋体" w:cs="宋体"/>
          <w:color w:val="000000"/>
        </w:rPr>
        <w:t>②是以资本为中心，致力于实现社会全面进步的现代化</w:t>
      </w:r>
    </w:p>
    <w:p w:rsidR="00FB2798" w:rsidRDefault="00FB2798" w:rsidP="00FB2798">
      <w:pPr>
        <w:spacing w:line="360" w:lineRule="auto"/>
        <w:textAlignment w:val="center"/>
        <w:rPr>
          <w:color w:val="000000"/>
        </w:rPr>
      </w:pPr>
      <w:r>
        <w:rPr>
          <w:rFonts w:ascii="宋体" w:hAnsi="宋体" w:cs="宋体"/>
          <w:color w:val="000000"/>
        </w:rPr>
        <w:t>③否定了现代化模式和现代化标准的唯一性，是实现中华民族伟大复兴的必然选择</w:t>
      </w:r>
    </w:p>
    <w:p w:rsidR="00FB2798" w:rsidRDefault="00FB2798" w:rsidP="00FB2798">
      <w:pPr>
        <w:spacing w:line="360" w:lineRule="auto"/>
        <w:textAlignment w:val="center"/>
        <w:rPr>
          <w:color w:val="000000"/>
        </w:rPr>
      </w:pPr>
      <w:r>
        <w:rPr>
          <w:rFonts w:ascii="宋体" w:hAnsi="宋体" w:cs="宋体"/>
          <w:color w:val="000000"/>
        </w:rPr>
        <w:t>④为人类探索更好社会制度提供了中国方案，推动了人类社会发展进程渐趋统一</w:t>
      </w:r>
    </w:p>
    <w:p w:rsidR="00FB2798" w:rsidRDefault="00FB2798" w:rsidP="00FB2798">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cs="宋体"/>
          <w:color w:val="000000"/>
        </w:rPr>
        <w:t>①③</w:t>
      </w:r>
      <w:r>
        <w:rPr>
          <w:color w:val="000000"/>
        </w:rPr>
        <w:tab/>
        <w:t xml:space="preserve">B. </w:t>
      </w:r>
      <w:r>
        <w:rPr>
          <w:rFonts w:ascii="宋体" w:hAnsi="宋体" w:cs="宋体"/>
          <w:color w:val="000000"/>
        </w:rPr>
        <w:t>①②</w:t>
      </w:r>
      <w:r>
        <w:rPr>
          <w:color w:val="000000"/>
        </w:rPr>
        <w:tab/>
        <w:t xml:space="preserve">C. </w:t>
      </w:r>
      <w:r>
        <w:rPr>
          <w:rFonts w:ascii="宋体" w:hAnsi="宋体" w:cs="宋体"/>
          <w:color w:val="000000"/>
        </w:rPr>
        <w:t>②④</w:t>
      </w:r>
      <w:r>
        <w:rPr>
          <w:color w:val="000000"/>
        </w:rPr>
        <w:tab/>
        <w:t xml:space="preserve">D. </w:t>
      </w:r>
      <w:r>
        <w:rPr>
          <w:rFonts w:ascii="宋体" w:hAnsi="宋体" w:cs="宋体"/>
          <w:color w:val="000000"/>
        </w:rPr>
        <w:t>③④</w:t>
      </w:r>
    </w:p>
    <w:p w:rsidR="00FB2798" w:rsidRDefault="00FB2798" w:rsidP="00FB2798">
      <w:pPr>
        <w:spacing w:line="360" w:lineRule="auto"/>
        <w:jc w:val="left"/>
        <w:textAlignment w:val="center"/>
        <w:rPr>
          <w:color w:val="000000"/>
        </w:rPr>
      </w:pPr>
      <w:r>
        <w:rPr>
          <w:color w:val="000000"/>
        </w:rPr>
        <w:lastRenderedPageBreak/>
        <w:t xml:space="preserve">4. </w:t>
      </w:r>
      <w:r>
        <w:rPr>
          <w:rFonts w:ascii="宋体" w:hAnsi="宋体" w:cs="宋体"/>
          <w:color w:val="000000"/>
        </w:rPr>
        <w:t>2022年1月，国务院印发《“十四五”数字经济发展规划》提出，到2035年，数字经济发展水平位居世界前列。下图为我国数字经济内部结构“数字产业化”和</w:t>
      </w:r>
      <w:proofErr w:type="gramStart"/>
      <w:r>
        <w:rPr>
          <w:rFonts w:ascii="宋体" w:hAnsi="宋体" w:cs="宋体"/>
          <w:color w:val="000000"/>
        </w:rPr>
        <w:t>”</w:t>
      </w:r>
      <w:proofErr w:type="gramEnd"/>
      <w:r>
        <w:rPr>
          <w:rFonts w:ascii="宋体" w:hAnsi="宋体" w:cs="宋体"/>
          <w:color w:val="000000"/>
        </w:rPr>
        <w:t>“产业数字化”占比变化图，产生这种变化的原因可能是（   ）</w:t>
      </w:r>
    </w:p>
    <w:p w:rsidR="00FB2798" w:rsidRDefault="00FB2798" w:rsidP="00FB2798">
      <w:pPr>
        <w:spacing w:line="360" w:lineRule="auto"/>
        <w:jc w:val="left"/>
        <w:textAlignment w:val="center"/>
        <w:rPr>
          <w:color w:val="000000"/>
        </w:rPr>
      </w:pPr>
      <w:r>
        <w:rPr>
          <w:noProof/>
          <w:color w:val="000000"/>
        </w:rPr>
        <w:drawing>
          <wp:inline distT="0" distB="0" distL="0" distR="0" wp14:anchorId="3997451D" wp14:editId="7B432FD1">
            <wp:extent cx="3381375" cy="1790700"/>
            <wp:effectExtent l="0" t="0" r="0" b="0"/>
            <wp:docPr id="100003" name="图片 100003"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5543470" name=""/>
                    <pic:cNvPicPr>
                      <a:picLocks noChangeAspect="1"/>
                    </pic:cNvPicPr>
                  </pic:nvPicPr>
                  <pic:blipFill>
                    <a:blip r:embed="rId8"/>
                    <a:stretch>
                      <a:fillRect/>
                    </a:stretch>
                  </pic:blipFill>
                  <pic:spPr>
                    <a:xfrm>
                      <a:off x="0" y="0"/>
                      <a:ext cx="3381375" cy="1790700"/>
                    </a:xfrm>
                    <a:prstGeom prst="rect">
                      <a:avLst/>
                    </a:prstGeom>
                  </pic:spPr>
                </pic:pic>
              </a:graphicData>
            </a:graphic>
          </wp:inline>
        </w:drawing>
      </w:r>
    </w:p>
    <w:p w:rsidR="00FB2798" w:rsidRDefault="00FB2798" w:rsidP="00FB2798">
      <w:pPr>
        <w:spacing w:line="360" w:lineRule="auto"/>
        <w:jc w:val="left"/>
        <w:textAlignment w:val="center"/>
        <w:rPr>
          <w:color w:val="000000"/>
        </w:rPr>
      </w:pPr>
      <w:r>
        <w:rPr>
          <w:rFonts w:ascii="宋体" w:hAnsi="宋体" w:cs="宋体"/>
          <w:color w:val="000000"/>
        </w:rPr>
        <w:t>①我国数字技术与产业融合发展促进了数字鸿沟有效弥合</w:t>
      </w:r>
    </w:p>
    <w:p w:rsidR="00FB2798" w:rsidRDefault="00FB2798" w:rsidP="00FB2798">
      <w:pPr>
        <w:spacing w:line="360" w:lineRule="auto"/>
        <w:jc w:val="left"/>
        <w:textAlignment w:val="center"/>
        <w:rPr>
          <w:color w:val="000000"/>
        </w:rPr>
      </w:pPr>
      <w:r>
        <w:rPr>
          <w:rFonts w:ascii="宋体" w:hAnsi="宋体" w:cs="宋体"/>
          <w:color w:val="000000"/>
        </w:rPr>
        <w:t>②数据成为经济发展的关键，在生产力发展中起主导作用</w:t>
      </w:r>
    </w:p>
    <w:p w:rsidR="00FB2798" w:rsidRDefault="00FB2798" w:rsidP="00FB2798">
      <w:pPr>
        <w:spacing w:line="360" w:lineRule="auto"/>
        <w:jc w:val="left"/>
        <w:textAlignment w:val="center"/>
        <w:rPr>
          <w:color w:val="000000"/>
        </w:rPr>
      </w:pPr>
      <w:r>
        <w:rPr>
          <w:rFonts w:ascii="宋体" w:hAnsi="宋体" w:cs="宋体"/>
          <w:color w:val="000000"/>
        </w:rPr>
        <w:t>③传统产业应用数字技术带来的数字化转型升级深入推进</w:t>
      </w:r>
    </w:p>
    <w:p w:rsidR="00FB2798" w:rsidRDefault="00FB2798" w:rsidP="00FB2798">
      <w:pPr>
        <w:spacing w:line="360" w:lineRule="auto"/>
        <w:jc w:val="left"/>
        <w:textAlignment w:val="center"/>
        <w:rPr>
          <w:color w:val="000000"/>
        </w:rPr>
      </w:pPr>
      <w:r>
        <w:rPr>
          <w:rFonts w:ascii="宋体" w:hAnsi="宋体" w:cs="宋体"/>
          <w:color w:val="000000"/>
        </w:rPr>
        <w:t>④数字领域关键技术创新能力不足阻碍了数字新业态发展</w:t>
      </w:r>
    </w:p>
    <w:p w:rsidR="00FB2798" w:rsidRDefault="00FB2798" w:rsidP="00FB2798">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cs="宋体"/>
          <w:color w:val="000000"/>
        </w:rPr>
        <w:t>①②</w:t>
      </w:r>
      <w:r>
        <w:rPr>
          <w:color w:val="000000"/>
        </w:rPr>
        <w:tab/>
        <w:t xml:space="preserve">B. </w:t>
      </w:r>
      <w:r>
        <w:rPr>
          <w:rFonts w:ascii="宋体" w:hAnsi="宋体" w:cs="宋体"/>
          <w:color w:val="000000"/>
        </w:rPr>
        <w:t>①④</w:t>
      </w:r>
      <w:r>
        <w:rPr>
          <w:color w:val="000000"/>
        </w:rPr>
        <w:tab/>
        <w:t xml:space="preserve">C. </w:t>
      </w:r>
      <w:r>
        <w:rPr>
          <w:rFonts w:ascii="宋体" w:hAnsi="宋体" w:cs="宋体"/>
          <w:color w:val="000000"/>
        </w:rPr>
        <w:t>②③</w:t>
      </w:r>
      <w:r>
        <w:rPr>
          <w:color w:val="000000"/>
        </w:rPr>
        <w:tab/>
        <w:t xml:space="preserve">D. </w:t>
      </w:r>
      <w:r>
        <w:rPr>
          <w:rFonts w:ascii="宋体" w:hAnsi="宋体" w:cs="宋体"/>
          <w:color w:val="000000"/>
        </w:rPr>
        <w:t>③④</w:t>
      </w:r>
    </w:p>
    <w:p w:rsidR="00FB2798" w:rsidRDefault="00FB2798" w:rsidP="00FB2798">
      <w:pPr>
        <w:spacing w:line="360" w:lineRule="auto"/>
        <w:jc w:val="left"/>
        <w:textAlignment w:val="center"/>
        <w:rPr>
          <w:color w:val="000000"/>
        </w:rPr>
      </w:pPr>
      <w:r>
        <w:rPr>
          <w:color w:val="000000"/>
        </w:rPr>
        <w:t xml:space="preserve">5. </w:t>
      </w:r>
      <w:r>
        <w:rPr>
          <w:rFonts w:ascii="宋体" w:hAnsi="宋体" w:cs="宋体"/>
          <w:color w:val="000000"/>
        </w:rPr>
        <w:t>我国围绕打造大众创业、万众创新升级版,推出一系列政策措施,包括建设创新创业资源共享平台,完善中小</w:t>
      </w:r>
      <w:proofErr w:type="gramStart"/>
      <w:r>
        <w:rPr>
          <w:rFonts w:ascii="宋体" w:hAnsi="宋体" w:cs="宋体"/>
          <w:color w:val="000000"/>
        </w:rPr>
        <w:t>微企业</w:t>
      </w:r>
      <w:proofErr w:type="gramEnd"/>
      <w:r>
        <w:rPr>
          <w:rFonts w:ascii="宋体" w:hAnsi="宋体" w:cs="宋体"/>
          <w:color w:val="000000"/>
        </w:rPr>
        <w:t>财政支持体系,加强知识产权保护等,为改革发展注人新动力和活力。实施“双创”推动改革发展</w:t>
      </w:r>
      <w:r>
        <w:rPr>
          <w:rFonts w:ascii="宋体" w:hAnsi="宋体"/>
          <w:noProof/>
          <w:color w:val="000000"/>
        </w:rPr>
        <w:drawing>
          <wp:inline distT="0" distB="0" distL="0" distR="0" wp14:anchorId="5B8E4D4D" wp14:editId="7D385DDB">
            <wp:extent cx="133350" cy="177800"/>
            <wp:effectExtent l="0" t="0" r="0" b="0"/>
            <wp:docPr id="100011" name="图片 10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6910211" name=""/>
                    <pic:cNvPicPr>
                      <a:picLocks noChangeAspect="1"/>
                    </pic:cNvPicPr>
                  </pic:nvPicPr>
                  <pic:blipFill>
                    <a:blip r:embed="rId7"/>
                    <a:stretch>
                      <a:fillRect/>
                    </a:stretch>
                  </pic:blipFill>
                  <pic:spPr>
                    <a:xfrm>
                      <a:off x="0" y="0"/>
                      <a:ext cx="133350" cy="177800"/>
                    </a:xfrm>
                    <a:prstGeom prst="rect">
                      <a:avLst/>
                    </a:prstGeom>
                  </pic:spPr>
                </pic:pic>
              </a:graphicData>
            </a:graphic>
          </wp:inline>
        </w:drawing>
      </w:r>
      <w:r>
        <w:rPr>
          <w:rFonts w:ascii="宋体" w:hAnsi="宋体" w:cs="宋体"/>
          <w:color w:val="000000"/>
        </w:rPr>
        <w:t>合理传导路径正确的是（    ）</w:t>
      </w:r>
    </w:p>
    <w:p w:rsidR="00FB2798" w:rsidRDefault="00FB2798" w:rsidP="00FB2798">
      <w:pPr>
        <w:spacing w:line="360" w:lineRule="auto"/>
        <w:jc w:val="left"/>
        <w:textAlignment w:val="center"/>
        <w:rPr>
          <w:color w:val="000000"/>
        </w:rPr>
      </w:pPr>
      <w:r>
        <w:rPr>
          <w:rFonts w:ascii="宋体" w:hAnsi="宋体" w:cs="宋体"/>
          <w:color w:val="000000"/>
        </w:rPr>
        <w:t>①城乡居民实现总体增收→提高社会总体消费水平→消费需求提升 </w:t>
      </w:r>
    </w:p>
    <w:p w:rsidR="00FB2798" w:rsidRDefault="00FB2798" w:rsidP="00FB2798">
      <w:pPr>
        <w:spacing w:line="360" w:lineRule="auto"/>
        <w:jc w:val="left"/>
        <w:textAlignment w:val="center"/>
        <w:rPr>
          <w:color w:val="000000"/>
        </w:rPr>
      </w:pPr>
      <w:r>
        <w:rPr>
          <w:rFonts w:ascii="宋体" w:hAnsi="宋体" w:cs="宋体"/>
          <w:color w:val="000000"/>
        </w:rPr>
        <w:t>②激发创业创新热情→涌现新技术、新业态和新模式→创造更多就业岗位</w:t>
      </w:r>
    </w:p>
    <w:p w:rsidR="00FB2798" w:rsidRDefault="00FB2798" w:rsidP="00FB2798">
      <w:pPr>
        <w:spacing w:line="360" w:lineRule="auto"/>
        <w:jc w:val="left"/>
        <w:textAlignment w:val="center"/>
        <w:rPr>
          <w:color w:val="000000"/>
        </w:rPr>
      </w:pPr>
      <w:r>
        <w:rPr>
          <w:rFonts w:ascii="宋体" w:hAnsi="宋体" w:cs="宋体"/>
          <w:color w:val="000000"/>
        </w:rPr>
        <w:t>③不断培育和扩大中等收入群体→逐步形成合理有序的收入分配格局 </w:t>
      </w:r>
    </w:p>
    <w:p w:rsidR="00FB2798" w:rsidRDefault="00FB2798" w:rsidP="00FB2798">
      <w:pPr>
        <w:spacing w:line="360" w:lineRule="auto"/>
        <w:jc w:val="left"/>
        <w:textAlignment w:val="center"/>
        <w:rPr>
          <w:color w:val="000000"/>
        </w:rPr>
      </w:pPr>
      <w:r>
        <w:rPr>
          <w:rFonts w:ascii="宋体" w:hAnsi="宋体" w:cs="宋体"/>
          <w:color w:val="000000"/>
        </w:rPr>
        <w:t>④倒</w:t>
      </w:r>
      <w:proofErr w:type="gramStart"/>
      <w:r>
        <w:rPr>
          <w:rFonts w:ascii="宋体" w:hAnsi="宋体" w:cs="宋体"/>
          <w:color w:val="000000"/>
        </w:rPr>
        <w:t>逼供给侧结构性</w:t>
      </w:r>
      <w:proofErr w:type="gramEnd"/>
      <w:r>
        <w:rPr>
          <w:rFonts w:ascii="宋体" w:hAnsi="宋体" w:cs="宋体"/>
          <w:color w:val="000000"/>
        </w:rPr>
        <w:t>改革→推动经济转型升级→促进经济持续健康发展</w:t>
      </w:r>
    </w:p>
    <w:p w:rsidR="00FB2798" w:rsidRDefault="00FB2798" w:rsidP="00FB2798">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cs="宋体"/>
          <w:color w:val="000000"/>
        </w:rPr>
        <w:t>②→③→①→④</w:t>
      </w:r>
      <w:r>
        <w:rPr>
          <w:color w:val="000000"/>
        </w:rPr>
        <w:tab/>
        <w:t xml:space="preserve">B. </w:t>
      </w:r>
      <w:r>
        <w:rPr>
          <w:rFonts w:ascii="宋体" w:hAnsi="宋体" w:cs="宋体"/>
          <w:color w:val="000000"/>
        </w:rPr>
        <w:t>①→④→②→③</w:t>
      </w:r>
      <w:r>
        <w:rPr>
          <w:color w:val="000000"/>
        </w:rPr>
        <w:tab/>
        <w:t xml:space="preserve">C. </w:t>
      </w:r>
      <w:r>
        <w:rPr>
          <w:rFonts w:ascii="宋体" w:hAnsi="宋体" w:cs="宋体"/>
          <w:color w:val="000000"/>
        </w:rPr>
        <w:t>②→①→④→③</w:t>
      </w:r>
      <w:r>
        <w:rPr>
          <w:color w:val="000000"/>
        </w:rPr>
        <w:tab/>
        <w:t xml:space="preserve">D. </w:t>
      </w:r>
      <w:r>
        <w:rPr>
          <w:rFonts w:ascii="宋体" w:hAnsi="宋体" w:cs="宋体"/>
          <w:color w:val="000000"/>
        </w:rPr>
        <w:t>①→③→②→④</w:t>
      </w:r>
    </w:p>
    <w:p w:rsidR="00FB2798" w:rsidRDefault="00FB2798" w:rsidP="00FB2798">
      <w:pPr>
        <w:spacing w:line="360" w:lineRule="auto"/>
        <w:jc w:val="left"/>
        <w:textAlignment w:val="center"/>
        <w:rPr>
          <w:color w:val="000000"/>
        </w:rPr>
      </w:pPr>
      <w:r>
        <w:rPr>
          <w:color w:val="000000"/>
        </w:rPr>
        <w:t xml:space="preserve">6. </w:t>
      </w:r>
      <w:r>
        <w:rPr>
          <w:rFonts w:ascii="宋体" w:hAnsi="宋体" w:cs="宋体"/>
          <w:color w:val="000000"/>
        </w:rPr>
        <w:t>为了保护人民健康，规范医师执业行为，推进健康中国建设，人大常委会开展广泛的调研工作，听取了相关部门的意见和建议，于2021年8月20日，十三届全国人大常委会第三十次会议经审议表决通过《中华人民共和国医师法》，自2022年3月1日起施行。这表明（   ）</w:t>
      </w:r>
    </w:p>
    <w:p w:rsidR="00FB2798" w:rsidRDefault="00FB2798" w:rsidP="00FB2798">
      <w:pPr>
        <w:spacing w:line="360" w:lineRule="auto"/>
        <w:jc w:val="left"/>
        <w:textAlignment w:val="center"/>
        <w:rPr>
          <w:color w:val="000000"/>
        </w:rPr>
      </w:pPr>
      <w:r>
        <w:rPr>
          <w:rFonts w:ascii="宋体" w:hAnsi="宋体" w:cs="宋体"/>
          <w:color w:val="000000"/>
        </w:rPr>
        <w:t>①全国人大常委会享有最高审议、表决权</w:t>
      </w:r>
    </w:p>
    <w:p w:rsidR="00FB2798" w:rsidRDefault="00FB2798" w:rsidP="00FB2798">
      <w:pPr>
        <w:spacing w:line="360" w:lineRule="auto"/>
        <w:jc w:val="left"/>
        <w:textAlignment w:val="center"/>
        <w:rPr>
          <w:color w:val="000000"/>
        </w:rPr>
      </w:pPr>
      <w:r>
        <w:rPr>
          <w:rFonts w:ascii="宋体" w:hAnsi="宋体" w:cs="宋体"/>
          <w:color w:val="000000"/>
        </w:rPr>
        <w:t>②全国人大常委会坚持民主集中制的原则</w:t>
      </w:r>
    </w:p>
    <w:p w:rsidR="00FB2798" w:rsidRDefault="00FB2798" w:rsidP="00FB2798">
      <w:pPr>
        <w:spacing w:line="360" w:lineRule="auto"/>
        <w:jc w:val="left"/>
        <w:textAlignment w:val="center"/>
        <w:rPr>
          <w:color w:val="000000"/>
        </w:rPr>
      </w:pPr>
      <w:r>
        <w:rPr>
          <w:rFonts w:ascii="宋体" w:hAnsi="宋体" w:cs="宋体"/>
          <w:color w:val="000000"/>
        </w:rPr>
        <w:t>③全国人大常委会行使宪法规定的立法权</w:t>
      </w:r>
    </w:p>
    <w:p w:rsidR="00FB2798" w:rsidRDefault="00FB2798" w:rsidP="00FB2798">
      <w:pPr>
        <w:spacing w:line="360" w:lineRule="auto"/>
        <w:jc w:val="left"/>
        <w:textAlignment w:val="center"/>
        <w:rPr>
          <w:color w:val="000000"/>
        </w:rPr>
      </w:pPr>
      <w:r>
        <w:rPr>
          <w:rFonts w:ascii="宋体" w:hAnsi="宋体" w:cs="宋体"/>
          <w:color w:val="000000"/>
        </w:rPr>
        <w:t>④全国人大常委会是全国人大的执行机关</w:t>
      </w:r>
    </w:p>
    <w:p w:rsidR="00FB2798" w:rsidRDefault="00FB2798" w:rsidP="00FB2798">
      <w:pPr>
        <w:tabs>
          <w:tab w:val="left" w:pos="2436"/>
          <w:tab w:val="left" w:pos="4873"/>
          <w:tab w:val="left" w:pos="7309"/>
        </w:tabs>
        <w:spacing w:line="360" w:lineRule="auto"/>
        <w:jc w:val="left"/>
        <w:textAlignment w:val="center"/>
        <w:rPr>
          <w:color w:val="000000"/>
        </w:rPr>
      </w:pPr>
      <w:r>
        <w:rPr>
          <w:color w:val="000000"/>
        </w:rPr>
        <w:lastRenderedPageBreak/>
        <w:t xml:space="preserve">A. </w:t>
      </w:r>
      <w:r>
        <w:rPr>
          <w:rFonts w:ascii="宋体" w:hAnsi="宋体" w:cs="宋体"/>
          <w:color w:val="000000"/>
        </w:rPr>
        <w:t>①②</w:t>
      </w:r>
      <w:r>
        <w:rPr>
          <w:color w:val="000000"/>
        </w:rPr>
        <w:tab/>
        <w:t xml:space="preserve">B. </w:t>
      </w:r>
      <w:r>
        <w:rPr>
          <w:rFonts w:ascii="宋体" w:hAnsi="宋体" w:cs="宋体"/>
          <w:color w:val="000000"/>
        </w:rPr>
        <w:t>①④</w:t>
      </w:r>
      <w:r>
        <w:rPr>
          <w:color w:val="000000"/>
        </w:rPr>
        <w:tab/>
        <w:t xml:space="preserve">C. </w:t>
      </w:r>
      <w:r>
        <w:rPr>
          <w:rFonts w:ascii="宋体" w:hAnsi="宋体" w:cs="宋体"/>
          <w:color w:val="000000"/>
        </w:rPr>
        <w:t>②③</w:t>
      </w:r>
      <w:r>
        <w:rPr>
          <w:color w:val="000000"/>
        </w:rPr>
        <w:tab/>
        <w:t xml:space="preserve">D. </w:t>
      </w:r>
      <w:r>
        <w:rPr>
          <w:rFonts w:ascii="宋体" w:hAnsi="宋体" w:cs="宋体"/>
          <w:color w:val="000000"/>
        </w:rPr>
        <w:t>③④</w:t>
      </w:r>
    </w:p>
    <w:p w:rsidR="00FB2798" w:rsidRDefault="00FB2798" w:rsidP="00FB2798">
      <w:pPr>
        <w:spacing w:line="360" w:lineRule="auto"/>
        <w:textAlignment w:val="center"/>
        <w:rPr>
          <w:color w:val="000000"/>
        </w:rPr>
      </w:pPr>
      <w:r>
        <w:rPr>
          <w:color w:val="000000"/>
        </w:rPr>
        <w:t xml:space="preserve">7. </w:t>
      </w:r>
      <w:r>
        <w:rPr>
          <w:rFonts w:ascii="宋体" w:hAnsi="宋体" w:cs="宋体"/>
          <w:color w:val="000000"/>
        </w:rPr>
        <w:t>在“00后近看民主”暑期实践活动中，有</w:t>
      </w:r>
      <w:r>
        <w:rPr>
          <w:rFonts w:ascii="宋体" w:hAnsi="宋体"/>
          <w:noProof/>
          <w:color w:val="000000"/>
        </w:rPr>
        <w:drawing>
          <wp:inline distT="0" distB="0" distL="0" distR="0" wp14:anchorId="7675A76C" wp14:editId="1AA4C6A9">
            <wp:extent cx="133350" cy="177800"/>
            <wp:effectExtent l="0" t="0" r="0" b="0"/>
            <wp:docPr id="100013" name="图片 100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848185" name=""/>
                    <pic:cNvPicPr>
                      <a:picLocks noChangeAspect="1"/>
                    </pic:cNvPicPr>
                  </pic:nvPicPr>
                  <pic:blipFill>
                    <a:blip r:embed="rId7"/>
                    <a:stretch>
                      <a:fillRect/>
                    </a:stretch>
                  </pic:blipFill>
                  <pic:spPr>
                    <a:xfrm>
                      <a:off x="0" y="0"/>
                      <a:ext cx="133350" cy="177800"/>
                    </a:xfrm>
                    <a:prstGeom prst="rect">
                      <a:avLst/>
                    </a:prstGeom>
                  </pic:spPr>
                </pic:pic>
              </a:graphicData>
            </a:graphic>
          </wp:inline>
        </w:drawing>
      </w:r>
      <w:r>
        <w:rPr>
          <w:rFonts w:ascii="宋体" w:hAnsi="宋体" w:cs="宋体"/>
          <w:color w:val="000000"/>
        </w:rPr>
        <w:t>同学跟随人大代表下基层参加调研，帮助解决群众反映的问题；有的同学参加“红茶议事会”，感受基层民主的温度；有的同学走进基层立法联系点，亲身经历法律法规制定修改的全过程……这样的暑期实践活动（   ）</w:t>
      </w:r>
    </w:p>
    <w:p w:rsidR="00FB2798" w:rsidRDefault="00FB2798" w:rsidP="00FB2798">
      <w:pPr>
        <w:spacing w:line="360" w:lineRule="auto"/>
        <w:textAlignment w:val="center"/>
        <w:rPr>
          <w:color w:val="000000"/>
        </w:rPr>
      </w:pPr>
      <w:r>
        <w:rPr>
          <w:rFonts w:ascii="宋体" w:hAnsi="宋体" w:cs="宋体"/>
          <w:color w:val="000000"/>
        </w:rPr>
        <w:t>①是新时代中国青年参与基层民主管理的最佳途径</w:t>
      </w:r>
    </w:p>
    <w:p w:rsidR="00FB2798" w:rsidRDefault="00FB2798" w:rsidP="00FB2798">
      <w:pPr>
        <w:spacing w:line="360" w:lineRule="auto"/>
        <w:textAlignment w:val="center"/>
        <w:rPr>
          <w:color w:val="000000"/>
        </w:rPr>
      </w:pPr>
      <w:r>
        <w:rPr>
          <w:rFonts w:ascii="宋体" w:hAnsi="宋体" w:cs="宋体"/>
          <w:color w:val="000000"/>
        </w:rPr>
        <w:t>②有利于新时代中国青年深刻感悟中国特色社会主义制度优势</w:t>
      </w:r>
    </w:p>
    <w:p w:rsidR="00FB2798" w:rsidRDefault="00FB2798" w:rsidP="00FB2798">
      <w:pPr>
        <w:spacing w:line="360" w:lineRule="auto"/>
        <w:textAlignment w:val="center"/>
        <w:rPr>
          <w:color w:val="000000"/>
        </w:rPr>
      </w:pPr>
      <w:r>
        <w:rPr>
          <w:rFonts w:ascii="宋体" w:hAnsi="宋体" w:cs="宋体"/>
          <w:color w:val="000000"/>
        </w:rPr>
        <w:t>③为新时代中国青年提供了沉浸式体验基层民主的平台和机会</w:t>
      </w:r>
    </w:p>
    <w:p w:rsidR="00FB2798" w:rsidRDefault="00FB2798" w:rsidP="00FB2798">
      <w:pPr>
        <w:spacing w:line="360" w:lineRule="auto"/>
        <w:textAlignment w:val="center"/>
        <w:rPr>
          <w:color w:val="000000"/>
        </w:rPr>
      </w:pPr>
      <w:r>
        <w:rPr>
          <w:rFonts w:ascii="宋体" w:hAnsi="宋体" w:cs="宋体"/>
          <w:color w:val="000000"/>
        </w:rPr>
        <w:t>④旨在培养新时代中国青年的劳动意识以创造丰富的物质财富</w:t>
      </w:r>
    </w:p>
    <w:p w:rsidR="00FB2798" w:rsidRDefault="00FB2798" w:rsidP="00FB2798">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cs="宋体"/>
          <w:color w:val="000000"/>
        </w:rPr>
        <w:t>①②</w:t>
      </w:r>
      <w:r>
        <w:rPr>
          <w:color w:val="000000"/>
        </w:rPr>
        <w:tab/>
        <w:t xml:space="preserve">B. </w:t>
      </w:r>
      <w:r>
        <w:rPr>
          <w:rFonts w:ascii="宋体" w:hAnsi="宋体" w:cs="宋体"/>
          <w:color w:val="000000"/>
        </w:rPr>
        <w:t>①④</w:t>
      </w:r>
      <w:r>
        <w:rPr>
          <w:color w:val="000000"/>
        </w:rPr>
        <w:tab/>
        <w:t xml:space="preserve">C. </w:t>
      </w:r>
      <w:r>
        <w:rPr>
          <w:rFonts w:ascii="宋体" w:hAnsi="宋体" w:cs="宋体"/>
          <w:color w:val="000000"/>
        </w:rPr>
        <w:t>②③</w:t>
      </w:r>
      <w:r>
        <w:rPr>
          <w:color w:val="000000"/>
        </w:rPr>
        <w:tab/>
        <w:t xml:space="preserve">D. </w:t>
      </w:r>
      <w:r>
        <w:rPr>
          <w:rFonts w:ascii="宋体" w:hAnsi="宋体" w:cs="宋体"/>
          <w:color w:val="000000"/>
        </w:rPr>
        <w:t>③④</w:t>
      </w:r>
    </w:p>
    <w:p w:rsidR="00FB2798" w:rsidRDefault="00FB2798" w:rsidP="00FB2798">
      <w:pPr>
        <w:spacing w:line="360" w:lineRule="auto"/>
        <w:jc w:val="left"/>
        <w:textAlignment w:val="center"/>
        <w:rPr>
          <w:color w:val="000000"/>
        </w:rPr>
      </w:pPr>
      <w:r>
        <w:rPr>
          <w:color w:val="000000"/>
        </w:rPr>
        <w:t xml:space="preserve">8. </w:t>
      </w:r>
      <w:r>
        <w:rPr>
          <w:rFonts w:ascii="宋体" w:hAnsi="宋体" w:cs="宋体"/>
          <w:color w:val="000000"/>
        </w:rPr>
        <w:t>我国每一项重大政策的决策和实施,大体都要经过“中共中央提出建议→各民主党派等充分协商→政协广泛征求意见→人大审议通过→政府贯彻实施”的程序。这一决策过程表明了中国共产党（   ）</w:t>
      </w:r>
    </w:p>
    <w:p w:rsidR="00FB2798" w:rsidRDefault="00FB2798" w:rsidP="00FB2798">
      <w:pPr>
        <w:spacing w:line="360" w:lineRule="auto"/>
        <w:jc w:val="left"/>
        <w:textAlignment w:val="center"/>
        <w:rPr>
          <w:color w:val="000000"/>
        </w:rPr>
      </w:pPr>
      <w:r>
        <w:rPr>
          <w:rFonts w:ascii="宋体" w:hAnsi="宋体" w:cs="宋体"/>
          <w:color w:val="000000"/>
        </w:rPr>
        <w:t>①坚持民主执政,代表着各社会群体的共同利益</w:t>
      </w:r>
    </w:p>
    <w:p w:rsidR="00FB2798" w:rsidRDefault="00FB2798" w:rsidP="00FB2798">
      <w:pPr>
        <w:spacing w:line="360" w:lineRule="auto"/>
        <w:jc w:val="left"/>
        <w:textAlignment w:val="center"/>
        <w:rPr>
          <w:color w:val="000000"/>
        </w:rPr>
      </w:pPr>
      <w:r>
        <w:rPr>
          <w:rFonts w:ascii="宋体" w:hAnsi="宋体" w:cs="宋体"/>
          <w:color w:val="000000"/>
        </w:rPr>
        <w:t>②是中国特色社会主义事业的领导核心</w:t>
      </w:r>
    </w:p>
    <w:p w:rsidR="00FB2798" w:rsidRDefault="00FB2798" w:rsidP="00FB2798">
      <w:pPr>
        <w:spacing w:line="360" w:lineRule="auto"/>
        <w:jc w:val="left"/>
        <w:textAlignment w:val="center"/>
        <w:rPr>
          <w:color w:val="000000"/>
        </w:rPr>
      </w:pPr>
      <w:r>
        <w:rPr>
          <w:rFonts w:ascii="宋体" w:hAnsi="宋体" w:cs="宋体"/>
          <w:color w:val="000000"/>
        </w:rPr>
        <w:t>③坚持依法执政,使党的主张通过法定程序上升为国家意志</w:t>
      </w:r>
    </w:p>
    <w:p w:rsidR="00FB2798" w:rsidRDefault="00FB2798" w:rsidP="00FB2798">
      <w:pPr>
        <w:spacing w:line="360" w:lineRule="auto"/>
        <w:jc w:val="left"/>
        <w:textAlignment w:val="center"/>
        <w:rPr>
          <w:color w:val="000000"/>
        </w:rPr>
      </w:pPr>
      <w:r>
        <w:rPr>
          <w:rFonts w:ascii="宋体" w:hAnsi="宋体" w:cs="宋体"/>
          <w:color w:val="000000"/>
        </w:rPr>
        <w:t>④高度重视党的建设,带领全国人民不断走向胜利</w:t>
      </w:r>
    </w:p>
    <w:p w:rsidR="00FB2798" w:rsidRDefault="00FB2798" w:rsidP="00FB2798">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cs="宋体"/>
          <w:color w:val="000000"/>
        </w:rPr>
        <w:t>①③</w:t>
      </w:r>
      <w:r>
        <w:rPr>
          <w:color w:val="000000"/>
        </w:rPr>
        <w:tab/>
        <w:t xml:space="preserve">B. </w:t>
      </w:r>
      <w:r>
        <w:rPr>
          <w:rFonts w:ascii="宋体" w:hAnsi="宋体" w:cs="宋体"/>
          <w:color w:val="000000"/>
        </w:rPr>
        <w:t>①④</w:t>
      </w:r>
      <w:r>
        <w:rPr>
          <w:color w:val="000000"/>
        </w:rPr>
        <w:tab/>
        <w:t xml:space="preserve">C. </w:t>
      </w:r>
      <w:r>
        <w:rPr>
          <w:rFonts w:ascii="宋体" w:hAnsi="宋体" w:cs="宋体"/>
          <w:color w:val="000000"/>
        </w:rPr>
        <w:t>②③</w:t>
      </w:r>
      <w:r>
        <w:rPr>
          <w:color w:val="000000"/>
        </w:rPr>
        <w:tab/>
        <w:t xml:space="preserve">D. </w:t>
      </w:r>
      <w:r>
        <w:rPr>
          <w:rFonts w:ascii="宋体" w:hAnsi="宋体" w:cs="宋体"/>
          <w:color w:val="000000"/>
        </w:rPr>
        <w:t>③④</w:t>
      </w:r>
    </w:p>
    <w:p w:rsidR="00FB2798" w:rsidRDefault="00FB2798" w:rsidP="00FB2798">
      <w:pPr>
        <w:spacing w:line="360" w:lineRule="auto"/>
        <w:jc w:val="left"/>
        <w:textAlignment w:val="center"/>
        <w:rPr>
          <w:color w:val="000000"/>
        </w:rPr>
      </w:pPr>
      <w:r>
        <w:rPr>
          <w:color w:val="000000"/>
        </w:rPr>
        <w:t xml:space="preserve">9. </w:t>
      </w:r>
      <w:r>
        <w:rPr>
          <w:rFonts w:eastAsia="Times New Roman"/>
          <w:color w:val="000000"/>
        </w:rPr>
        <w:t>2022</w:t>
      </w:r>
      <w:r>
        <w:rPr>
          <w:rFonts w:ascii="宋体" w:hAnsi="宋体" w:cs="宋体"/>
          <w:color w:val="000000"/>
        </w:rPr>
        <w:t>年</w:t>
      </w:r>
      <w:r>
        <w:rPr>
          <w:rFonts w:eastAsia="Times New Roman"/>
          <w:color w:val="000000"/>
        </w:rPr>
        <w:t>3</w:t>
      </w:r>
      <w:r>
        <w:rPr>
          <w:rFonts w:ascii="宋体" w:hAnsi="宋体" w:cs="宋体"/>
          <w:color w:val="000000"/>
        </w:rPr>
        <w:t>月</w:t>
      </w:r>
      <w:r>
        <w:rPr>
          <w:rFonts w:eastAsia="Times New Roman"/>
          <w:color w:val="000000"/>
        </w:rPr>
        <w:t>23</w:t>
      </w:r>
      <w:r>
        <w:rPr>
          <w:rFonts w:ascii="宋体" w:hAnsi="宋体" w:cs="宋体"/>
          <w:color w:val="000000"/>
        </w:rPr>
        <w:t>日，“天宫课堂”再度开课，接续播撒航天梦、科学梦</w:t>
      </w:r>
      <w:r>
        <w:rPr>
          <w:rFonts w:ascii="宋体" w:hAnsi="宋体"/>
          <w:noProof/>
          <w:color w:val="000000"/>
        </w:rPr>
        <w:drawing>
          <wp:inline distT="0" distB="0" distL="0" distR="0" wp14:anchorId="3E65EE94" wp14:editId="677E6B8B">
            <wp:extent cx="133350" cy="177800"/>
            <wp:effectExtent l="0" t="0" r="0" b="0"/>
            <wp:docPr id="100007" name="图片 100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46286" name=""/>
                    <pic:cNvPicPr>
                      <a:picLocks noChangeAspect="1"/>
                    </pic:cNvPicPr>
                  </pic:nvPicPr>
                  <pic:blipFill>
                    <a:blip r:embed="rId7"/>
                    <a:stretch>
                      <a:fillRect/>
                    </a:stretch>
                  </pic:blipFill>
                  <pic:spPr>
                    <a:xfrm>
                      <a:off x="0" y="0"/>
                      <a:ext cx="133350" cy="177800"/>
                    </a:xfrm>
                    <a:prstGeom prst="rect">
                      <a:avLst/>
                    </a:prstGeom>
                  </pic:spPr>
                </pic:pic>
              </a:graphicData>
            </a:graphic>
          </wp:inline>
        </w:drawing>
      </w:r>
      <w:r>
        <w:rPr>
          <w:rFonts w:ascii="宋体" w:hAnsi="宋体" w:cs="宋体"/>
          <w:color w:val="000000"/>
        </w:rPr>
        <w:t>种子。此次，三位“太空教师”给青少年们演示了水油分离等实验。地面上“一层油花浮在水上”是常态；空间站中水和油“分不开”、长时间保持混合态，是由于在微重力环境下密度分层消失了，也就是浮力消失了。上述现象佐证了（</w:t>
      </w:r>
      <w:r>
        <w:rPr>
          <w:rFonts w:eastAsia="Times New Roman"/>
          <w:color w:val="000000"/>
        </w:rPr>
        <w:t xml:space="preserve">   </w:t>
      </w:r>
      <w:r>
        <w:rPr>
          <w:rFonts w:ascii="宋体" w:hAnsi="宋体" w:cs="宋体"/>
          <w:color w:val="000000"/>
        </w:rPr>
        <w:t>）</w:t>
      </w:r>
    </w:p>
    <w:p w:rsidR="00FB2798" w:rsidRDefault="00FB2798" w:rsidP="00FB2798">
      <w:pPr>
        <w:spacing w:line="360" w:lineRule="auto"/>
        <w:jc w:val="left"/>
        <w:textAlignment w:val="center"/>
        <w:rPr>
          <w:color w:val="000000"/>
        </w:rPr>
      </w:pPr>
      <w:r>
        <w:rPr>
          <w:rFonts w:ascii="宋体" w:hAnsi="宋体" w:cs="宋体"/>
          <w:color w:val="000000"/>
        </w:rPr>
        <w:t>①真理是客观与主观的具体的历史的统一</w:t>
      </w:r>
      <w:r>
        <w:rPr>
          <w:rFonts w:eastAsia="Times New Roman"/>
          <w:color w:val="000000"/>
        </w:rPr>
        <w:t xml:space="preserve">      </w:t>
      </w:r>
    </w:p>
    <w:p w:rsidR="00FB2798" w:rsidRDefault="00FB2798" w:rsidP="00FB2798">
      <w:pPr>
        <w:spacing w:line="360" w:lineRule="auto"/>
        <w:jc w:val="left"/>
        <w:textAlignment w:val="center"/>
        <w:rPr>
          <w:color w:val="000000"/>
        </w:rPr>
      </w:pPr>
      <w:r>
        <w:rPr>
          <w:rFonts w:ascii="宋体" w:hAnsi="宋体" w:cs="宋体"/>
          <w:color w:val="000000"/>
        </w:rPr>
        <w:t>②实践活动具有主观能动性和社会历史性</w:t>
      </w:r>
    </w:p>
    <w:p w:rsidR="00FB2798" w:rsidRDefault="00FB2798" w:rsidP="00FB2798">
      <w:pPr>
        <w:spacing w:line="360" w:lineRule="auto"/>
        <w:jc w:val="left"/>
        <w:textAlignment w:val="center"/>
        <w:rPr>
          <w:color w:val="000000"/>
        </w:rPr>
      </w:pPr>
      <w:r>
        <w:rPr>
          <w:rFonts w:ascii="宋体" w:hAnsi="宋体" w:cs="宋体"/>
          <w:color w:val="000000"/>
        </w:rPr>
        <w:t>③思维和存在有同一性，思维能正确认识存在</w:t>
      </w:r>
      <w:r>
        <w:rPr>
          <w:rFonts w:eastAsia="Times New Roman"/>
          <w:color w:val="000000"/>
        </w:rPr>
        <w:t xml:space="preserve">   </w:t>
      </w:r>
    </w:p>
    <w:p w:rsidR="00FB2798" w:rsidRDefault="00FB2798" w:rsidP="00FB2798">
      <w:pPr>
        <w:spacing w:line="360" w:lineRule="auto"/>
        <w:jc w:val="left"/>
        <w:textAlignment w:val="center"/>
        <w:rPr>
          <w:color w:val="000000"/>
        </w:rPr>
      </w:pPr>
      <w:r>
        <w:rPr>
          <w:rFonts w:ascii="宋体" w:hAnsi="宋体" w:cs="宋体"/>
          <w:color w:val="000000"/>
        </w:rPr>
        <w:t>④人们对同一客观对象会有多个真理性</w:t>
      </w:r>
      <w:r>
        <w:rPr>
          <w:rFonts w:ascii="宋体" w:hAnsi="宋体"/>
          <w:noProof/>
          <w:color w:val="000000"/>
        </w:rPr>
        <w:drawing>
          <wp:inline distT="0" distB="0" distL="0" distR="0" wp14:anchorId="77F0B425" wp14:editId="683BEAEC">
            <wp:extent cx="133350" cy="177800"/>
            <wp:effectExtent l="0" t="0" r="0" b="0"/>
            <wp:docPr id="100009" name="图片 100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9639880" name=""/>
                    <pic:cNvPicPr>
                      <a:picLocks noChangeAspect="1"/>
                    </pic:cNvPicPr>
                  </pic:nvPicPr>
                  <pic:blipFill>
                    <a:blip r:embed="rId7"/>
                    <a:stretch>
                      <a:fillRect/>
                    </a:stretch>
                  </pic:blipFill>
                  <pic:spPr>
                    <a:xfrm>
                      <a:off x="0" y="0"/>
                      <a:ext cx="133350" cy="177800"/>
                    </a:xfrm>
                    <a:prstGeom prst="rect">
                      <a:avLst/>
                    </a:prstGeom>
                  </pic:spPr>
                </pic:pic>
              </a:graphicData>
            </a:graphic>
          </wp:inline>
        </w:drawing>
      </w:r>
      <w:r>
        <w:rPr>
          <w:rFonts w:ascii="宋体" w:hAnsi="宋体" w:cs="宋体"/>
          <w:color w:val="000000"/>
        </w:rPr>
        <w:t>认识</w:t>
      </w:r>
    </w:p>
    <w:p w:rsidR="00FB2798" w:rsidRDefault="00FB2798" w:rsidP="00FB2798">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cs="宋体"/>
          <w:color w:val="000000"/>
        </w:rPr>
        <w:t>①②</w:t>
      </w:r>
      <w:r>
        <w:rPr>
          <w:color w:val="000000"/>
        </w:rPr>
        <w:tab/>
        <w:t xml:space="preserve">B. </w:t>
      </w:r>
      <w:r>
        <w:rPr>
          <w:rFonts w:ascii="宋体" w:hAnsi="宋体" w:cs="宋体"/>
          <w:color w:val="000000"/>
        </w:rPr>
        <w:t>①④</w:t>
      </w:r>
      <w:r>
        <w:rPr>
          <w:color w:val="000000"/>
        </w:rPr>
        <w:tab/>
        <w:t xml:space="preserve">C. </w:t>
      </w:r>
      <w:r>
        <w:rPr>
          <w:rFonts w:ascii="宋体" w:hAnsi="宋体" w:cs="宋体"/>
          <w:color w:val="000000"/>
        </w:rPr>
        <w:t>②③</w:t>
      </w:r>
      <w:r>
        <w:rPr>
          <w:color w:val="000000"/>
        </w:rPr>
        <w:tab/>
        <w:t xml:space="preserve">D. </w:t>
      </w:r>
      <w:r>
        <w:rPr>
          <w:rFonts w:ascii="宋体" w:hAnsi="宋体" w:cs="宋体"/>
          <w:color w:val="000000"/>
        </w:rPr>
        <w:t>③④</w:t>
      </w:r>
    </w:p>
    <w:p w:rsidR="00FB2798" w:rsidRDefault="00FB2798" w:rsidP="00FB2798">
      <w:pPr>
        <w:spacing w:line="360" w:lineRule="auto"/>
        <w:textAlignment w:val="center"/>
        <w:rPr>
          <w:color w:val="000000"/>
        </w:rPr>
      </w:pPr>
      <w:r>
        <w:rPr>
          <w:color w:val="000000"/>
        </w:rPr>
        <w:t xml:space="preserve">10. </w:t>
      </w:r>
      <w:r>
        <w:rPr>
          <w:rFonts w:ascii="宋体" w:hAnsi="宋体" w:cs="宋体"/>
          <w:color w:val="000000"/>
        </w:rPr>
        <w:t>下列对漫画《万物皆有裂痕，那是光进来的地方》的哲学寓意理解正确的是（</w:t>
      </w:r>
      <w:r>
        <w:rPr>
          <w:rFonts w:eastAsia="Times New Roman"/>
          <w:color w:val="000000"/>
        </w:rPr>
        <w:t xml:space="preserve">   </w:t>
      </w:r>
      <w:r>
        <w:rPr>
          <w:rFonts w:ascii="宋体" w:hAnsi="宋体" w:cs="宋体"/>
          <w:color w:val="000000"/>
        </w:rPr>
        <w:t>）</w:t>
      </w:r>
    </w:p>
    <w:p w:rsidR="00FB2798" w:rsidRDefault="00FB2798" w:rsidP="00FB2798">
      <w:pPr>
        <w:spacing w:line="360" w:lineRule="auto"/>
        <w:textAlignment w:val="center"/>
        <w:rPr>
          <w:color w:val="000000"/>
        </w:rPr>
      </w:pPr>
      <w:r>
        <w:rPr>
          <w:noProof/>
          <w:color w:val="000000"/>
        </w:rPr>
        <w:lastRenderedPageBreak/>
        <w:drawing>
          <wp:inline distT="0" distB="0" distL="0" distR="0" wp14:anchorId="5DB046C2" wp14:editId="4E977750">
            <wp:extent cx="2190750" cy="2000250"/>
            <wp:effectExtent l="0" t="0" r="0" b="0"/>
            <wp:docPr id="100005" name="图片 100005"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2760731" name=""/>
                    <pic:cNvPicPr>
                      <a:picLocks noChangeAspect="1"/>
                    </pic:cNvPicPr>
                  </pic:nvPicPr>
                  <pic:blipFill>
                    <a:blip r:embed="rId9"/>
                    <a:stretch>
                      <a:fillRect/>
                    </a:stretch>
                  </pic:blipFill>
                  <pic:spPr>
                    <a:xfrm>
                      <a:off x="0" y="0"/>
                      <a:ext cx="2190750" cy="2000250"/>
                    </a:xfrm>
                    <a:prstGeom prst="rect">
                      <a:avLst/>
                    </a:prstGeom>
                  </pic:spPr>
                </pic:pic>
              </a:graphicData>
            </a:graphic>
          </wp:inline>
        </w:drawing>
      </w:r>
    </w:p>
    <w:p w:rsidR="00FB2798" w:rsidRDefault="00FB2798" w:rsidP="00FB2798">
      <w:pPr>
        <w:spacing w:line="360" w:lineRule="auto"/>
        <w:ind w:firstLine="210"/>
        <w:textAlignment w:val="center"/>
        <w:rPr>
          <w:color w:val="000000"/>
        </w:rPr>
      </w:pPr>
      <w:r>
        <w:rPr>
          <w:rFonts w:ascii="宋体" w:hAnsi="宋体" w:cs="宋体"/>
          <w:color w:val="000000"/>
        </w:rPr>
        <w:t>万物皆有裂痕，那是光进来的地方</w:t>
      </w:r>
    </w:p>
    <w:p w:rsidR="00FB2798" w:rsidRDefault="00FB2798" w:rsidP="00FB2798">
      <w:pPr>
        <w:spacing w:line="360" w:lineRule="auto"/>
        <w:textAlignment w:val="center"/>
        <w:rPr>
          <w:color w:val="000000"/>
        </w:rPr>
      </w:pPr>
      <w:r>
        <w:rPr>
          <w:rFonts w:ascii="宋体" w:hAnsi="宋体" w:cs="宋体"/>
          <w:color w:val="000000"/>
        </w:rPr>
        <w:t>①任何事物都存在利和</w:t>
      </w:r>
      <w:proofErr w:type="gramStart"/>
      <w:r>
        <w:rPr>
          <w:rFonts w:ascii="宋体" w:hAnsi="宋体" w:cs="宋体"/>
          <w:color w:val="000000"/>
        </w:rPr>
        <w:t>弊两个</w:t>
      </w:r>
      <w:proofErr w:type="gramEnd"/>
      <w:r>
        <w:rPr>
          <w:rFonts w:ascii="宋体" w:hAnsi="宋体" w:cs="宋体"/>
          <w:color w:val="000000"/>
        </w:rPr>
        <w:t>方面</w:t>
      </w:r>
    </w:p>
    <w:p w:rsidR="00FB2798" w:rsidRDefault="00FB2798" w:rsidP="00FB2798">
      <w:pPr>
        <w:spacing w:line="360" w:lineRule="auto"/>
        <w:textAlignment w:val="center"/>
        <w:rPr>
          <w:color w:val="000000"/>
        </w:rPr>
      </w:pPr>
      <w:r>
        <w:rPr>
          <w:rFonts w:ascii="宋体" w:hAnsi="宋体" w:cs="宋体"/>
          <w:color w:val="000000"/>
        </w:rPr>
        <w:t>②矛盾双方在一定条件下相互转化</w:t>
      </w:r>
    </w:p>
    <w:p w:rsidR="00FB2798" w:rsidRDefault="00FB2798" w:rsidP="00FB2798">
      <w:pPr>
        <w:spacing w:line="360" w:lineRule="auto"/>
        <w:textAlignment w:val="center"/>
        <w:rPr>
          <w:color w:val="000000"/>
        </w:rPr>
      </w:pPr>
      <w:r>
        <w:rPr>
          <w:rFonts w:ascii="宋体" w:hAnsi="宋体" w:cs="宋体"/>
          <w:color w:val="000000"/>
        </w:rPr>
        <w:t>③矛盾的斗争性寓于同一性之中</w:t>
      </w:r>
    </w:p>
    <w:p w:rsidR="00FB2798" w:rsidRDefault="00FB2798" w:rsidP="00FB2798">
      <w:pPr>
        <w:spacing w:line="360" w:lineRule="auto"/>
        <w:textAlignment w:val="center"/>
        <w:rPr>
          <w:color w:val="000000"/>
        </w:rPr>
      </w:pPr>
      <w:r>
        <w:rPr>
          <w:rFonts w:ascii="宋体" w:hAnsi="宋体" w:cs="宋体"/>
          <w:color w:val="000000"/>
        </w:rPr>
        <w:t>④事物存在的缺陷是不可回避的</w:t>
      </w:r>
    </w:p>
    <w:p w:rsidR="00FB2798" w:rsidRDefault="00FB2798" w:rsidP="00FB2798">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cs="宋体"/>
          <w:color w:val="000000"/>
        </w:rPr>
        <w:t>①③</w:t>
      </w:r>
      <w:r>
        <w:rPr>
          <w:color w:val="000000"/>
        </w:rPr>
        <w:tab/>
        <w:t xml:space="preserve">B. </w:t>
      </w:r>
      <w:r>
        <w:rPr>
          <w:rFonts w:ascii="宋体" w:hAnsi="宋体" w:cs="宋体"/>
          <w:color w:val="000000"/>
        </w:rPr>
        <w:t>①④</w:t>
      </w:r>
      <w:r>
        <w:rPr>
          <w:color w:val="000000"/>
        </w:rPr>
        <w:tab/>
        <w:t xml:space="preserve">C. </w:t>
      </w:r>
      <w:r>
        <w:rPr>
          <w:rFonts w:ascii="宋体" w:hAnsi="宋体" w:cs="宋体"/>
          <w:color w:val="000000"/>
        </w:rPr>
        <w:t>②③</w:t>
      </w:r>
      <w:r>
        <w:rPr>
          <w:color w:val="000000"/>
        </w:rPr>
        <w:tab/>
        <w:t xml:space="preserve">D. </w:t>
      </w:r>
      <w:r>
        <w:rPr>
          <w:rFonts w:ascii="宋体" w:hAnsi="宋体" w:cs="宋体"/>
          <w:color w:val="000000"/>
        </w:rPr>
        <w:t>②④</w:t>
      </w:r>
    </w:p>
    <w:p w:rsidR="00FB2798" w:rsidRDefault="00FB2798" w:rsidP="00FB2798">
      <w:pPr>
        <w:spacing w:line="360" w:lineRule="auto"/>
        <w:jc w:val="left"/>
        <w:textAlignment w:val="center"/>
        <w:rPr>
          <w:color w:val="000000"/>
        </w:rPr>
      </w:pPr>
      <w:r>
        <w:rPr>
          <w:color w:val="000000"/>
        </w:rPr>
        <w:t xml:space="preserve">11. </w:t>
      </w:r>
      <w:r>
        <w:rPr>
          <w:rFonts w:ascii="宋体" w:hAnsi="宋体" w:cs="宋体"/>
          <w:color w:val="000000"/>
        </w:rPr>
        <w:t>“历史是这样创造的：最终的结果总是从许多个单个的意志的相互冲突中产生出来的，而其中每一个意志，又是由许多特色的生活条件，才成为它所成为的那样。这样就有无数相互交错的力量，有无数个力的平行四边形，由此就产生出一个合力，即历史结果”这一论断（   ）</w:t>
      </w:r>
    </w:p>
    <w:p w:rsidR="00FB2798" w:rsidRDefault="00FB2798" w:rsidP="00FB2798">
      <w:pPr>
        <w:spacing w:line="360" w:lineRule="auto"/>
        <w:jc w:val="left"/>
        <w:textAlignment w:val="center"/>
        <w:rPr>
          <w:color w:val="000000"/>
        </w:rPr>
      </w:pPr>
      <w:r>
        <w:rPr>
          <w:color w:val="000000"/>
        </w:rPr>
        <w:t xml:space="preserve">A. </w:t>
      </w:r>
      <w:r>
        <w:rPr>
          <w:rFonts w:ascii="宋体" w:hAnsi="宋体" w:cs="宋体"/>
          <w:color w:val="000000"/>
        </w:rPr>
        <w:t>没有正确看待杰出人物对历史发展的重要作用</w:t>
      </w:r>
    </w:p>
    <w:p w:rsidR="00FB2798" w:rsidRDefault="00FB2798" w:rsidP="00FB2798">
      <w:pPr>
        <w:spacing w:line="360" w:lineRule="auto"/>
        <w:jc w:val="left"/>
        <w:textAlignment w:val="center"/>
        <w:rPr>
          <w:color w:val="000000"/>
        </w:rPr>
      </w:pPr>
      <w:r>
        <w:rPr>
          <w:color w:val="000000"/>
        </w:rPr>
        <w:t xml:space="preserve">B. </w:t>
      </w:r>
      <w:r>
        <w:rPr>
          <w:rFonts w:ascii="宋体" w:hAnsi="宋体" w:cs="宋体"/>
          <w:color w:val="000000"/>
        </w:rPr>
        <w:t>揭示了社会存在决定社会意识的社会历史现象</w:t>
      </w:r>
    </w:p>
    <w:p w:rsidR="00FB2798" w:rsidRDefault="00FB2798" w:rsidP="00FB2798">
      <w:pPr>
        <w:spacing w:line="360" w:lineRule="auto"/>
        <w:jc w:val="left"/>
        <w:textAlignment w:val="center"/>
        <w:rPr>
          <w:color w:val="000000"/>
        </w:rPr>
      </w:pPr>
      <w:r>
        <w:rPr>
          <w:color w:val="000000"/>
        </w:rPr>
        <w:t xml:space="preserve">C. </w:t>
      </w:r>
      <w:r>
        <w:rPr>
          <w:rFonts w:ascii="宋体" w:hAnsi="宋体" w:cs="宋体"/>
          <w:color w:val="000000"/>
        </w:rPr>
        <w:t>认为人没有自由意志，历史是在冲突中形成的</w:t>
      </w:r>
    </w:p>
    <w:p w:rsidR="00FB2798" w:rsidRDefault="00FB2798" w:rsidP="00FB2798">
      <w:pPr>
        <w:spacing w:line="360" w:lineRule="auto"/>
        <w:jc w:val="left"/>
        <w:textAlignment w:val="center"/>
        <w:rPr>
          <w:color w:val="000000"/>
        </w:rPr>
      </w:pPr>
      <w:r>
        <w:rPr>
          <w:color w:val="000000"/>
        </w:rPr>
        <w:t xml:space="preserve">D. </w:t>
      </w:r>
      <w:r>
        <w:rPr>
          <w:rFonts w:ascii="宋体" w:hAnsi="宋体" w:cs="宋体"/>
          <w:color w:val="000000"/>
        </w:rPr>
        <w:t>肯定历史结果是由无数个人的意志集合而成的</w:t>
      </w:r>
    </w:p>
    <w:p w:rsidR="00FB2798" w:rsidRDefault="00FB2798" w:rsidP="00FB2798">
      <w:pPr>
        <w:spacing w:line="360" w:lineRule="auto"/>
        <w:jc w:val="left"/>
        <w:textAlignment w:val="center"/>
        <w:rPr>
          <w:color w:val="000000"/>
        </w:rPr>
      </w:pPr>
      <w:r>
        <w:rPr>
          <w:color w:val="000000"/>
        </w:rPr>
        <w:t xml:space="preserve">12. </w:t>
      </w:r>
      <w:r>
        <w:rPr>
          <w:rFonts w:ascii="宋体" w:hAnsi="宋体" w:cs="宋体"/>
          <w:color w:val="000000"/>
        </w:rPr>
        <w:t>2022年4月7日，中国—新西兰自</w:t>
      </w:r>
      <w:proofErr w:type="gramStart"/>
      <w:r>
        <w:rPr>
          <w:rFonts w:ascii="宋体" w:hAnsi="宋体" w:cs="宋体"/>
          <w:color w:val="000000"/>
        </w:rPr>
        <w:t>贸协定</w:t>
      </w:r>
      <w:proofErr w:type="gramEnd"/>
      <w:r>
        <w:rPr>
          <w:rFonts w:ascii="宋体" w:hAnsi="宋体" w:cs="宋体"/>
          <w:color w:val="000000"/>
        </w:rPr>
        <w:t>升级议定书正式生效。中新自</w:t>
      </w:r>
      <w:proofErr w:type="gramStart"/>
      <w:r>
        <w:rPr>
          <w:rFonts w:ascii="宋体" w:hAnsi="宋体" w:cs="宋体"/>
          <w:color w:val="000000"/>
        </w:rPr>
        <w:t>贸协定</w:t>
      </w:r>
      <w:proofErr w:type="gramEnd"/>
      <w:r>
        <w:rPr>
          <w:rFonts w:ascii="宋体" w:hAnsi="宋体" w:cs="宋体"/>
          <w:color w:val="000000"/>
        </w:rPr>
        <w:t>是我国签署的第一个涵盖货物贸易、服务贸易、投资等诸多领域的双边全面自贸协定，也是中国与发达国家签署的第一个自贸协定。近年来，我国不断扩大经贸合作伙伴朋友圈，让更多国家有机会利用中国机遇，收获中国红利。这表明我国（   ）</w:t>
      </w:r>
    </w:p>
    <w:p w:rsidR="00FB2798" w:rsidRDefault="00FB2798" w:rsidP="00FB2798">
      <w:pPr>
        <w:spacing w:line="360" w:lineRule="auto"/>
        <w:jc w:val="left"/>
        <w:textAlignment w:val="center"/>
        <w:rPr>
          <w:color w:val="000000"/>
        </w:rPr>
      </w:pPr>
      <w:r>
        <w:rPr>
          <w:rFonts w:ascii="宋体" w:hAnsi="宋体" w:cs="宋体"/>
          <w:color w:val="000000"/>
        </w:rPr>
        <w:t>①推动经济全球化更加平衡发展</w:t>
      </w:r>
    </w:p>
    <w:p w:rsidR="00FB2798" w:rsidRDefault="00FB2798" w:rsidP="00FB2798">
      <w:pPr>
        <w:spacing w:line="360" w:lineRule="auto"/>
        <w:jc w:val="left"/>
        <w:textAlignment w:val="center"/>
        <w:rPr>
          <w:color w:val="000000"/>
        </w:rPr>
      </w:pPr>
      <w:r>
        <w:rPr>
          <w:rFonts w:ascii="宋体" w:hAnsi="宋体" w:cs="宋体"/>
          <w:color w:val="000000"/>
        </w:rPr>
        <w:t>②坚持以维护共同利益为出发点</w:t>
      </w:r>
    </w:p>
    <w:p w:rsidR="00FB2798" w:rsidRDefault="00FB2798" w:rsidP="00FB2798">
      <w:pPr>
        <w:spacing w:line="360" w:lineRule="auto"/>
        <w:jc w:val="left"/>
        <w:textAlignment w:val="center"/>
        <w:rPr>
          <w:color w:val="000000"/>
        </w:rPr>
      </w:pPr>
      <w:r>
        <w:rPr>
          <w:rFonts w:ascii="宋体" w:hAnsi="宋体" w:cs="宋体"/>
          <w:color w:val="000000"/>
        </w:rPr>
        <w:t>③坚持正确义利观，做全球发展的贡献者</w:t>
      </w:r>
    </w:p>
    <w:p w:rsidR="00FB2798" w:rsidRDefault="00FB2798" w:rsidP="00FB2798">
      <w:pPr>
        <w:spacing w:line="360" w:lineRule="auto"/>
        <w:jc w:val="left"/>
        <w:textAlignment w:val="center"/>
        <w:rPr>
          <w:color w:val="000000"/>
        </w:rPr>
      </w:pPr>
      <w:r>
        <w:rPr>
          <w:rFonts w:ascii="宋体" w:hAnsi="宋体" w:cs="宋体"/>
          <w:color w:val="000000"/>
        </w:rPr>
        <w:t>④完善全球治理机制，主导建立国际新体系</w:t>
      </w:r>
    </w:p>
    <w:p w:rsidR="00FB2798" w:rsidRDefault="00FB2798" w:rsidP="00FB2798">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cs="宋体"/>
          <w:color w:val="000000"/>
        </w:rPr>
        <w:t>①③</w:t>
      </w:r>
      <w:r>
        <w:rPr>
          <w:color w:val="000000"/>
        </w:rPr>
        <w:tab/>
        <w:t xml:space="preserve">B. </w:t>
      </w:r>
      <w:r>
        <w:rPr>
          <w:rFonts w:ascii="宋体" w:hAnsi="宋体" w:cs="宋体"/>
          <w:color w:val="000000"/>
        </w:rPr>
        <w:t>①④</w:t>
      </w:r>
      <w:r>
        <w:rPr>
          <w:color w:val="000000"/>
        </w:rPr>
        <w:tab/>
        <w:t xml:space="preserve">C. </w:t>
      </w:r>
      <w:r>
        <w:rPr>
          <w:rFonts w:ascii="宋体" w:hAnsi="宋体" w:cs="宋体"/>
          <w:color w:val="000000"/>
        </w:rPr>
        <w:t>②③</w:t>
      </w:r>
      <w:r>
        <w:rPr>
          <w:color w:val="000000"/>
        </w:rPr>
        <w:tab/>
        <w:t xml:space="preserve">D. </w:t>
      </w:r>
      <w:r>
        <w:rPr>
          <w:rFonts w:ascii="宋体" w:hAnsi="宋体" w:cs="宋体"/>
          <w:color w:val="000000"/>
        </w:rPr>
        <w:t>③④</w:t>
      </w:r>
    </w:p>
    <w:p w:rsidR="00FB2798" w:rsidRDefault="00FB2798" w:rsidP="00FB2798">
      <w:pPr>
        <w:spacing w:line="360" w:lineRule="auto"/>
        <w:jc w:val="left"/>
        <w:textAlignment w:val="center"/>
        <w:rPr>
          <w:color w:val="000000"/>
        </w:rPr>
      </w:pPr>
      <w:r>
        <w:rPr>
          <w:color w:val="000000"/>
        </w:rPr>
        <w:lastRenderedPageBreak/>
        <w:t xml:space="preserve">13. </w:t>
      </w:r>
      <w:r>
        <w:rPr>
          <w:rFonts w:ascii="宋体" w:hAnsi="宋体" w:cs="宋体"/>
          <w:color w:val="000000"/>
        </w:rPr>
        <w:t>在波澜壮阔的外交实践中，习近平牢牢把握中国和世界发展大势，深刻思考人类前途命运，提出了一系列富有中国特色、体现时代精神、引领人类发展进步潮流的新理念新主张新倡议，形成了习近平外交思想。这表明习近平外交思想（</w:t>
      </w:r>
      <w:r>
        <w:rPr>
          <w:rFonts w:eastAsia="Times New Roman"/>
          <w:color w:val="000000"/>
        </w:rPr>
        <w:t xml:space="preserve">    </w:t>
      </w:r>
      <w:r>
        <w:rPr>
          <w:rFonts w:ascii="宋体" w:hAnsi="宋体" w:cs="宋体"/>
          <w:color w:val="000000"/>
        </w:rPr>
        <w:t>）。</w:t>
      </w:r>
    </w:p>
    <w:p w:rsidR="00FB2798" w:rsidRDefault="00FB2798" w:rsidP="00FB2798">
      <w:pPr>
        <w:spacing w:line="360" w:lineRule="auto"/>
        <w:jc w:val="left"/>
        <w:textAlignment w:val="center"/>
        <w:rPr>
          <w:color w:val="000000"/>
        </w:rPr>
      </w:pPr>
      <w:r>
        <w:rPr>
          <w:rFonts w:ascii="宋体" w:hAnsi="宋体" w:cs="宋体"/>
          <w:color w:val="000000"/>
        </w:rPr>
        <w:t>①为新时代中国外交提供了根本遵循和行动指南</w:t>
      </w:r>
    </w:p>
    <w:p w:rsidR="00FB2798" w:rsidRDefault="00FB2798" w:rsidP="00FB2798">
      <w:pPr>
        <w:spacing w:line="360" w:lineRule="auto"/>
        <w:jc w:val="left"/>
        <w:textAlignment w:val="center"/>
        <w:rPr>
          <w:color w:val="000000"/>
        </w:rPr>
      </w:pPr>
      <w:r>
        <w:rPr>
          <w:rFonts w:ascii="宋体" w:hAnsi="宋体" w:cs="宋体"/>
          <w:color w:val="000000"/>
        </w:rPr>
        <w:t>②为维护世界和平、促进共同发展扫清了一切障碍</w:t>
      </w:r>
    </w:p>
    <w:p w:rsidR="00FB2798" w:rsidRDefault="00FB2798" w:rsidP="00FB2798">
      <w:pPr>
        <w:spacing w:line="360" w:lineRule="auto"/>
        <w:jc w:val="left"/>
        <w:textAlignment w:val="center"/>
        <w:rPr>
          <w:color w:val="000000"/>
        </w:rPr>
      </w:pPr>
      <w:r>
        <w:rPr>
          <w:rFonts w:ascii="宋体" w:hAnsi="宋体" w:cs="宋体"/>
          <w:color w:val="000000"/>
        </w:rPr>
        <w:t>③为探索解决当今世界各种复杂问题指明了方向</w:t>
      </w:r>
    </w:p>
    <w:p w:rsidR="00FB2798" w:rsidRDefault="00FB2798" w:rsidP="00FB2798">
      <w:pPr>
        <w:spacing w:line="360" w:lineRule="auto"/>
        <w:jc w:val="left"/>
        <w:textAlignment w:val="center"/>
        <w:rPr>
          <w:color w:val="000000"/>
        </w:rPr>
      </w:pPr>
      <w:r>
        <w:rPr>
          <w:rFonts w:ascii="宋体" w:hAnsi="宋体" w:cs="宋体"/>
          <w:color w:val="000000"/>
        </w:rPr>
        <w:t>④能够决定国际关系的走向和人类历史的未来</w:t>
      </w:r>
    </w:p>
    <w:p w:rsidR="00FB2798" w:rsidRDefault="00FB2798" w:rsidP="00FB2798">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cs="宋体"/>
          <w:color w:val="000000"/>
        </w:rPr>
        <w:t>①③</w:t>
      </w:r>
      <w:r>
        <w:rPr>
          <w:color w:val="000000"/>
        </w:rPr>
        <w:tab/>
        <w:t xml:space="preserve">B. </w:t>
      </w:r>
      <w:r>
        <w:rPr>
          <w:rFonts w:ascii="宋体" w:hAnsi="宋体" w:cs="宋体"/>
          <w:color w:val="000000"/>
        </w:rPr>
        <w:t>①④</w:t>
      </w:r>
      <w:r>
        <w:rPr>
          <w:color w:val="000000"/>
        </w:rPr>
        <w:tab/>
        <w:t xml:space="preserve">C. </w:t>
      </w:r>
      <w:r>
        <w:rPr>
          <w:rFonts w:ascii="宋体" w:hAnsi="宋体" w:cs="宋体"/>
          <w:color w:val="000000"/>
        </w:rPr>
        <w:t>②③</w:t>
      </w:r>
      <w:r>
        <w:rPr>
          <w:color w:val="000000"/>
        </w:rPr>
        <w:tab/>
        <w:t xml:space="preserve">D. </w:t>
      </w:r>
      <w:r>
        <w:rPr>
          <w:rFonts w:ascii="宋体" w:hAnsi="宋体" w:cs="宋体"/>
          <w:color w:val="000000"/>
        </w:rPr>
        <w:t>②④</w:t>
      </w:r>
    </w:p>
    <w:p w:rsidR="00FB2798" w:rsidRDefault="00FB2798" w:rsidP="00FB2798">
      <w:pPr>
        <w:spacing w:line="360" w:lineRule="auto"/>
        <w:jc w:val="left"/>
        <w:textAlignment w:val="center"/>
        <w:rPr>
          <w:color w:val="000000"/>
        </w:rPr>
      </w:pPr>
      <w:r>
        <w:rPr>
          <w:color w:val="000000"/>
        </w:rPr>
        <w:t xml:space="preserve">14. </w:t>
      </w:r>
      <w:r>
        <w:rPr>
          <w:rFonts w:ascii="宋体" w:hAnsi="宋体" w:cs="宋体"/>
          <w:color w:val="000000"/>
        </w:rPr>
        <w:t>刘某将自己的一套房屋签约卖给汪某，但在办理过户登记前去世。刘某</w:t>
      </w:r>
      <w:proofErr w:type="gramStart"/>
      <w:r>
        <w:rPr>
          <w:rFonts w:ascii="宋体" w:hAnsi="宋体" w:cs="宋体"/>
          <w:color w:val="000000"/>
        </w:rPr>
        <w:t>之</w:t>
      </w:r>
      <w:proofErr w:type="gramEnd"/>
      <w:r>
        <w:rPr>
          <w:rFonts w:ascii="宋体" w:hAnsi="宋体" w:cs="宋体"/>
          <w:color w:val="000000"/>
        </w:rPr>
        <w:t>子刘某甲作为刘某遗产的唯一继承人，将该房屋卖给李某并过户。汪某得知后，要求李某和</w:t>
      </w:r>
      <w:proofErr w:type="gramStart"/>
      <w:r>
        <w:rPr>
          <w:rFonts w:ascii="宋体" w:hAnsi="宋体" w:cs="宋体"/>
          <w:color w:val="000000"/>
        </w:rPr>
        <w:t>刘某甲</w:t>
      </w:r>
      <w:proofErr w:type="gramEnd"/>
      <w:r>
        <w:rPr>
          <w:rFonts w:ascii="宋体" w:hAnsi="宋体" w:cs="宋体"/>
          <w:color w:val="000000"/>
        </w:rPr>
        <w:t>赔偿自己的损失。李某认为，自己与汪某素不相识，不应对汪某的损失负责。刘某甲认为，父债</w:t>
      </w:r>
      <w:proofErr w:type="gramStart"/>
      <w:r>
        <w:rPr>
          <w:rFonts w:ascii="宋体" w:hAnsi="宋体" w:cs="宋体"/>
          <w:color w:val="000000"/>
        </w:rPr>
        <w:t>子偿已经</w:t>
      </w:r>
      <w:proofErr w:type="gramEnd"/>
      <w:r>
        <w:rPr>
          <w:rFonts w:ascii="宋体" w:hAnsi="宋体" w:cs="宋体"/>
          <w:color w:val="000000"/>
        </w:rPr>
        <w:t>过时，刘某卖房给谁与自己无关。据此，下列判断正确的是（   ）</w:t>
      </w:r>
    </w:p>
    <w:p w:rsidR="00FB2798" w:rsidRDefault="00FB2798" w:rsidP="00FB2798">
      <w:pPr>
        <w:spacing w:line="360" w:lineRule="auto"/>
        <w:jc w:val="left"/>
        <w:textAlignment w:val="center"/>
        <w:rPr>
          <w:color w:val="000000"/>
        </w:rPr>
      </w:pPr>
      <w:r>
        <w:rPr>
          <w:rFonts w:ascii="宋体" w:hAnsi="宋体" w:cs="宋体"/>
          <w:color w:val="000000"/>
        </w:rPr>
        <w:t>①汪某无权要求李某赔偿自己的损失</w:t>
      </w:r>
    </w:p>
    <w:p w:rsidR="00FB2798" w:rsidRDefault="00FB2798" w:rsidP="00FB2798">
      <w:pPr>
        <w:spacing w:line="360" w:lineRule="auto"/>
        <w:jc w:val="left"/>
        <w:textAlignment w:val="center"/>
        <w:rPr>
          <w:color w:val="000000"/>
        </w:rPr>
      </w:pPr>
      <w:r>
        <w:rPr>
          <w:rFonts w:ascii="宋体" w:hAnsi="宋体" w:cs="宋体"/>
          <w:color w:val="000000"/>
        </w:rPr>
        <w:t>②汪某</w:t>
      </w:r>
      <w:proofErr w:type="gramStart"/>
      <w:r>
        <w:rPr>
          <w:rFonts w:ascii="宋体" w:hAnsi="宋体" w:cs="宋体"/>
          <w:color w:val="000000"/>
        </w:rPr>
        <w:t>可主张</w:t>
      </w:r>
      <w:proofErr w:type="gramEnd"/>
      <w:r>
        <w:rPr>
          <w:rFonts w:ascii="宋体" w:hAnsi="宋体" w:cs="宋体"/>
          <w:color w:val="000000"/>
        </w:rPr>
        <w:t>李某未获得该房屋所有权</w:t>
      </w:r>
    </w:p>
    <w:p w:rsidR="00FB2798" w:rsidRDefault="00FB2798" w:rsidP="00FB2798">
      <w:pPr>
        <w:spacing w:line="360" w:lineRule="auto"/>
        <w:jc w:val="left"/>
        <w:textAlignment w:val="center"/>
        <w:rPr>
          <w:color w:val="000000"/>
        </w:rPr>
      </w:pPr>
      <w:r>
        <w:rPr>
          <w:rFonts w:ascii="宋体" w:hAnsi="宋体" w:cs="宋体"/>
          <w:color w:val="000000"/>
        </w:rPr>
        <w:t>③刘某甲既然未放弃继承该房屋，就应该向汪某承担责任</w:t>
      </w:r>
    </w:p>
    <w:p w:rsidR="00FB2798" w:rsidRDefault="00FB2798" w:rsidP="00FB2798">
      <w:pPr>
        <w:spacing w:line="360" w:lineRule="auto"/>
        <w:jc w:val="left"/>
        <w:textAlignment w:val="center"/>
        <w:rPr>
          <w:color w:val="000000"/>
        </w:rPr>
      </w:pPr>
      <w:r>
        <w:rPr>
          <w:rFonts w:ascii="宋体" w:hAnsi="宋体" w:cs="宋体"/>
          <w:color w:val="000000"/>
        </w:rPr>
        <w:t>④</w:t>
      </w:r>
      <w:proofErr w:type="gramStart"/>
      <w:r>
        <w:rPr>
          <w:rFonts w:ascii="宋体" w:hAnsi="宋体" w:cs="宋体"/>
          <w:color w:val="000000"/>
        </w:rPr>
        <w:t>若刘某甲</w:t>
      </w:r>
      <w:proofErr w:type="gramEnd"/>
      <w:r>
        <w:rPr>
          <w:rFonts w:ascii="宋体" w:hAnsi="宋体" w:cs="宋体"/>
          <w:color w:val="000000"/>
        </w:rPr>
        <w:t>与汪某经人民调解达成协议，则该协议具有强制执行效力</w:t>
      </w:r>
    </w:p>
    <w:p w:rsidR="00FB2798" w:rsidRDefault="00FB2798" w:rsidP="00FB2798">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cs="宋体"/>
          <w:color w:val="000000"/>
        </w:rPr>
        <w:t>①③</w:t>
      </w:r>
      <w:r>
        <w:rPr>
          <w:color w:val="000000"/>
        </w:rPr>
        <w:tab/>
        <w:t xml:space="preserve">B. </w:t>
      </w:r>
      <w:r>
        <w:rPr>
          <w:rFonts w:ascii="宋体" w:hAnsi="宋体" w:cs="宋体"/>
          <w:color w:val="000000"/>
        </w:rPr>
        <w:t>①④</w:t>
      </w:r>
      <w:r>
        <w:rPr>
          <w:color w:val="000000"/>
        </w:rPr>
        <w:tab/>
        <w:t xml:space="preserve">C. </w:t>
      </w:r>
      <w:r>
        <w:rPr>
          <w:rFonts w:ascii="宋体" w:hAnsi="宋体" w:cs="宋体"/>
          <w:color w:val="000000"/>
        </w:rPr>
        <w:t>②③</w:t>
      </w:r>
      <w:r>
        <w:rPr>
          <w:color w:val="000000"/>
        </w:rPr>
        <w:tab/>
        <w:t xml:space="preserve">D. </w:t>
      </w:r>
      <w:r>
        <w:rPr>
          <w:rFonts w:ascii="宋体" w:hAnsi="宋体" w:cs="宋体"/>
          <w:color w:val="000000"/>
        </w:rPr>
        <w:t>②④</w:t>
      </w:r>
    </w:p>
    <w:p w:rsidR="00FB2798" w:rsidRDefault="00FB2798" w:rsidP="00FB2798">
      <w:pPr>
        <w:spacing w:line="360" w:lineRule="auto"/>
        <w:textAlignment w:val="center"/>
        <w:rPr>
          <w:color w:val="000000"/>
        </w:rPr>
      </w:pPr>
      <w:r>
        <w:rPr>
          <w:color w:val="000000"/>
        </w:rPr>
        <w:t xml:space="preserve">15. </w:t>
      </w:r>
      <w:r>
        <w:rPr>
          <w:rFonts w:eastAsia="Times New Roman"/>
          <w:color w:val="000000"/>
        </w:rPr>
        <w:t>2021</w:t>
      </w:r>
      <w:r>
        <w:rPr>
          <w:rFonts w:ascii="宋体" w:hAnsi="宋体" w:cs="宋体"/>
          <w:color w:val="000000"/>
        </w:rPr>
        <w:t>年</w:t>
      </w:r>
      <w:r>
        <w:rPr>
          <w:rFonts w:eastAsia="Times New Roman"/>
          <w:color w:val="000000"/>
        </w:rPr>
        <w:t>8</w:t>
      </w:r>
      <w:r>
        <w:rPr>
          <w:rFonts w:ascii="宋体" w:hAnsi="宋体" w:cs="宋体"/>
          <w:color w:val="000000"/>
        </w:rPr>
        <w:t>月，赵某经面试入</w:t>
      </w:r>
      <w:proofErr w:type="gramStart"/>
      <w:r>
        <w:rPr>
          <w:rFonts w:ascii="宋体" w:hAnsi="宋体" w:cs="宋体"/>
          <w:color w:val="000000"/>
        </w:rPr>
        <w:t>职一家</w:t>
      </w:r>
      <w:proofErr w:type="gramEnd"/>
      <w:r>
        <w:rPr>
          <w:rFonts w:ascii="宋体" w:hAnsi="宋体" w:cs="宋体"/>
          <w:color w:val="000000"/>
        </w:rPr>
        <w:t>玩具公司。公司强制要求赵某加班，且不支付赵某加班工资。</w:t>
      </w:r>
      <w:proofErr w:type="gramStart"/>
      <w:r>
        <w:rPr>
          <w:rFonts w:ascii="宋体" w:hAnsi="宋体" w:cs="宋体"/>
          <w:color w:val="000000"/>
        </w:rPr>
        <w:t>下列赵</w:t>
      </w:r>
      <w:proofErr w:type="gramEnd"/>
      <w:r>
        <w:rPr>
          <w:rFonts w:ascii="宋体" w:hAnsi="宋体" w:cs="宋体"/>
          <w:color w:val="000000"/>
        </w:rPr>
        <w:t>某可以采用的维</w:t>
      </w:r>
      <w:proofErr w:type="gramStart"/>
      <w:r>
        <w:rPr>
          <w:rFonts w:ascii="宋体" w:hAnsi="宋体" w:cs="宋体"/>
          <w:color w:val="000000"/>
        </w:rPr>
        <w:t>权方式</w:t>
      </w:r>
      <w:proofErr w:type="gramEnd"/>
      <w:r>
        <w:rPr>
          <w:rFonts w:ascii="宋体" w:hAnsi="宋体" w:cs="宋体"/>
          <w:color w:val="000000"/>
        </w:rPr>
        <w:t>合理的是（</w:t>
      </w:r>
      <w:r>
        <w:rPr>
          <w:rFonts w:eastAsia="Times New Roman"/>
          <w:color w:val="000000"/>
        </w:rPr>
        <w:t xml:space="preserve">   </w:t>
      </w:r>
      <w:r>
        <w:rPr>
          <w:rFonts w:ascii="宋体" w:hAnsi="宋体" w:cs="宋体"/>
          <w:color w:val="000000"/>
        </w:rPr>
        <w:t>）</w:t>
      </w:r>
    </w:p>
    <w:p w:rsidR="00FB2798" w:rsidRDefault="00FB2798" w:rsidP="00FB2798">
      <w:pPr>
        <w:spacing w:line="360" w:lineRule="auto"/>
        <w:textAlignment w:val="center"/>
        <w:rPr>
          <w:color w:val="000000"/>
        </w:rPr>
      </w:pPr>
      <w:r>
        <w:rPr>
          <w:rFonts w:ascii="宋体" w:hAnsi="宋体" w:cs="宋体"/>
          <w:color w:val="000000"/>
        </w:rPr>
        <w:t>①赵某既可以与用人单位协商，也可以向劳动仲裁委员会申请劳动仲裁</w:t>
      </w:r>
    </w:p>
    <w:p w:rsidR="00FB2798" w:rsidRDefault="00FB2798" w:rsidP="00FB2798">
      <w:pPr>
        <w:spacing w:line="360" w:lineRule="auto"/>
        <w:textAlignment w:val="center"/>
        <w:rPr>
          <w:color w:val="000000"/>
        </w:rPr>
      </w:pPr>
      <w:r>
        <w:rPr>
          <w:rFonts w:ascii="宋体" w:hAnsi="宋体" w:cs="宋体"/>
          <w:color w:val="000000"/>
        </w:rPr>
        <w:t>②如果赵某没有与公司达成调解协议，就不能申请仲裁</w:t>
      </w:r>
    </w:p>
    <w:p w:rsidR="00FB2798" w:rsidRDefault="00FB2798" w:rsidP="00FB2798">
      <w:pPr>
        <w:spacing w:line="360" w:lineRule="auto"/>
        <w:textAlignment w:val="center"/>
        <w:rPr>
          <w:color w:val="000000"/>
        </w:rPr>
      </w:pPr>
      <w:r>
        <w:rPr>
          <w:rFonts w:ascii="宋体" w:hAnsi="宋体" w:cs="宋体"/>
          <w:color w:val="000000"/>
        </w:rPr>
        <w:t>③赵某与公司达成和解协议，可以撤回仲裁申请</w:t>
      </w:r>
    </w:p>
    <w:p w:rsidR="00FB2798" w:rsidRDefault="00FB2798" w:rsidP="00FB2798">
      <w:pPr>
        <w:spacing w:line="360" w:lineRule="auto"/>
        <w:textAlignment w:val="center"/>
        <w:rPr>
          <w:color w:val="000000"/>
        </w:rPr>
      </w:pPr>
      <w:r>
        <w:rPr>
          <w:rFonts w:ascii="宋体" w:hAnsi="宋体" w:cs="宋体"/>
          <w:color w:val="000000"/>
        </w:rPr>
        <w:t>④赵某可以直接起诉该公司，从而获得经济赔偿</w:t>
      </w:r>
    </w:p>
    <w:p w:rsidR="00FB2798" w:rsidRDefault="00FB2798" w:rsidP="00FB2798">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cs="宋体"/>
          <w:color w:val="000000"/>
        </w:rPr>
        <w:t>①②</w:t>
      </w:r>
      <w:r>
        <w:rPr>
          <w:color w:val="000000"/>
        </w:rPr>
        <w:tab/>
        <w:t xml:space="preserve">B. </w:t>
      </w:r>
      <w:r>
        <w:rPr>
          <w:rFonts w:ascii="宋体" w:hAnsi="宋体" w:cs="宋体"/>
          <w:color w:val="000000"/>
        </w:rPr>
        <w:t>①③</w:t>
      </w:r>
      <w:r>
        <w:rPr>
          <w:color w:val="000000"/>
        </w:rPr>
        <w:tab/>
        <w:t xml:space="preserve">C. </w:t>
      </w:r>
      <w:r>
        <w:rPr>
          <w:rFonts w:ascii="宋体" w:hAnsi="宋体" w:cs="宋体"/>
          <w:color w:val="000000"/>
        </w:rPr>
        <w:t>②③</w:t>
      </w:r>
      <w:r>
        <w:rPr>
          <w:color w:val="000000"/>
        </w:rPr>
        <w:tab/>
        <w:t xml:space="preserve">D. </w:t>
      </w:r>
      <w:r>
        <w:rPr>
          <w:rFonts w:ascii="宋体" w:hAnsi="宋体" w:cs="宋体"/>
          <w:color w:val="000000"/>
        </w:rPr>
        <w:t>②④</w:t>
      </w:r>
    </w:p>
    <w:p w:rsidR="00FB2798" w:rsidRDefault="00FB2798" w:rsidP="00FB2798">
      <w:pPr>
        <w:spacing w:line="360" w:lineRule="auto"/>
        <w:textAlignment w:val="center"/>
        <w:rPr>
          <w:color w:val="000000"/>
        </w:rPr>
      </w:pPr>
      <w:r>
        <w:rPr>
          <w:color w:val="000000"/>
        </w:rPr>
        <w:t xml:space="preserve">16. </w:t>
      </w:r>
      <w:r>
        <w:rPr>
          <w:rFonts w:ascii="宋体" w:hAnsi="宋体" w:cs="宋体"/>
          <w:color w:val="000000"/>
        </w:rPr>
        <w:t>在驳斥一种错误论题时，可以不必直接证明其错误，而只要把与之相矛盾的另一论题的真实性证明之后，就可以推出它是假的。这里运用的是（</w:t>
      </w:r>
      <w:r>
        <w:rPr>
          <w:rFonts w:eastAsia="Times New Roman"/>
          <w:color w:val="000000"/>
        </w:rPr>
        <w:t xml:space="preserve">   </w:t>
      </w:r>
      <w:r>
        <w:rPr>
          <w:rFonts w:ascii="宋体" w:hAnsi="宋体" w:cs="宋体"/>
          <w:color w:val="000000"/>
        </w:rPr>
        <w:t>）</w:t>
      </w:r>
    </w:p>
    <w:p w:rsidR="00FB2798" w:rsidRDefault="00FB2798" w:rsidP="00FB2798">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cs="宋体"/>
          <w:color w:val="000000"/>
        </w:rPr>
        <w:t>同一律</w:t>
      </w:r>
      <w:r>
        <w:rPr>
          <w:color w:val="000000"/>
        </w:rPr>
        <w:tab/>
        <w:t xml:space="preserve">B. </w:t>
      </w:r>
      <w:r>
        <w:rPr>
          <w:rFonts w:ascii="宋体" w:hAnsi="宋体" w:cs="宋体"/>
          <w:color w:val="000000"/>
        </w:rPr>
        <w:t>矛盾律</w:t>
      </w:r>
      <w:r>
        <w:rPr>
          <w:color w:val="000000"/>
        </w:rPr>
        <w:tab/>
        <w:t xml:space="preserve">C. </w:t>
      </w:r>
      <w:r>
        <w:rPr>
          <w:rFonts w:ascii="宋体" w:hAnsi="宋体" w:cs="宋体"/>
          <w:color w:val="000000"/>
        </w:rPr>
        <w:t>排中律</w:t>
      </w:r>
      <w:r>
        <w:rPr>
          <w:color w:val="000000"/>
        </w:rPr>
        <w:tab/>
        <w:t xml:space="preserve">D. </w:t>
      </w:r>
      <w:r>
        <w:rPr>
          <w:rFonts w:ascii="宋体" w:hAnsi="宋体" w:cs="宋体"/>
          <w:color w:val="000000"/>
        </w:rPr>
        <w:t>充足理由律</w:t>
      </w:r>
    </w:p>
    <w:p w:rsidR="000C58F7" w:rsidRDefault="000C58F7" w:rsidP="000C58F7">
      <w:pPr>
        <w:spacing w:line="360" w:lineRule="auto"/>
        <w:jc w:val="left"/>
        <w:textAlignment w:val="center"/>
        <w:rPr>
          <w:color w:val="000000"/>
        </w:rPr>
      </w:pPr>
      <w:r>
        <w:rPr>
          <w:rFonts w:ascii="楷体" w:eastAsia="楷体" w:hAnsi="楷体" w:cs="楷体" w:hint="eastAsia"/>
          <w:b/>
          <w:bCs/>
        </w:rPr>
        <w:t>★（选做题）</w:t>
      </w:r>
      <w:r>
        <w:rPr>
          <w:rFonts w:hint="eastAsia"/>
          <w:color w:val="000000"/>
        </w:rPr>
        <w:t>1</w:t>
      </w:r>
      <w:r>
        <w:rPr>
          <w:color w:val="000000"/>
        </w:rPr>
        <w:t xml:space="preserve">7. </w:t>
      </w:r>
      <w:r>
        <w:rPr>
          <w:rFonts w:ascii="宋体" w:hAnsi="宋体" w:cs="宋体"/>
          <w:color w:val="000000"/>
        </w:rPr>
        <w:t>2022年12月15日—16日召开的中央经济工作会议要求，2023年要坚持稳字当头、稳中求进，继续实施积极的财政政策和稳健的货币政策，加大宏观政策调控力度，加强各</w:t>
      </w:r>
      <w:proofErr w:type="gramStart"/>
      <w:r>
        <w:rPr>
          <w:rFonts w:ascii="宋体" w:hAnsi="宋体" w:cs="宋体"/>
          <w:color w:val="000000"/>
        </w:rPr>
        <w:t>类政策</w:t>
      </w:r>
      <w:proofErr w:type="gramEnd"/>
      <w:r>
        <w:rPr>
          <w:rFonts w:ascii="宋体" w:hAnsi="宋体" w:cs="宋体"/>
          <w:color w:val="000000"/>
        </w:rPr>
        <w:t>协调配合，形成共促高质量发展合力，防止经济下行压力过大，确保经济运行在合理区间。下列传导路径能正确反映我</w:t>
      </w:r>
      <w:r>
        <w:rPr>
          <w:rFonts w:ascii="宋体" w:hAnsi="宋体" w:cs="宋体"/>
          <w:color w:val="000000"/>
        </w:rPr>
        <w:lastRenderedPageBreak/>
        <w:t>国政府这一政策效应的是（   ）</w:t>
      </w:r>
    </w:p>
    <w:p w:rsidR="000C58F7" w:rsidRDefault="000C58F7" w:rsidP="000C58F7">
      <w:pPr>
        <w:spacing w:line="360" w:lineRule="auto"/>
        <w:jc w:val="left"/>
        <w:textAlignment w:val="center"/>
        <w:rPr>
          <w:color w:val="000000"/>
        </w:rPr>
      </w:pPr>
      <w:r>
        <w:rPr>
          <w:rFonts w:ascii="宋体" w:hAnsi="宋体" w:cs="宋体"/>
          <w:color w:val="000000"/>
        </w:rPr>
        <w:t>①政府适度提高财政赤字率→增加经济建设支出→刺激社会总供给→促进经济增长</w:t>
      </w:r>
    </w:p>
    <w:p w:rsidR="000C58F7" w:rsidRDefault="000C58F7" w:rsidP="000C58F7">
      <w:pPr>
        <w:spacing w:line="360" w:lineRule="auto"/>
        <w:jc w:val="left"/>
        <w:textAlignment w:val="center"/>
        <w:rPr>
          <w:color w:val="000000"/>
        </w:rPr>
      </w:pPr>
      <w:r>
        <w:rPr>
          <w:rFonts w:ascii="宋体" w:hAnsi="宋体" w:cs="宋体"/>
          <w:color w:val="000000"/>
        </w:rPr>
        <w:t>②央行下调存款准备金率→增加货币供应量→消费需求增加→促使经济向好发展</w:t>
      </w:r>
    </w:p>
    <w:p w:rsidR="000C58F7" w:rsidRDefault="000C58F7" w:rsidP="000C58F7">
      <w:pPr>
        <w:spacing w:line="360" w:lineRule="auto"/>
        <w:jc w:val="left"/>
        <w:textAlignment w:val="center"/>
        <w:rPr>
          <w:color w:val="000000"/>
        </w:rPr>
      </w:pPr>
      <w:r>
        <w:rPr>
          <w:rFonts w:ascii="宋体" w:hAnsi="宋体" w:cs="宋体"/>
          <w:color w:val="000000"/>
        </w:rPr>
        <w:t>③政府增强回购国债力度→抑制货币流动性过剩→防控经济下行风险加大</w:t>
      </w:r>
    </w:p>
    <w:p w:rsidR="000C58F7" w:rsidRDefault="000C58F7" w:rsidP="000C58F7">
      <w:pPr>
        <w:spacing w:line="360" w:lineRule="auto"/>
        <w:jc w:val="left"/>
        <w:textAlignment w:val="center"/>
        <w:rPr>
          <w:color w:val="000000"/>
        </w:rPr>
      </w:pPr>
      <w:r>
        <w:rPr>
          <w:rFonts w:ascii="宋体" w:hAnsi="宋体" w:cs="宋体"/>
          <w:color w:val="000000"/>
        </w:rPr>
        <w:t>④央行保持货币流动性合理充裕→扩大信贷规模→缓解社会融资难→激发市场主体活力</w:t>
      </w:r>
    </w:p>
    <w:p w:rsidR="000C58F7" w:rsidRDefault="000C58F7" w:rsidP="000C58F7">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cs="宋体"/>
          <w:color w:val="000000"/>
        </w:rPr>
        <w:t>①②</w:t>
      </w:r>
      <w:r>
        <w:rPr>
          <w:color w:val="000000"/>
        </w:rPr>
        <w:tab/>
        <w:t xml:space="preserve">B. </w:t>
      </w:r>
      <w:r>
        <w:rPr>
          <w:rFonts w:ascii="宋体" w:hAnsi="宋体" w:cs="宋体"/>
          <w:color w:val="000000"/>
        </w:rPr>
        <w:t>①③</w:t>
      </w:r>
      <w:r>
        <w:rPr>
          <w:color w:val="000000"/>
        </w:rPr>
        <w:tab/>
        <w:t xml:space="preserve">C. </w:t>
      </w:r>
      <w:r>
        <w:rPr>
          <w:rFonts w:ascii="宋体" w:hAnsi="宋体" w:cs="宋体"/>
          <w:color w:val="000000"/>
        </w:rPr>
        <w:t>②④</w:t>
      </w:r>
      <w:r>
        <w:rPr>
          <w:color w:val="000000"/>
        </w:rPr>
        <w:tab/>
        <w:t xml:space="preserve">D. </w:t>
      </w:r>
      <w:r>
        <w:rPr>
          <w:rFonts w:ascii="宋体" w:hAnsi="宋体" w:cs="宋体"/>
          <w:color w:val="000000"/>
        </w:rPr>
        <w:t>③④</w:t>
      </w:r>
    </w:p>
    <w:p w:rsidR="000C58F7" w:rsidRDefault="000C58F7" w:rsidP="000C58F7">
      <w:pPr>
        <w:spacing w:line="360" w:lineRule="auto"/>
        <w:jc w:val="left"/>
        <w:textAlignment w:val="center"/>
        <w:rPr>
          <w:color w:val="000000"/>
        </w:rPr>
      </w:pPr>
      <w:r>
        <w:rPr>
          <w:rFonts w:ascii="楷体" w:eastAsia="楷体" w:hAnsi="楷体" w:cs="楷体" w:hint="eastAsia"/>
          <w:b/>
          <w:bCs/>
        </w:rPr>
        <w:t>★（选做题）</w:t>
      </w:r>
      <w:r>
        <w:rPr>
          <w:rFonts w:hint="eastAsia"/>
          <w:color w:val="000000"/>
        </w:rPr>
        <w:t>1</w:t>
      </w:r>
      <w:r>
        <w:rPr>
          <w:color w:val="000000"/>
        </w:rPr>
        <w:t xml:space="preserve">8. </w:t>
      </w:r>
      <w:r>
        <w:rPr>
          <w:rFonts w:ascii="宋体" w:hAnsi="宋体" w:cs="宋体"/>
          <w:color w:val="000000"/>
        </w:rPr>
        <w:t>“信”字是由“人”和“言”组成的，“访”字是“言”字旁加个“方”字，也就是说，党和政府设立信访局，就是要给老百姓提供一个讲话的地方。从某种意义上说，信访部门是最能体现执政党执政特色的部门。这里的“执政特色”主要指的是（   ）</w:t>
      </w:r>
    </w:p>
    <w:p w:rsidR="000C58F7" w:rsidRDefault="000C58F7" w:rsidP="000C58F7">
      <w:pPr>
        <w:spacing w:line="360" w:lineRule="auto"/>
        <w:jc w:val="left"/>
        <w:textAlignment w:val="center"/>
        <w:rPr>
          <w:color w:val="000000"/>
        </w:rPr>
      </w:pPr>
      <w:r>
        <w:rPr>
          <w:rFonts w:ascii="宋体" w:hAnsi="宋体" w:cs="宋体"/>
          <w:color w:val="000000"/>
        </w:rPr>
        <w:t>①执政为民是科学发展观的本质和核心</w:t>
      </w:r>
    </w:p>
    <w:p w:rsidR="000C58F7" w:rsidRDefault="000C58F7" w:rsidP="000C58F7">
      <w:pPr>
        <w:spacing w:line="360" w:lineRule="auto"/>
        <w:jc w:val="left"/>
        <w:textAlignment w:val="center"/>
        <w:rPr>
          <w:color w:val="000000"/>
        </w:rPr>
      </w:pPr>
      <w:r>
        <w:rPr>
          <w:rFonts w:ascii="宋体" w:hAnsi="宋体" w:cs="宋体"/>
          <w:color w:val="000000"/>
        </w:rPr>
        <w:t>②依法执政是中国共产党执政的基本方式</w:t>
      </w:r>
    </w:p>
    <w:p w:rsidR="000C58F7" w:rsidRDefault="000C58F7" w:rsidP="000C58F7">
      <w:pPr>
        <w:spacing w:line="360" w:lineRule="auto"/>
        <w:jc w:val="left"/>
        <w:textAlignment w:val="center"/>
        <w:rPr>
          <w:color w:val="000000"/>
        </w:rPr>
      </w:pPr>
      <w:r>
        <w:rPr>
          <w:rFonts w:ascii="宋体" w:hAnsi="宋体" w:cs="宋体"/>
          <w:color w:val="000000"/>
        </w:rPr>
        <w:t>③坚持</w:t>
      </w:r>
      <w:r>
        <w:rPr>
          <w:rFonts w:ascii="宋体" w:hAnsi="宋体"/>
          <w:noProof/>
          <w:color w:val="000000"/>
        </w:rPr>
        <w:drawing>
          <wp:inline distT="0" distB="0" distL="0" distR="0" wp14:anchorId="3348B0AD" wp14:editId="06AE9E30">
            <wp:extent cx="158750" cy="19050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8313814" name=""/>
                    <pic:cNvPicPr>
                      <a:picLocks noChangeAspect="1"/>
                    </pic:cNvPicPr>
                  </pic:nvPicPr>
                  <pic:blipFill>
                    <a:blip r:embed="rId10"/>
                    <a:stretch>
                      <a:fillRect/>
                    </a:stretch>
                  </pic:blipFill>
                  <pic:spPr>
                    <a:xfrm>
                      <a:off x="0" y="0"/>
                      <a:ext cx="158750" cy="190500"/>
                    </a:xfrm>
                    <a:prstGeom prst="rect">
                      <a:avLst/>
                    </a:prstGeom>
                  </pic:spPr>
                </pic:pic>
              </a:graphicData>
            </a:graphic>
          </wp:inline>
        </w:drawing>
      </w:r>
      <w:r>
        <w:rPr>
          <w:rFonts w:ascii="宋体" w:hAnsi="宋体" w:cs="宋体"/>
          <w:color w:val="000000"/>
        </w:rPr>
        <w:t>人民执政、靠人民执政</w:t>
      </w:r>
    </w:p>
    <w:p w:rsidR="000C58F7" w:rsidRDefault="000C58F7" w:rsidP="000C58F7">
      <w:pPr>
        <w:spacing w:line="360" w:lineRule="auto"/>
        <w:jc w:val="left"/>
        <w:textAlignment w:val="center"/>
        <w:rPr>
          <w:color w:val="000000"/>
        </w:rPr>
      </w:pPr>
      <w:r>
        <w:rPr>
          <w:rFonts w:ascii="宋体" w:hAnsi="宋体" w:cs="宋体"/>
          <w:color w:val="000000"/>
        </w:rPr>
        <w:t>④中国共产党坚持民主执政</w:t>
      </w:r>
    </w:p>
    <w:p w:rsidR="004B47DF" w:rsidRPr="000C58F7" w:rsidRDefault="000C58F7" w:rsidP="000C58F7">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cs="宋体"/>
          <w:color w:val="000000"/>
        </w:rPr>
        <w:t>①②</w:t>
      </w:r>
      <w:r>
        <w:rPr>
          <w:color w:val="000000"/>
        </w:rPr>
        <w:tab/>
        <w:t xml:space="preserve">B. </w:t>
      </w:r>
      <w:r>
        <w:rPr>
          <w:rFonts w:ascii="宋体" w:hAnsi="宋体" w:cs="宋体"/>
          <w:color w:val="000000"/>
        </w:rPr>
        <w:t>①③</w:t>
      </w:r>
      <w:r>
        <w:rPr>
          <w:color w:val="000000"/>
        </w:rPr>
        <w:tab/>
        <w:t xml:space="preserve">C. </w:t>
      </w:r>
      <w:r>
        <w:rPr>
          <w:rFonts w:ascii="宋体" w:hAnsi="宋体" w:cs="宋体"/>
          <w:color w:val="000000"/>
        </w:rPr>
        <w:t>②④</w:t>
      </w:r>
      <w:r>
        <w:rPr>
          <w:color w:val="000000"/>
        </w:rPr>
        <w:tab/>
        <w:t xml:space="preserve">D. </w:t>
      </w:r>
      <w:r>
        <w:rPr>
          <w:rFonts w:ascii="宋体" w:hAnsi="宋体" w:cs="宋体"/>
          <w:color w:val="000000"/>
        </w:rPr>
        <w:t>③④</w:t>
      </w:r>
    </w:p>
    <w:p w:rsidR="00FB2798" w:rsidRDefault="00FB2798" w:rsidP="000C58F7">
      <w:pPr>
        <w:spacing w:line="360" w:lineRule="auto"/>
        <w:jc w:val="left"/>
        <w:textAlignment w:val="center"/>
        <w:rPr>
          <w:color w:val="000000"/>
        </w:rPr>
      </w:pPr>
      <w:bookmarkStart w:id="0" w:name="_GoBack"/>
      <w:bookmarkEnd w:id="0"/>
      <w:r>
        <w:rPr>
          <w:rFonts w:hint="eastAsia"/>
          <w:color w:val="000000"/>
        </w:rPr>
        <w:t>19</w:t>
      </w:r>
      <w:r>
        <w:rPr>
          <w:color w:val="000000"/>
        </w:rPr>
        <w:t xml:space="preserve">. </w:t>
      </w:r>
      <w:r>
        <w:rPr>
          <w:rFonts w:ascii="楷体" w:eastAsia="楷体" w:hAnsi="楷体" w:cs="楷体"/>
          <w:color w:val="000000"/>
        </w:rPr>
        <w:t>劳动法规定，用人单位由于生产经营需要，经与工会和劳动者协商后可以延长工作时间，一般每日不得超过一小时，因特殊原因需要延长工作时间的，在保障劳动者身体健康的条件下延长工作时间，每日不得超过三小时，每月不得超过三十六小时。但是近年来，加班现象在某些行业甚至普遍制度化和严重</w:t>
      </w:r>
      <w:proofErr w:type="gramStart"/>
      <w:r>
        <w:rPr>
          <w:rFonts w:ascii="楷体" w:eastAsia="楷体" w:hAnsi="楷体" w:cs="楷体"/>
          <w:color w:val="000000"/>
        </w:rPr>
        <w:t>超时化</w:t>
      </w:r>
      <w:proofErr w:type="gramEnd"/>
      <w:r>
        <w:rPr>
          <w:rFonts w:ascii="楷体" w:eastAsia="楷体" w:hAnsi="楷体" w:cs="楷体"/>
          <w:color w:val="000000"/>
        </w:rPr>
        <w:t>“</w:t>
      </w:r>
      <w:r>
        <w:rPr>
          <w:rFonts w:eastAsia="Times New Roman"/>
          <w:color w:val="000000"/>
        </w:rPr>
        <w:t>996、007</w:t>
      </w:r>
      <w:r>
        <w:rPr>
          <w:rFonts w:ascii="楷体" w:eastAsia="楷体" w:hAnsi="楷体" w:cs="楷体"/>
          <w:color w:val="000000"/>
        </w:rPr>
        <w:t>”的流行让职工不堪重负，由高强度加班引发的悲剧屡见不鲜。</w:t>
      </w:r>
    </w:p>
    <w:p w:rsidR="00FB2798" w:rsidRDefault="00FB2798" w:rsidP="00FB2798">
      <w:pPr>
        <w:spacing w:line="360" w:lineRule="auto"/>
        <w:ind w:firstLine="420"/>
        <w:jc w:val="left"/>
        <w:textAlignment w:val="center"/>
        <w:rPr>
          <w:color w:val="000000"/>
        </w:rPr>
      </w:pPr>
      <w:r>
        <w:rPr>
          <w:rFonts w:eastAsia="Times New Roman"/>
          <w:color w:val="000000"/>
        </w:rPr>
        <w:t>2022</w:t>
      </w:r>
      <w:r>
        <w:rPr>
          <w:rFonts w:ascii="楷体" w:eastAsia="楷体" w:hAnsi="楷体" w:cs="楷体"/>
          <w:color w:val="000000"/>
        </w:rPr>
        <w:t>年</w:t>
      </w:r>
      <w:r>
        <w:rPr>
          <w:rFonts w:eastAsia="Times New Roman"/>
          <w:color w:val="000000"/>
        </w:rPr>
        <w:t>3</w:t>
      </w:r>
      <w:r>
        <w:rPr>
          <w:rFonts w:ascii="楷体" w:eastAsia="楷体" w:hAnsi="楷体" w:cs="楷体"/>
          <w:color w:val="000000"/>
        </w:rPr>
        <w:t>月到</w:t>
      </w:r>
      <w:r>
        <w:rPr>
          <w:rFonts w:eastAsia="Times New Roman"/>
          <w:color w:val="000000"/>
        </w:rPr>
        <w:t>5</w:t>
      </w:r>
      <w:r>
        <w:rPr>
          <w:rFonts w:ascii="楷体" w:eastAsia="楷体" w:hAnsi="楷体" w:cs="楷体"/>
          <w:color w:val="000000"/>
        </w:rPr>
        <w:t>月，我国</w:t>
      </w:r>
      <w:proofErr w:type="gramStart"/>
      <w:r>
        <w:rPr>
          <w:rFonts w:ascii="楷体" w:eastAsia="楷体" w:hAnsi="楷体" w:cs="楷体"/>
          <w:color w:val="000000"/>
        </w:rPr>
        <w:t>各级人社部门</w:t>
      </w:r>
      <w:proofErr w:type="gramEnd"/>
      <w:r>
        <w:rPr>
          <w:rFonts w:ascii="楷体" w:eastAsia="楷体" w:hAnsi="楷体" w:cs="楷体"/>
          <w:color w:val="000000"/>
        </w:rPr>
        <w:t>开展了为时两个月的超时加班集中排查整治执法活动。对不经与工会和劳动者协商的强制加班、制度化加班等突出问题将依法予以行政处理处罚并督促限期整改，对重大典型违法案件，依法予以公布或向社会公开。整治超时加班问题，是国家在扎实推动共同富裕的过程中，更加关心保障劳动者劳动报酬、休息休假各方面基本权益的体现。目的是让大家能够实现工作生活的平衡，实现人口的长期可持续均衡发展。</w:t>
      </w:r>
    </w:p>
    <w:p w:rsidR="00FB2798" w:rsidRDefault="00FB2798" w:rsidP="00FB2798">
      <w:pPr>
        <w:spacing w:line="360" w:lineRule="auto"/>
        <w:jc w:val="left"/>
        <w:textAlignment w:val="center"/>
        <w:rPr>
          <w:rFonts w:ascii="宋体" w:hAnsi="宋体" w:cs="宋体" w:hint="eastAsia"/>
          <w:color w:val="000000"/>
        </w:rPr>
      </w:pPr>
      <w:r>
        <w:rPr>
          <w:rFonts w:ascii="宋体" w:hAnsi="宋体" w:cs="宋体"/>
          <w:color w:val="000000"/>
        </w:rPr>
        <w:t>有人认为，通过牺牲员工健康和休息，迫使员工超时工作换取企业发展的做法是竭泽而渔。在国家强调扎实推动共同富裕、依法治企管企的大背景下，企业经营管理者思想观念必须转变。对此你认为企业经营者应如何经营好自己的企业。</w:t>
      </w:r>
    </w:p>
    <w:p w:rsidR="00FB2798" w:rsidRDefault="00FB2798" w:rsidP="00FB2798">
      <w:pPr>
        <w:spacing w:line="360" w:lineRule="auto"/>
        <w:jc w:val="left"/>
        <w:textAlignment w:val="center"/>
        <w:rPr>
          <w:rFonts w:ascii="宋体" w:hAnsi="宋体" w:cs="宋体" w:hint="eastAsia"/>
          <w:color w:val="000000"/>
        </w:rPr>
      </w:pPr>
    </w:p>
    <w:p w:rsidR="00FB2798" w:rsidRDefault="00FB2798" w:rsidP="00FB2798">
      <w:pPr>
        <w:spacing w:line="360" w:lineRule="auto"/>
        <w:jc w:val="left"/>
        <w:textAlignment w:val="center"/>
        <w:rPr>
          <w:rFonts w:ascii="宋体" w:hAnsi="宋体" w:cs="宋体" w:hint="eastAsia"/>
          <w:color w:val="000000"/>
        </w:rPr>
      </w:pPr>
    </w:p>
    <w:p w:rsidR="00FB2798" w:rsidRDefault="00FB2798" w:rsidP="00FB2798">
      <w:pPr>
        <w:spacing w:line="360" w:lineRule="auto"/>
        <w:jc w:val="left"/>
        <w:textAlignment w:val="center"/>
        <w:rPr>
          <w:rFonts w:ascii="宋体" w:hAnsi="宋体" w:cs="宋体" w:hint="eastAsia"/>
          <w:color w:val="000000"/>
        </w:rPr>
      </w:pPr>
    </w:p>
    <w:p w:rsidR="00FB2798" w:rsidRDefault="00FB2798" w:rsidP="00FB2798">
      <w:pPr>
        <w:spacing w:line="360" w:lineRule="auto"/>
        <w:jc w:val="left"/>
        <w:textAlignment w:val="center"/>
        <w:rPr>
          <w:color w:val="000000"/>
        </w:rPr>
      </w:pPr>
    </w:p>
    <w:p w:rsidR="00FB2798" w:rsidRPr="00FB2798" w:rsidRDefault="00FB2798" w:rsidP="00FB2798">
      <w:pPr>
        <w:spacing w:line="360" w:lineRule="auto"/>
        <w:jc w:val="left"/>
        <w:rPr>
          <w:rFonts w:ascii="宋体" w:hAnsi="宋体" w:cs="宋体"/>
          <w:color w:val="000000"/>
        </w:rPr>
      </w:pPr>
      <w:r>
        <w:rPr>
          <w:rFonts w:ascii="楷体" w:eastAsia="楷体" w:hAnsi="楷体" w:cs="楷体" w:hint="eastAsia"/>
          <w:b/>
          <w:bCs/>
        </w:rPr>
        <w:lastRenderedPageBreak/>
        <w:t>★（选做题）</w:t>
      </w:r>
      <w:r>
        <w:rPr>
          <w:rFonts w:hint="eastAsia"/>
          <w:color w:val="000000"/>
        </w:rPr>
        <w:t>20</w:t>
      </w:r>
      <w:r>
        <w:rPr>
          <w:color w:val="000000"/>
        </w:rPr>
        <w:t xml:space="preserve">. </w:t>
      </w:r>
      <w:r>
        <w:rPr>
          <w:rFonts w:ascii="宋体" w:hAnsi="宋体" w:cs="宋体"/>
          <w:color w:val="000000"/>
        </w:rPr>
        <w:t>阅读材料，完成下列要求。</w:t>
      </w:r>
    </w:p>
    <w:p w:rsidR="00FB2798" w:rsidRDefault="00FB2798" w:rsidP="00FB2798">
      <w:pPr>
        <w:spacing w:line="360" w:lineRule="auto"/>
        <w:ind w:firstLine="420"/>
        <w:jc w:val="left"/>
        <w:textAlignment w:val="center"/>
        <w:rPr>
          <w:color w:val="000000"/>
        </w:rPr>
      </w:pPr>
      <w:r>
        <w:rPr>
          <w:rFonts w:ascii="楷体" w:eastAsia="楷体" w:hAnsi="楷体" w:cs="楷体"/>
          <w:color w:val="000000"/>
        </w:rPr>
        <w:t>材料</w:t>
      </w:r>
      <w:proofErr w:type="gramStart"/>
      <w:r>
        <w:rPr>
          <w:rFonts w:ascii="楷体" w:eastAsia="楷体" w:hAnsi="楷体" w:cs="楷体"/>
          <w:color w:val="000000"/>
        </w:rPr>
        <w:t>一</w:t>
      </w:r>
      <w:proofErr w:type="gramEnd"/>
      <w:r>
        <w:rPr>
          <w:rFonts w:ascii="楷体" w:eastAsia="楷体" w:hAnsi="楷体" w:cs="楷体"/>
          <w:color w:val="000000"/>
        </w:rPr>
        <w:t xml:space="preserve">  近年来，浙江省扎实推动高质量发展，建设共同富裕示范区。浙江省高度重视科技创新，加快建设“互联网＋”、生命健康、新材料三大科创高地，形成一批具有全球影响力的数字产业集群，助力制造业优化升级；深度推进“山海协作”工程，通过财政帮扶、平台搭建等加快扶持欠发达地区；深入实施乡村集成改革，系统探索宅基地“三权分置”有效实现形式，建立健全集体经营性建设用地入市办法和增值收益分配机制，打开农民权益价值和农业价值空间；建成农村文化礼堂17804家，500人以上的行政村覆盖率已超过90%；慈善事业呈现出积极的发展态势，全省登记认定的慈善组织1208家，慈善信托资金总量达到11.25亿元，其中企业积极奉献爱心、履行社会责任成为近年来浙江慈善捐赠新的增长点。</w:t>
      </w:r>
    </w:p>
    <w:p w:rsidR="00FB2798" w:rsidRDefault="00FB2798" w:rsidP="00FB2798">
      <w:pPr>
        <w:spacing w:line="360" w:lineRule="auto"/>
        <w:ind w:firstLine="420"/>
        <w:jc w:val="left"/>
        <w:textAlignment w:val="center"/>
        <w:rPr>
          <w:color w:val="000000"/>
        </w:rPr>
      </w:pPr>
      <w:r>
        <w:rPr>
          <w:rFonts w:ascii="楷体" w:eastAsia="楷体" w:hAnsi="楷体" w:cs="楷体"/>
          <w:color w:val="000000"/>
        </w:rPr>
        <w:t>材料二  “二选一”是指一些平台企业为了追逐商业利益、打击竞争对手，要求合作商家只能入驻一家网络销售平台，不能同时入驻竞争对手平台，构成了滥用市场支配地位的垄断行为。2021年2月，浙江上线全国首个平台经济数字化监管系统——“浙江公平在线”，对“二选一”“大数据杀熟”“低于成本价销售”“纵向垄断协议”“违法实施经营者集中”等12类垄断及不正当竞争行为进行靶向监管，有力的规范平台经济的发展，推动公平竞争，维护了经营者与消费者的合法权益。</w:t>
      </w:r>
    </w:p>
    <w:p w:rsidR="00FB2798" w:rsidRDefault="00FB2798" w:rsidP="00FB2798">
      <w:pPr>
        <w:spacing w:line="360" w:lineRule="auto"/>
        <w:jc w:val="left"/>
        <w:textAlignment w:val="center"/>
        <w:rPr>
          <w:rFonts w:ascii="宋体" w:hAnsi="宋体" w:cs="宋体" w:hint="eastAsia"/>
          <w:color w:val="000000"/>
        </w:rPr>
      </w:pPr>
      <w:r>
        <w:rPr>
          <w:color w:val="000000"/>
        </w:rPr>
        <w:t>（</w:t>
      </w:r>
      <w:r>
        <w:rPr>
          <w:color w:val="000000"/>
        </w:rPr>
        <w:t>1</w:t>
      </w:r>
      <w:r>
        <w:rPr>
          <w:color w:val="000000"/>
        </w:rPr>
        <w:t>）</w:t>
      </w:r>
      <w:r>
        <w:rPr>
          <w:rFonts w:ascii="宋体" w:hAnsi="宋体" w:cs="宋体"/>
          <w:color w:val="000000"/>
        </w:rPr>
        <w:t>结合材料一并运用《经济与社会》的相关知识，说明浙江省是如何在高质量发展中推进共同富裕的。</w:t>
      </w:r>
    </w:p>
    <w:p w:rsidR="00FB2798" w:rsidRDefault="00FB2798" w:rsidP="00FB2798">
      <w:pPr>
        <w:spacing w:line="360" w:lineRule="auto"/>
        <w:jc w:val="left"/>
        <w:textAlignment w:val="center"/>
        <w:rPr>
          <w:rFonts w:ascii="宋体" w:hAnsi="宋体" w:cs="宋体" w:hint="eastAsia"/>
          <w:color w:val="000000"/>
        </w:rPr>
      </w:pPr>
    </w:p>
    <w:p w:rsidR="00FB2798" w:rsidRDefault="00FB2798" w:rsidP="00FB2798">
      <w:pPr>
        <w:spacing w:line="360" w:lineRule="auto"/>
        <w:jc w:val="left"/>
        <w:textAlignment w:val="center"/>
        <w:rPr>
          <w:rFonts w:ascii="宋体" w:hAnsi="宋体" w:cs="宋体" w:hint="eastAsia"/>
          <w:color w:val="000000"/>
        </w:rPr>
      </w:pPr>
    </w:p>
    <w:p w:rsidR="00FB2798" w:rsidRDefault="00FB2798" w:rsidP="00FB2798">
      <w:pPr>
        <w:spacing w:line="360" w:lineRule="auto"/>
        <w:jc w:val="left"/>
        <w:textAlignment w:val="center"/>
        <w:rPr>
          <w:rFonts w:ascii="宋体" w:hAnsi="宋体" w:cs="宋体" w:hint="eastAsia"/>
          <w:color w:val="000000"/>
        </w:rPr>
      </w:pPr>
    </w:p>
    <w:p w:rsidR="00FB2798" w:rsidRDefault="00FB2798" w:rsidP="00FB2798">
      <w:pPr>
        <w:spacing w:line="360" w:lineRule="auto"/>
        <w:jc w:val="left"/>
        <w:textAlignment w:val="center"/>
        <w:rPr>
          <w:color w:val="000000"/>
        </w:rPr>
      </w:pPr>
    </w:p>
    <w:p w:rsidR="00FB2798" w:rsidRDefault="00FB2798" w:rsidP="00FB2798">
      <w:pPr>
        <w:spacing w:line="360" w:lineRule="auto"/>
        <w:jc w:val="left"/>
        <w:textAlignment w:val="center"/>
        <w:rPr>
          <w:color w:val="000000"/>
        </w:rPr>
      </w:pPr>
      <w:r>
        <w:rPr>
          <w:color w:val="000000"/>
        </w:rPr>
        <w:t>（</w:t>
      </w:r>
      <w:r>
        <w:rPr>
          <w:color w:val="000000"/>
        </w:rPr>
        <w:t>2</w:t>
      </w:r>
      <w:r>
        <w:rPr>
          <w:color w:val="000000"/>
        </w:rPr>
        <w:t>）</w:t>
      </w:r>
      <w:r>
        <w:rPr>
          <w:rFonts w:ascii="宋体" w:hAnsi="宋体" w:cs="宋体"/>
          <w:color w:val="000000"/>
        </w:rPr>
        <w:t>结合</w:t>
      </w:r>
      <w:proofErr w:type="gramStart"/>
      <w:r>
        <w:rPr>
          <w:rFonts w:ascii="宋体" w:hAnsi="宋体" w:cs="宋体"/>
          <w:color w:val="000000"/>
        </w:rPr>
        <w:t>材料二并运用</w:t>
      </w:r>
      <w:proofErr w:type="gramEnd"/>
      <w:r>
        <w:rPr>
          <w:rFonts w:ascii="宋体" w:hAnsi="宋体" w:cs="宋体"/>
          <w:color w:val="000000"/>
        </w:rPr>
        <w:t>市场经济的知识，分析浙江省加强对平台企业的“二选一”等不正当竞争行为进行靶向监管对经营者和消费者产生积极效应的传导过程。</w:t>
      </w:r>
    </w:p>
    <w:p w:rsidR="004B47DF" w:rsidRDefault="004B47DF" w:rsidP="007B7EC7">
      <w:pPr>
        <w:spacing w:line="360" w:lineRule="auto"/>
        <w:textAlignment w:val="center"/>
        <w:rPr>
          <w:rFonts w:hint="eastAsia"/>
          <w:color w:val="000000"/>
        </w:rPr>
      </w:pPr>
    </w:p>
    <w:p w:rsidR="00FB2798" w:rsidRDefault="00FB2798" w:rsidP="007B7EC7">
      <w:pPr>
        <w:spacing w:line="360" w:lineRule="auto"/>
        <w:textAlignment w:val="center"/>
        <w:rPr>
          <w:rFonts w:hint="eastAsia"/>
          <w:color w:val="000000"/>
        </w:rPr>
      </w:pPr>
    </w:p>
    <w:p w:rsidR="00FB2798" w:rsidRDefault="00FB2798" w:rsidP="007B7EC7">
      <w:pPr>
        <w:spacing w:line="360" w:lineRule="auto"/>
        <w:textAlignment w:val="center"/>
        <w:rPr>
          <w:rFonts w:hint="eastAsia"/>
          <w:color w:val="000000"/>
        </w:rPr>
      </w:pPr>
    </w:p>
    <w:p w:rsidR="00FB2798" w:rsidRDefault="00FB2798" w:rsidP="007B7EC7">
      <w:pPr>
        <w:spacing w:line="360" w:lineRule="auto"/>
        <w:textAlignment w:val="center"/>
        <w:rPr>
          <w:rFonts w:hint="eastAsia"/>
          <w:color w:val="000000"/>
        </w:rPr>
      </w:pPr>
    </w:p>
    <w:p w:rsidR="004B47DF" w:rsidRDefault="004B47DF" w:rsidP="007B7EC7">
      <w:pPr>
        <w:spacing w:line="360" w:lineRule="auto"/>
        <w:jc w:val="left"/>
        <w:textAlignment w:val="center"/>
        <w:rPr>
          <w:color w:val="000000"/>
        </w:rPr>
      </w:pPr>
    </w:p>
    <w:p w:rsidR="00C04238" w:rsidRDefault="00C04238" w:rsidP="00C04238">
      <w:pPr>
        <w:spacing w:line="360" w:lineRule="auto"/>
        <w:jc w:val="left"/>
        <w:textAlignment w:val="center"/>
        <w:rPr>
          <w:rFonts w:ascii="黑体" w:eastAsia="黑体" w:hAnsi="黑体" w:cs="宋体"/>
          <w:b/>
          <w:bCs/>
          <w:kern w:val="0"/>
          <w:sz w:val="28"/>
          <w:szCs w:val="28"/>
        </w:rPr>
      </w:pPr>
      <w:r>
        <w:rPr>
          <w:rFonts w:ascii="黑体" w:eastAsia="黑体" w:hAnsi="黑体" w:cs="宋体" w:hint="eastAsia"/>
          <w:b/>
          <w:bCs/>
          <w:kern w:val="0"/>
          <w:sz w:val="28"/>
          <w:szCs w:val="28"/>
        </w:rPr>
        <w:t>补充练习</w:t>
      </w:r>
    </w:p>
    <w:tbl>
      <w:tblPr>
        <w:tblStyle w:val="a5"/>
        <w:tblW w:w="0" w:type="auto"/>
        <w:jc w:val="center"/>
        <w:tblLook w:val="04A0" w:firstRow="1" w:lastRow="0" w:firstColumn="1" w:lastColumn="0" w:noHBand="0" w:noVBand="1"/>
      </w:tblPr>
      <w:tblGrid>
        <w:gridCol w:w="996"/>
        <w:gridCol w:w="996"/>
        <w:gridCol w:w="996"/>
        <w:gridCol w:w="996"/>
        <w:gridCol w:w="996"/>
        <w:gridCol w:w="996"/>
        <w:gridCol w:w="996"/>
      </w:tblGrid>
      <w:tr w:rsidR="00C04238" w:rsidTr="00CC57BB">
        <w:trPr>
          <w:jc w:val="center"/>
        </w:trPr>
        <w:tc>
          <w:tcPr>
            <w:tcW w:w="996" w:type="dxa"/>
            <w:tcBorders>
              <w:top w:val="single" w:sz="4" w:space="0" w:color="auto"/>
              <w:left w:val="single" w:sz="4" w:space="0" w:color="auto"/>
              <w:bottom w:val="single" w:sz="4" w:space="0" w:color="auto"/>
              <w:right w:val="single" w:sz="4" w:space="0" w:color="auto"/>
            </w:tcBorders>
            <w:vAlign w:val="center"/>
            <w:hideMark/>
          </w:tcPr>
          <w:p w:rsidR="00C04238" w:rsidRDefault="00C04238" w:rsidP="00CC57BB">
            <w:pPr>
              <w:spacing w:line="360" w:lineRule="auto"/>
              <w:jc w:val="center"/>
              <w:textAlignment w:val="center"/>
              <w:rPr>
                <w:rFonts w:ascii="楷体" w:eastAsia="楷体" w:hAnsi="楷体" w:cs="楷体"/>
                <w:b/>
                <w:bCs/>
              </w:rPr>
            </w:pPr>
            <w:r>
              <w:rPr>
                <w:rFonts w:ascii="楷体" w:eastAsia="楷体" w:hAnsi="楷体" w:cs="楷体" w:hint="eastAsia"/>
                <w:b/>
                <w:bCs/>
              </w:rPr>
              <w:t>题号</w:t>
            </w:r>
          </w:p>
        </w:tc>
        <w:tc>
          <w:tcPr>
            <w:tcW w:w="996" w:type="dxa"/>
            <w:tcBorders>
              <w:top w:val="single" w:sz="4" w:space="0" w:color="auto"/>
              <w:left w:val="single" w:sz="4" w:space="0" w:color="auto"/>
              <w:bottom w:val="single" w:sz="4" w:space="0" w:color="auto"/>
              <w:right w:val="single" w:sz="4" w:space="0" w:color="auto"/>
            </w:tcBorders>
            <w:vAlign w:val="center"/>
            <w:hideMark/>
          </w:tcPr>
          <w:p w:rsidR="00C04238" w:rsidRDefault="00C04238" w:rsidP="00CC57BB">
            <w:pPr>
              <w:spacing w:line="360" w:lineRule="auto"/>
              <w:jc w:val="center"/>
              <w:textAlignment w:val="center"/>
              <w:rPr>
                <w:rFonts w:ascii="楷体" w:eastAsia="楷体" w:hAnsi="楷体" w:cs="楷体"/>
                <w:b/>
                <w:bCs/>
              </w:rPr>
            </w:pPr>
            <w:r>
              <w:rPr>
                <w:rFonts w:ascii="楷体" w:eastAsia="楷体" w:hAnsi="楷体" w:cs="楷体" w:hint="eastAsia"/>
                <w:b/>
                <w:bCs/>
              </w:rPr>
              <w:t>1</w:t>
            </w:r>
          </w:p>
        </w:tc>
        <w:tc>
          <w:tcPr>
            <w:tcW w:w="996" w:type="dxa"/>
            <w:tcBorders>
              <w:top w:val="single" w:sz="4" w:space="0" w:color="auto"/>
              <w:left w:val="single" w:sz="4" w:space="0" w:color="auto"/>
              <w:bottom w:val="single" w:sz="4" w:space="0" w:color="auto"/>
              <w:right w:val="single" w:sz="4" w:space="0" w:color="auto"/>
            </w:tcBorders>
            <w:vAlign w:val="center"/>
            <w:hideMark/>
          </w:tcPr>
          <w:p w:rsidR="00C04238" w:rsidRDefault="00C04238" w:rsidP="00CC57BB">
            <w:pPr>
              <w:spacing w:line="360" w:lineRule="auto"/>
              <w:jc w:val="center"/>
              <w:textAlignment w:val="center"/>
              <w:rPr>
                <w:rFonts w:ascii="楷体" w:eastAsia="楷体" w:hAnsi="楷体" w:cs="楷体"/>
                <w:b/>
                <w:bCs/>
              </w:rPr>
            </w:pPr>
            <w:r>
              <w:rPr>
                <w:rFonts w:ascii="楷体" w:eastAsia="楷体" w:hAnsi="楷体" w:cs="楷体" w:hint="eastAsia"/>
                <w:b/>
                <w:bCs/>
              </w:rPr>
              <w:t>2</w:t>
            </w:r>
          </w:p>
        </w:tc>
        <w:tc>
          <w:tcPr>
            <w:tcW w:w="996" w:type="dxa"/>
            <w:tcBorders>
              <w:top w:val="single" w:sz="4" w:space="0" w:color="auto"/>
              <w:left w:val="single" w:sz="4" w:space="0" w:color="auto"/>
              <w:bottom w:val="single" w:sz="4" w:space="0" w:color="auto"/>
              <w:right w:val="single" w:sz="4" w:space="0" w:color="auto"/>
            </w:tcBorders>
            <w:vAlign w:val="center"/>
            <w:hideMark/>
          </w:tcPr>
          <w:p w:rsidR="00C04238" w:rsidRDefault="00C04238" w:rsidP="00CC57BB">
            <w:pPr>
              <w:spacing w:line="360" w:lineRule="auto"/>
              <w:jc w:val="center"/>
              <w:textAlignment w:val="center"/>
              <w:rPr>
                <w:rFonts w:ascii="楷体" w:eastAsia="楷体" w:hAnsi="楷体" w:cs="楷体"/>
                <w:b/>
                <w:bCs/>
              </w:rPr>
            </w:pPr>
            <w:r>
              <w:rPr>
                <w:rFonts w:ascii="楷体" w:eastAsia="楷体" w:hAnsi="楷体" w:cs="楷体" w:hint="eastAsia"/>
                <w:b/>
                <w:bCs/>
              </w:rPr>
              <w:t>3</w:t>
            </w:r>
          </w:p>
        </w:tc>
        <w:tc>
          <w:tcPr>
            <w:tcW w:w="996" w:type="dxa"/>
            <w:tcBorders>
              <w:top w:val="single" w:sz="4" w:space="0" w:color="auto"/>
              <w:left w:val="single" w:sz="4" w:space="0" w:color="auto"/>
              <w:bottom w:val="single" w:sz="4" w:space="0" w:color="auto"/>
              <w:right w:val="single" w:sz="4" w:space="0" w:color="auto"/>
            </w:tcBorders>
            <w:vAlign w:val="center"/>
            <w:hideMark/>
          </w:tcPr>
          <w:p w:rsidR="00C04238" w:rsidRDefault="00C04238" w:rsidP="00CC57BB">
            <w:pPr>
              <w:spacing w:line="360" w:lineRule="auto"/>
              <w:jc w:val="center"/>
              <w:textAlignment w:val="center"/>
              <w:rPr>
                <w:rFonts w:ascii="楷体" w:eastAsia="楷体" w:hAnsi="楷体" w:cs="楷体"/>
                <w:b/>
                <w:bCs/>
              </w:rPr>
            </w:pPr>
            <w:r>
              <w:rPr>
                <w:rFonts w:ascii="楷体" w:eastAsia="楷体" w:hAnsi="楷体" w:cs="楷体" w:hint="eastAsia"/>
                <w:b/>
                <w:bCs/>
              </w:rPr>
              <w:t>4</w:t>
            </w:r>
          </w:p>
        </w:tc>
        <w:tc>
          <w:tcPr>
            <w:tcW w:w="996" w:type="dxa"/>
            <w:tcBorders>
              <w:top w:val="single" w:sz="4" w:space="0" w:color="auto"/>
              <w:left w:val="single" w:sz="4" w:space="0" w:color="auto"/>
              <w:bottom w:val="single" w:sz="4" w:space="0" w:color="auto"/>
              <w:right w:val="single" w:sz="4" w:space="0" w:color="auto"/>
            </w:tcBorders>
            <w:vAlign w:val="center"/>
            <w:hideMark/>
          </w:tcPr>
          <w:p w:rsidR="00C04238" w:rsidRDefault="00C04238" w:rsidP="00CC57BB">
            <w:pPr>
              <w:spacing w:line="360" w:lineRule="auto"/>
              <w:jc w:val="center"/>
              <w:textAlignment w:val="center"/>
              <w:rPr>
                <w:rFonts w:ascii="楷体" w:eastAsia="楷体" w:hAnsi="楷体" w:cs="楷体"/>
                <w:b/>
                <w:bCs/>
              </w:rPr>
            </w:pPr>
            <w:r>
              <w:rPr>
                <w:rFonts w:ascii="楷体" w:eastAsia="楷体" w:hAnsi="楷体" w:cs="楷体" w:hint="eastAsia"/>
                <w:b/>
                <w:bCs/>
              </w:rPr>
              <w:t>5</w:t>
            </w:r>
          </w:p>
        </w:tc>
        <w:tc>
          <w:tcPr>
            <w:tcW w:w="996" w:type="dxa"/>
            <w:tcBorders>
              <w:top w:val="single" w:sz="4" w:space="0" w:color="auto"/>
              <w:left w:val="single" w:sz="4" w:space="0" w:color="auto"/>
              <w:bottom w:val="single" w:sz="4" w:space="0" w:color="auto"/>
              <w:right w:val="single" w:sz="4" w:space="0" w:color="auto"/>
            </w:tcBorders>
            <w:vAlign w:val="center"/>
            <w:hideMark/>
          </w:tcPr>
          <w:p w:rsidR="00C04238" w:rsidRDefault="00C04238" w:rsidP="00CC57BB">
            <w:pPr>
              <w:spacing w:line="360" w:lineRule="auto"/>
              <w:jc w:val="center"/>
              <w:textAlignment w:val="center"/>
              <w:rPr>
                <w:rFonts w:ascii="楷体" w:eastAsia="楷体" w:hAnsi="楷体" w:cs="楷体"/>
                <w:b/>
                <w:bCs/>
              </w:rPr>
            </w:pPr>
            <w:r>
              <w:rPr>
                <w:rFonts w:ascii="楷体" w:eastAsia="楷体" w:hAnsi="楷体" w:cs="楷体" w:hint="eastAsia"/>
                <w:b/>
                <w:bCs/>
              </w:rPr>
              <w:t>6</w:t>
            </w:r>
          </w:p>
        </w:tc>
      </w:tr>
      <w:tr w:rsidR="00C04238" w:rsidTr="00CC57BB">
        <w:trPr>
          <w:jc w:val="center"/>
        </w:trPr>
        <w:tc>
          <w:tcPr>
            <w:tcW w:w="996" w:type="dxa"/>
            <w:tcBorders>
              <w:top w:val="single" w:sz="4" w:space="0" w:color="auto"/>
              <w:left w:val="single" w:sz="4" w:space="0" w:color="auto"/>
              <w:bottom w:val="single" w:sz="4" w:space="0" w:color="auto"/>
              <w:right w:val="single" w:sz="4" w:space="0" w:color="auto"/>
            </w:tcBorders>
            <w:vAlign w:val="center"/>
            <w:hideMark/>
          </w:tcPr>
          <w:p w:rsidR="00C04238" w:rsidRDefault="00C04238" w:rsidP="00CC57BB">
            <w:pPr>
              <w:spacing w:line="360" w:lineRule="auto"/>
              <w:jc w:val="center"/>
              <w:textAlignment w:val="center"/>
              <w:rPr>
                <w:rFonts w:ascii="楷体" w:eastAsia="楷体" w:hAnsi="楷体" w:cs="楷体"/>
                <w:b/>
                <w:bCs/>
              </w:rPr>
            </w:pPr>
            <w:r>
              <w:rPr>
                <w:rFonts w:ascii="楷体" w:eastAsia="楷体" w:hAnsi="楷体" w:cs="楷体" w:hint="eastAsia"/>
                <w:b/>
                <w:bCs/>
              </w:rPr>
              <w:t>答案</w:t>
            </w:r>
          </w:p>
        </w:tc>
        <w:tc>
          <w:tcPr>
            <w:tcW w:w="996" w:type="dxa"/>
            <w:tcBorders>
              <w:top w:val="single" w:sz="4" w:space="0" w:color="auto"/>
              <w:left w:val="single" w:sz="4" w:space="0" w:color="auto"/>
              <w:bottom w:val="single" w:sz="4" w:space="0" w:color="auto"/>
              <w:right w:val="single" w:sz="4" w:space="0" w:color="auto"/>
            </w:tcBorders>
            <w:vAlign w:val="center"/>
          </w:tcPr>
          <w:p w:rsidR="00C04238" w:rsidRDefault="00C04238" w:rsidP="00CC57BB">
            <w:pPr>
              <w:spacing w:line="360" w:lineRule="auto"/>
              <w:jc w:val="center"/>
              <w:textAlignment w:val="center"/>
              <w:rPr>
                <w:rFonts w:ascii="楷体" w:eastAsia="楷体" w:hAnsi="楷体" w:cs="楷体"/>
                <w:b/>
                <w:bCs/>
              </w:rPr>
            </w:pPr>
          </w:p>
        </w:tc>
        <w:tc>
          <w:tcPr>
            <w:tcW w:w="996" w:type="dxa"/>
            <w:tcBorders>
              <w:top w:val="single" w:sz="4" w:space="0" w:color="auto"/>
              <w:left w:val="single" w:sz="4" w:space="0" w:color="auto"/>
              <w:bottom w:val="single" w:sz="4" w:space="0" w:color="auto"/>
              <w:right w:val="single" w:sz="4" w:space="0" w:color="auto"/>
            </w:tcBorders>
            <w:vAlign w:val="center"/>
          </w:tcPr>
          <w:p w:rsidR="00C04238" w:rsidRDefault="00C04238" w:rsidP="00CC57BB">
            <w:pPr>
              <w:spacing w:line="360" w:lineRule="auto"/>
              <w:jc w:val="center"/>
              <w:textAlignment w:val="center"/>
              <w:rPr>
                <w:rFonts w:ascii="楷体" w:eastAsia="楷体" w:hAnsi="楷体" w:cs="楷体"/>
                <w:b/>
                <w:bCs/>
              </w:rPr>
            </w:pPr>
          </w:p>
        </w:tc>
        <w:tc>
          <w:tcPr>
            <w:tcW w:w="996" w:type="dxa"/>
            <w:tcBorders>
              <w:top w:val="single" w:sz="4" w:space="0" w:color="auto"/>
              <w:left w:val="single" w:sz="4" w:space="0" w:color="auto"/>
              <w:bottom w:val="single" w:sz="4" w:space="0" w:color="auto"/>
              <w:right w:val="single" w:sz="4" w:space="0" w:color="auto"/>
            </w:tcBorders>
            <w:vAlign w:val="center"/>
          </w:tcPr>
          <w:p w:rsidR="00C04238" w:rsidRDefault="00C04238" w:rsidP="00CC57BB">
            <w:pPr>
              <w:spacing w:line="360" w:lineRule="auto"/>
              <w:jc w:val="center"/>
              <w:textAlignment w:val="center"/>
              <w:rPr>
                <w:rFonts w:ascii="楷体" w:eastAsia="楷体" w:hAnsi="楷体" w:cs="楷体"/>
                <w:b/>
                <w:bCs/>
              </w:rPr>
            </w:pPr>
          </w:p>
        </w:tc>
        <w:tc>
          <w:tcPr>
            <w:tcW w:w="996" w:type="dxa"/>
            <w:tcBorders>
              <w:top w:val="single" w:sz="4" w:space="0" w:color="auto"/>
              <w:left w:val="single" w:sz="4" w:space="0" w:color="auto"/>
              <w:bottom w:val="single" w:sz="4" w:space="0" w:color="auto"/>
              <w:right w:val="single" w:sz="4" w:space="0" w:color="auto"/>
            </w:tcBorders>
            <w:vAlign w:val="center"/>
          </w:tcPr>
          <w:p w:rsidR="00C04238" w:rsidRDefault="00C04238" w:rsidP="00CC57BB">
            <w:pPr>
              <w:spacing w:line="360" w:lineRule="auto"/>
              <w:jc w:val="center"/>
              <w:textAlignment w:val="center"/>
              <w:rPr>
                <w:rFonts w:ascii="楷体" w:eastAsia="楷体" w:hAnsi="楷体" w:cs="楷体"/>
                <w:b/>
                <w:bCs/>
              </w:rPr>
            </w:pPr>
          </w:p>
        </w:tc>
        <w:tc>
          <w:tcPr>
            <w:tcW w:w="996" w:type="dxa"/>
            <w:tcBorders>
              <w:top w:val="single" w:sz="4" w:space="0" w:color="auto"/>
              <w:left w:val="single" w:sz="4" w:space="0" w:color="auto"/>
              <w:bottom w:val="single" w:sz="4" w:space="0" w:color="auto"/>
              <w:right w:val="single" w:sz="4" w:space="0" w:color="auto"/>
            </w:tcBorders>
            <w:vAlign w:val="center"/>
          </w:tcPr>
          <w:p w:rsidR="00C04238" w:rsidRDefault="00C04238" w:rsidP="00CC57BB">
            <w:pPr>
              <w:spacing w:line="360" w:lineRule="auto"/>
              <w:jc w:val="center"/>
              <w:textAlignment w:val="center"/>
              <w:rPr>
                <w:rFonts w:ascii="楷体" w:eastAsia="楷体" w:hAnsi="楷体" w:cs="楷体"/>
                <w:b/>
                <w:bCs/>
              </w:rPr>
            </w:pPr>
          </w:p>
        </w:tc>
        <w:tc>
          <w:tcPr>
            <w:tcW w:w="996" w:type="dxa"/>
            <w:tcBorders>
              <w:top w:val="single" w:sz="4" w:space="0" w:color="auto"/>
              <w:left w:val="single" w:sz="4" w:space="0" w:color="auto"/>
              <w:bottom w:val="single" w:sz="4" w:space="0" w:color="auto"/>
              <w:right w:val="single" w:sz="4" w:space="0" w:color="auto"/>
            </w:tcBorders>
            <w:vAlign w:val="center"/>
          </w:tcPr>
          <w:p w:rsidR="00C04238" w:rsidRDefault="00C04238" w:rsidP="00CC57BB">
            <w:pPr>
              <w:spacing w:line="360" w:lineRule="auto"/>
              <w:jc w:val="center"/>
              <w:textAlignment w:val="center"/>
              <w:rPr>
                <w:rFonts w:ascii="楷体" w:eastAsia="楷体" w:hAnsi="楷体" w:cs="楷体"/>
                <w:b/>
                <w:bCs/>
              </w:rPr>
            </w:pPr>
          </w:p>
        </w:tc>
      </w:tr>
    </w:tbl>
    <w:p w:rsidR="00FB2798" w:rsidRPr="00BE1BCD" w:rsidRDefault="00FB2798" w:rsidP="00FB2798">
      <w:pPr>
        <w:spacing w:line="360" w:lineRule="auto"/>
      </w:pPr>
      <w:r>
        <w:t xml:space="preserve">1. </w:t>
      </w:r>
      <w:r>
        <w:rPr>
          <w:rFonts w:ascii="宋体" w:hAnsi="宋体" w:cs="宋体"/>
        </w:rPr>
        <w:t>《共产党宣言》是第一次阐述科学社会主义原理的伟大著作，它的问世是人类思想史上的一个伟大事件。</w:t>
      </w:r>
      <w:r>
        <w:rPr>
          <w:rFonts w:ascii="宋体" w:hAnsi="宋体" w:cs="宋体"/>
        </w:rPr>
        <w:lastRenderedPageBreak/>
        <w:t>中国共产党是《共产党宣言》精神的忠实传人。下列各项中，能体现这种精神传承的是（</w:t>
      </w:r>
      <w:r>
        <w:rPr>
          <w:rFonts w:eastAsia="Times New Roman"/>
        </w:rPr>
        <w:t xml:space="preserve">    </w:t>
      </w:r>
      <w:r>
        <w:rPr>
          <w:rFonts w:ascii="宋体" w:hAnsi="宋体" w:cs="宋体"/>
        </w:rPr>
        <w:t>）</w:t>
      </w:r>
    </w:p>
    <w:p w:rsidR="00FB2798" w:rsidRPr="00BE1BCD" w:rsidRDefault="00FB2798" w:rsidP="00FB2798">
      <w:pPr>
        <w:spacing w:line="360" w:lineRule="auto"/>
      </w:pPr>
      <w:r>
        <w:rPr>
          <w:rFonts w:ascii="宋体" w:hAnsi="宋体" w:cs="宋体"/>
        </w:rPr>
        <w:t>①《共产党宣言》阐述了马克思主义政党的国际主义精神</w:t>
      </w:r>
      <w:r>
        <w:rPr>
          <w:rFonts w:eastAsia="Times New Roman"/>
        </w:rPr>
        <w:t>——</w:t>
      </w:r>
      <w:r>
        <w:rPr>
          <w:rFonts w:ascii="宋体" w:hAnsi="宋体" w:cs="宋体"/>
        </w:rPr>
        <w:t>中国共产党指明我国发展新的历史方位</w:t>
      </w:r>
    </w:p>
    <w:p w:rsidR="00FB2798" w:rsidRPr="00BE1BCD" w:rsidRDefault="00FB2798" w:rsidP="00FB2798">
      <w:pPr>
        <w:spacing w:line="360" w:lineRule="auto"/>
      </w:pPr>
      <w:r>
        <w:rPr>
          <w:rFonts w:ascii="宋体" w:hAnsi="宋体" w:cs="宋体"/>
        </w:rPr>
        <w:t>②《共产党宣言》阐明了建立无产阶级政党</w:t>
      </w:r>
      <w:r>
        <w:rPr>
          <w:rFonts w:ascii="宋体" w:hAnsi="宋体"/>
          <w:noProof/>
        </w:rPr>
        <w:drawing>
          <wp:inline distT="0" distB="0" distL="0" distR="0" wp14:anchorId="06AE313C" wp14:editId="63A37102">
            <wp:extent cx="133350" cy="17780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8137746" name=""/>
                    <pic:cNvPicPr>
                      <a:picLocks noChangeAspect="1"/>
                    </pic:cNvPicPr>
                  </pic:nvPicPr>
                  <pic:blipFill>
                    <a:blip r:embed="rId11"/>
                    <a:stretch>
                      <a:fillRect/>
                    </a:stretch>
                  </pic:blipFill>
                  <pic:spPr>
                    <a:xfrm>
                      <a:off x="0" y="0"/>
                      <a:ext cx="133350" cy="177800"/>
                    </a:xfrm>
                    <a:prstGeom prst="rect">
                      <a:avLst/>
                    </a:prstGeom>
                  </pic:spPr>
                </pic:pic>
              </a:graphicData>
            </a:graphic>
          </wp:inline>
        </w:drawing>
      </w:r>
      <w:r>
        <w:rPr>
          <w:rFonts w:ascii="宋体" w:hAnsi="宋体" w:cs="宋体"/>
        </w:rPr>
        <w:t>必要性</w:t>
      </w:r>
      <w:r>
        <w:rPr>
          <w:rFonts w:eastAsia="Times New Roman"/>
        </w:rPr>
        <w:t>——</w:t>
      </w:r>
      <w:r>
        <w:rPr>
          <w:rFonts w:ascii="宋体" w:hAnsi="宋体" w:cs="宋体"/>
        </w:rPr>
        <w:t>中国共产党推动全面从严治党向纵深发展</w:t>
      </w:r>
    </w:p>
    <w:p w:rsidR="00FB2798" w:rsidRPr="00BE1BCD" w:rsidRDefault="00FB2798" w:rsidP="00FB2798">
      <w:pPr>
        <w:spacing w:line="360" w:lineRule="auto"/>
      </w:pPr>
      <w:r>
        <w:rPr>
          <w:rFonts w:ascii="宋体" w:hAnsi="宋体" w:cs="宋体"/>
        </w:rPr>
        <w:t>③《共产党宣言》阐述了马克思主义政党的崇高理想</w:t>
      </w:r>
      <w:r>
        <w:rPr>
          <w:rFonts w:eastAsia="Times New Roman"/>
        </w:rPr>
        <w:t>——</w:t>
      </w:r>
      <w:r>
        <w:rPr>
          <w:rFonts w:ascii="宋体" w:hAnsi="宋体" w:cs="宋体"/>
        </w:rPr>
        <w:t>中国共产党把实现共产主义写进党章</w:t>
      </w:r>
    </w:p>
    <w:p w:rsidR="00FB2798" w:rsidRPr="00BE1BCD" w:rsidRDefault="00FB2798" w:rsidP="00FB2798">
      <w:pPr>
        <w:spacing w:line="360" w:lineRule="auto"/>
      </w:pPr>
      <w:r>
        <w:rPr>
          <w:rFonts w:ascii="宋体" w:hAnsi="宋体" w:cs="宋体"/>
        </w:rPr>
        <w:t>④《共产党宣言》阐述了马克思主义政党的政治立场</w:t>
      </w:r>
      <w:r>
        <w:rPr>
          <w:rFonts w:eastAsia="Times New Roman"/>
        </w:rPr>
        <w:t>——</w:t>
      </w:r>
      <w:r>
        <w:rPr>
          <w:rFonts w:ascii="宋体" w:hAnsi="宋体" w:cs="宋体"/>
        </w:rPr>
        <w:t>中国共产党坚持立党为公、执政为民</w:t>
      </w:r>
    </w:p>
    <w:p w:rsidR="00FB2798" w:rsidRDefault="00FB2798" w:rsidP="00FB2798">
      <w:pPr>
        <w:tabs>
          <w:tab w:val="left" w:pos="2436"/>
          <w:tab w:val="left" w:pos="4873"/>
          <w:tab w:val="left" w:pos="7309"/>
        </w:tabs>
        <w:spacing w:line="360" w:lineRule="auto"/>
        <w:jc w:val="left"/>
        <w:textAlignment w:val="center"/>
        <w:rPr>
          <w:color w:val="000000"/>
        </w:rPr>
      </w:pPr>
      <w:r w:rsidRPr="00BE1BCD">
        <w:t xml:space="preserve">A. </w:t>
      </w:r>
      <w:r>
        <w:rPr>
          <w:rFonts w:ascii="宋体" w:hAnsi="宋体" w:cs="宋体"/>
        </w:rPr>
        <w:t>①②</w:t>
      </w:r>
      <w:r w:rsidRPr="00BE1BCD">
        <w:tab/>
        <w:t xml:space="preserve">B. </w:t>
      </w:r>
      <w:r>
        <w:rPr>
          <w:rFonts w:ascii="宋体" w:hAnsi="宋体" w:cs="宋体"/>
        </w:rPr>
        <w:t>①③</w:t>
      </w:r>
      <w:r w:rsidRPr="00BE1BCD">
        <w:tab/>
        <w:t xml:space="preserve">C. </w:t>
      </w:r>
      <w:r>
        <w:rPr>
          <w:rFonts w:ascii="宋体" w:hAnsi="宋体" w:cs="宋体"/>
        </w:rPr>
        <w:t>②④</w:t>
      </w:r>
      <w:r w:rsidRPr="00BE1BCD">
        <w:tab/>
        <w:t xml:space="preserve">D. </w:t>
      </w:r>
      <w:r>
        <w:rPr>
          <w:rFonts w:ascii="宋体" w:hAnsi="宋体" w:cs="宋体"/>
        </w:rPr>
        <w:t>③④</w:t>
      </w:r>
    </w:p>
    <w:p w:rsidR="00FB2798" w:rsidRDefault="00FB2798" w:rsidP="00FB2798">
      <w:pPr>
        <w:spacing w:line="360" w:lineRule="auto"/>
        <w:jc w:val="left"/>
        <w:textAlignment w:val="center"/>
        <w:rPr>
          <w:color w:val="000000"/>
        </w:rPr>
      </w:pPr>
      <w:r>
        <w:rPr>
          <w:color w:val="000000"/>
        </w:rPr>
        <w:t xml:space="preserve">2. </w:t>
      </w:r>
      <w:r>
        <w:rPr>
          <w:rFonts w:ascii="宋体" w:hAnsi="宋体" w:cs="宋体"/>
          <w:color w:val="000000"/>
        </w:rPr>
        <w:t>党的二十大报告首次从世界观和方法论的哲学高度，对习近平新时代中国特色社会主义思想的立场观点方法进行了系统概括，即必须坚持人民至上、必须坚持自信自立、必须坚持守正创新、必须坚持问题导向、必须坚持系统观念、必须坚持胸怀天下的“六个必须坚持”。“六个必须坚持” （   ）</w:t>
      </w:r>
    </w:p>
    <w:p w:rsidR="00FB2798" w:rsidRDefault="00FB2798" w:rsidP="00FB2798">
      <w:pPr>
        <w:spacing w:line="360" w:lineRule="auto"/>
        <w:jc w:val="left"/>
        <w:textAlignment w:val="center"/>
        <w:rPr>
          <w:color w:val="000000"/>
        </w:rPr>
      </w:pPr>
      <w:r>
        <w:rPr>
          <w:rFonts w:ascii="宋体" w:hAnsi="宋体" w:cs="宋体"/>
          <w:color w:val="000000"/>
        </w:rPr>
        <w:t>①是推进马克思主义理论创新的基本遵循和根本方法</w:t>
      </w:r>
    </w:p>
    <w:p w:rsidR="00FB2798" w:rsidRDefault="00FB2798" w:rsidP="00FB2798">
      <w:pPr>
        <w:spacing w:line="360" w:lineRule="auto"/>
        <w:jc w:val="left"/>
        <w:textAlignment w:val="center"/>
        <w:rPr>
          <w:color w:val="000000"/>
        </w:rPr>
      </w:pPr>
      <w:r>
        <w:rPr>
          <w:rFonts w:ascii="宋体" w:hAnsi="宋体" w:cs="宋体"/>
          <w:color w:val="000000"/>
        </w:rPr>
        <w:t>②是新时代中国共产党</w:t>
      </w:r>
      <w:proofErr w:type="gramStart"/>
      <w:r>
        <w:rPr>
          <w:rFonts w:ascii="宋体" w:hAnsi="宋体" w:cs="宋体"/>
          <w:color w:val="000000"/>
        </w:rPr>
        <w:t>人理论</w:t>
      </w:r>
      <w:proofErr w:type="gramEnd"/>
      <w:r>
        <w:rPr>
          <w:rFonts w:ascii="宋体" w:hAnsi="宋体" w:cs="宋体"/>
          <w:color w:val="000000"/>
        </w:rPr>
        <w:t>创造、实践探索、政治品格的集中体现</w:t>
      </w:r>
    </w:p>
    <w:p w:rsidR="00FB2798" w:rsidRDefault="00FB2798" w:rsidP="00FB2798">
      <w:pPr>
        <w:spacing w:line="360" w:lineRule="auto"/>
        <w:jc w:val="left"/>
        <w:textAlignment w:val="center"/>
        <w:rPr>
          <w:color w:val="000000"/>
        </w:rPr>
      </w:pPr>
      <w:r>
        <w:rPr>
          <w:rFonts w:ascii="宋体" w:hAnsi="宋体" w:cs="宋体"/>
          <w:color w:val="000000"/>
        </w:rPr>
        <w:t>③是习近平新时代中国特色社会主义思想最为核心关键的组成部分</w:t>
      </w:r>
    </w:p>
    <w:p w:rsidR="00FB2798" w:rsidRDefault="00FB2798" w:rsidP="00FB2798">
      <w:pPr>
        <w:spacing w:line="360" w:lineRule="auto"/>
        <w:jc w:val="left"/>
        <w:textAlignment w:val="center"/>
        <w:rPr>
          <w:color w:val="000000"/>
        </w:rPr>
      </w:pPr>
      <w:r>
        <w:rPr>
          <w:rFonts w:ascii="宋体" w:hAnsi="宋体" w:cs="宋体"/>
          <w:color w:val="000000"/>
        </w:rPr>
        <w:t>④表明中国共产党坚持制度自信，不断完善中国特色社会主义制度</w:t>
      </w:r>
    </w:p>
    <w:p w:rsidR="00FB2798" w:rsidRDefault="00FB2798" w:rsidP="00FB2798">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cs="宋体"/>
          <w:color w:val="000000"/>
        </w:rPr>
        <w:t>①②</w:t>
      </w:r>
      <w:r>
        <w:rPr>
          <w:color w:val="000000"/>
        </w:rPr>
        <w:tab/>
        <w:t xml:space="preserve">B. </w:t>
      </w:r>
      <w:r>
        <w:rPr>
          <w:rFonts w:ascii="宋体" w:hAnsi="宋体" w:cs="宋体"/>
          <w:color w:val="000000"/>
        </w:rPr>
        <w:t>①④</w:t>
      </w:r>
      <w:r>
        <w:rPr>
          <w:color w:val="000000"/>
        </w:rPr>
        <w:tab/>
        <w:t xml:space="preserve">C. </w:t>
      </w:r>
      <w:r>
        <w:rPr>
          <w:rFonts w:ascii="宋体" w:hAnsi="宋体" w:cs="宋体"/>
          <w:color w:val="000000"/>
        </w:rPr>
        <w:t>②③</w:t>
      </w:r>
      <w:r>
        <w:rPr>
          <w:color w:val="000000"/>
        </w:rPr>
        <w:tab/>
        <w:t xml:space="preserve">D. </w:t>
      </w:r>
      <w:r>
        <w:rPr>
          <w:rFonts w:ascii="宋体" w:hAnsi="宋体" w:cs="宋体"/>
          <w:color w:val="000000"/>
        </w:rPr>
        <w:t>③④</w:t>
      </w:r>
    </w:p>
    <w:p w:rsidR="00FB2798" w:rsidRDefault="00FB2798" w:rsidP="00FB2798">
      <w:pPr>
        <w:spacing w:line="360" w:lineRule="auto"/>
        <w:jc w:val="left"/>
        <w:textAlignment w:val="center"/>
        <w:rPr>
          <w:color w:val="000000"/>
        </w:rPr>
      </w:pPr>
      <w:r>
        <w:rPr>
          <w:color w:val="000000"/>
        </w:rPr>
        <w:t xml:space="preserve">3. </w:t>
      </w:r>
      <w:r>
        <w:rPr>
          <w:rFonts w:ascii="宋体" w:hAnsi="宋体" w:cs="宋体"/>
          <w:color w:val="000000"/>
        </w:rPr>
        <w:t>2021年中央经济工作会议指出：“要紧紧扭住供给侧结构性改革这条主线，注重需求侧管理，打通堵点，补齐短板，贯通生产、分配、流通、消费各环节，形成需求牵引供给、供给创造需求的更高水平动态平衡，提升国民经济体系整体效能。”必须坚持扩大内需这个战略基点，大力发展新型消费。下列符合新型消费对我国经济发展传导作用的是（   ）</w:t>
      </w:r>
    </w:p>
    <w:p w:rsidR="00FB2798" w:rsidRDefault="00FB2798" w:rsidP="00FB2798">
      <w:pPr>
        <w:spacing w:line="360" w:lineRule="auto"/>
        <w:jc w:val="left"/>
        <w:textAlignment w:val="center"/>
        <w:rPr>
          <w:color w:val="000000"/>
        </w:rPr>
      </w:pPr>
      <w:r>
        <w:rPr>
          <w:rFonts w:ascii="宋体" w:hAnsi="宋体" w:cs="宋体"/>
          <w:color w:val="000000"/>
        </w:rPr>
        <w:t>①发展新型消费需求→激励企业技术创新和应用→促进形成需求牵引供给</w:t>
      </w:r>
    </w:p>
    <w:p w:rsidR="00FB2798" w:rsidRDefault="00FB2798" w:rsidP="00FB2798">
      <w:pPr>
        <w:spacing w:line="360" w:lineRule="auto"/>
        <w:jc w:val="left"/>
        <w:textAlignment w:val="center"/>
        <w:rPr>
          <w:color w:val="000000"/>
        </w:rPr>
      </w:pPr>
      <w:r>
        <w:rPr>
          <w:rFonts w:ascii="宋体" w:hAnsi="宋体" w:cs="宋体"/>
          <w:color w:val="000000"/>
        </w:rPr>
        <w:t>②壮大新兴消费市场→提升人民生活水平→提高我国消费供给的自主程度</w:t>
      </w:r>
    </w:p>
    <w:p w:rsidR="00FB2798" w:rsidRDefault="00FB2798" w:rsidP="00FB2798">
      <w:pPr>
        <w:spacing w:line="360" w:lineRule="auto"/>
        <w:jc w:val="left"/>
        <w:textAlignment w:val="center"/>
        <w:rPr>
          <w:color w:val="000000"/>
        </w:rPr>
      </w:pPr>
      <w:r>
        <w:rPr>
          <w:rFonts w:ascii="宋体" w:hAnsi="宋体" w:cs="宋体"/>
          <w:color w:val="000000"/>
        </w:rPr>
        <w:t>③带动新型消费模式→提升产业链与需求链的耦合程度→促进产业基础高级化</w:t>
      </w:r>
    </w:p>
    <w:p w:rsidR="00FB2798" w:rsidRDefault="00FB2798" w:rsidP="00FB2798">
      <w:pPr>
        <w:spacing w:line="360" w:lineRule="auto"/>
        <w:jc w:val="left"/>
        <w:textAlignment w:val="center"/>
        <w:rPr>
          <w:color w:val="000000"/>
        </w:rPr>
      </w:pPr>
      <w:r>
        <w:rPr>
          <w:rFonts w:ascii="宋体" w:hAnsi="宋体" w:cs="宋体"/>
          <w:color w:val="000000"/>
        </w:rPr>
        <w:t>④提高新兴消费能力→优化收入分配结构→刺激提升我国新兴需求链水平</w:t>
      </w:r>
    </w:p>
    <w:p w:rsidR="00FB2798" w:rsidRDefault="00FB2798" w:rsidP="00FB2798">
      <w:pPr>
        <w:tabs>
          <w:tab w:val="left" w:pos="2436"/>
          <w:tab w:val="left" w:pos="4873"/>
          <w:tab w:val="left" w:pos="7309"/>
        </w:tabs>
        <w:spacing w:line="360" w:lineRule="auto"/>
        <w:jc w:val="left"/>
        <w:textAlignment w:val="center"/>
        <w:rPr>
          <w:color w:val="000000"/>
        </w:rPr>
      </w:pPr>
      <w:r>
        <w:rPr>
          <w:color w:val="000000"/>
        </w:rPr>
        <w:t>A</w:t>
      </w:r>
      <w:r>
        <w:rPr>
          <w:noProof/>
          <w:color w:val="000000"/>
          <w:position w:val="-22"/>
        </w:rPr>
        <w:drawing>
          <wp:inline distT="0" distB="0" distL="0" distR="0" wp14:anchorId="10334BFF" wp14:editId="1AF72931">
            <wp:extent cx="31750" cy="8890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4574263" name=""/>
                    <pic:cNvPicPr>
                      <a:picLocks noChangeAspect="1"/>
                    </pic:cNvPicPr>
                  </pic:nvPicPr>
                  <pic:blipFill>
                    <a:blip r:embed="rId12"/>
                    <a:stretch>
                      <a:fillRect/>
                    </a:stretch>
                  </pic:blipFill>
                  <pic:spPr>
                    <a:xfrm>
                      <a:off x="0" y="0"/>
                      <a:ext cx="31750" cy="88900"/>
                    </a:xfrm>
                    <a:prstGeom prst="rect">
                      <a:avLst/>
                    </a:prstGeom>
                  </pic:spPr>
                </pic:pic>
              </a:graphicData>
            </a:graphic>
          </wp:inline>
        </w:drawing>
      </w:r>
      <w:r>
        <w:rPr>
          <w:color w:val="000000"/>
        </w:rPr>
        <w:t xml:space="preserve"> </w:t>
      </w:r>
      <w:r>
        <w:rPr>
          <w:rFonts w:ascii="宋体" w:hAnsi="宋体" w:cs="宋体"/>
          <w:color w:val="000000"/>
        </w:rPr>
        <w:t>①②</w:t>
      </w:r>
      <w:r>
        <w:rPr>
          <w:color w:val="000000"/>
        </w:rPr>
        <w:tab/>
        <w:t xml:space="preserve">B. </w:t>
      </w:r>
      <w:r>
        <w:rPr>
          <w:rFonts w:ascii="宋体" w:hAnsi="宋体" w:cs="宋体"/>
          <w:color w:val="000000"/>
        </w:rPr>
        <w:t>①③</w:t>
      </w:r>
      <w:r>
        <w:rPr>
          <w:color w:val="000000"/>
        </w:rPr>
        <w:tab/>
        <w:t xml:space="preserve">C. </w:t>
      </w:r>
      <w:r>
        <w:rPr>
          <w:rFonts w:ascii="宋体" w:hAnsi="宋体" w:cs="宋体"/>
          <w:color w:val="000000"/>
        </w:rPr>
        <w:t>②④</w:t>
      </w:r>
      <w:r>
        <w:rPr>
          <w:color w:val="000000"/>
        </w:rPr>
        <w:tab/>
        <w:t xml:space="preserve">D. </w:t>
      </w:r>
      <w:r>
        <w:rPr>
          <w:rFonts w:ascii="宋体" w:hAnsi="宋体" w:cs="宋体"/>
          <w:color w:val="000000"/>
        </w:rPr>
        <w:t>③④</w:t>
      </w:r>
    </w:p>
    <w:p w:rsidR="00FB2798" w:rsidRDefault="00FB2798" w:rsidP="00FB2798">
      <w:pPr>
        <w:spacing w:line="360" w:lineRule="auto"/>
        <w:jc w:val="left"/>
        <w:textAlignment w:val="center"/>
        <w:rPr>
          <w:color w:val="000000"/>
        </w:rPr>
      </w:pPr>
      <w:r>
        <w:rPr>
          <w:color w:val="000000"/>
        </w:rPr>
        <w:t xml:space="preserve">4. </w:t>
      </w:r>
      <w:r>
        <w:rPr>
          <w:rFonts w:ascii="宋体" w:hAnsi="宋体" w:cs="宋体"/>
          <w:color w:val="000000"/>
        </w:rPr>
        <w:t>药品集中带量采购是采购机构以公开招标的形式，用“团购”方式向药品供应商购买明确数量的药品。第六批国家集采药品上市后，患者惊喜发现，胰岛素价格普遍降幅超过一半。下列关于“集采”的传导过程正确的是（    ）</w:t>
      </w:r>
    </w:p>
    <w:p w:rsidR="00FB2798" w:rsidRDefault="00FB2798" w:rsidP="00FB2798">
      <w:pPr>
        <w:spacing w:line="360" w:lineRule="auto"/>
        <w:jc w:val="left"/>
        <w:textAlignment w:val="center"/>
        <w:rPr>
          <w:color w:val="000000"/>
        </w:rPr>
      </w:pPr>
      <w:r>
        <w:rPr>
          <w:rFonts w:ascii="宋体" w:hAnsi="宋体" w:cs="宋体"/>
          <w:color w:val="000000"/>
        </w:rPr>
        <w:t>①</w:t>
      </w:r>
      <w:proofErr w:type="gramStart"/>
      <w:r>
        <w:rPr>
          <w:rFonts w:ascii="宋体" w:hAnsi="宋体" w:cs="宋体"/>
          <w:color w:val="000000"/>
        </w:rPr>
        <w:t>中标药企和</w:t>
      </w:r>
      <w:proofErr w:type="gramEnd"/>
      <w:r>
        <w:rPr>
          <w:rFonts w:ascii="宋体" w:hAnsi="宋体" w:cs="宋体"/>
          <w:color w:val="000000"/>
        </w:rPr>
        <w:t xml:space="preserve">医院的获利空间被压缩      </w:t>
      </w:r>
    </w:p>
    <w:p w:rsidR="00FB2798" w:rsidRDefault="00FB2798" w:rsidP="00FB2798">
      <w:pPr>
        <w:spacing w:line="360" w:lineRule="auto"/>
        <w:jc w:val="left"/>
        <w:textAlignment w:val="center"/>
        <w:rPr>
          <w:color w:val="000000"/>
        </w:rPr>
      </w:pPr>
      <w:r>
        <w:rPr>
          <w:rFonts w:ascii="宋体" w:hAnsi="宋体" w:cs="宋体"/>
          <w:color w:val="000000"/>
        </w:rPr>
        <w:t>②药品采购过程中的非必要环节减少</w:t>
      </w:r>
    </w:p>
    <w:p w:rsidR="00FB2798" w:rsidRDefault="00FB2798" w:rsidP="00FB2798">
      <w:pPr>
        <w:spacing w:line="360" w:lineRule="auto"/>
        <w:jc w:val="left"/>
        <w:textAlignment w:val="center"/>
        <w:rPr>
          <w:color w:val="000000"/>
        </w:rPr>
      </w:pPr>
      <w:r>
        <w:rPr>
          <w:rFonts w:ascii="宋体" w:hAnsi="宋体" w:cs="宋体"/>
          <w:color w:val="000000"/>
        </w:rPr>
        <w:t>③</w:t>
      </w:r>
      <w:proofErr w:type="gramStart"/>
      <w:r>
        <w:rPr>
          <w:rFonts w:ascii="宋体" w:hAnsi="宋体" w:cs="宋体"/>
          <w:color w:val="000000"/>
        </w:rPr>
        <w:t>药企和</w:t>
      </w:r>
      <w:proofErr w:type="gramEnd"/>
      <w:r>
        <w:rPr>
          <w:rFonts w:ascii="宋体" w:hAnsi="宋体" w:cs="宋体"/>
          <w:color w:val="000000"/>
        </w:rPr>
        <w:t xml:space="preserve">医院参与分摊医疗保障责任      </w:t>
      </w:r>
    </w:p>
    <w:p w:rsidR="00FB2798" w:rsidRDefault="00FB2798" w:rsidP="00FB2798">
      <w:pPr>
        <w:spacing w:line="360" w:lineRule="auto"/>
        <w:jc w:val="left"/>
        <w:textAlignment w:val="center"/>
        <w:rPr>
          <w:color w:val="000000"/>
        </w:rPr>
      </w:pPr>
      <w:r>
        <w:rPr>
          <w:rFonts w:ascii="宋体" w:hAnsi="宋体" w:cs="宋体"/>
          <w:color w:val="000000"/>
        </w:rPr>
        <w:lastRenderedPageBreak/>
        <w:t>④采用大范围</w:t>
      </w:r>
      <w:proofErr w:type="gramStart"/>
      <w:r>
        <w:rPr>
          <w:rFonts w:ascii="宋体" w:hAnsi="宋体" w:cs="宋体"/>
          <w:color w:val="000000"/>
        </w:rPr>
        <w:t>的药企竞价</w:t>
      </w:r>
      <w:proofErr w:type="gramEnd"/>
      <w:r>
        <w:rPr>
          <w:rFonts w:ascii="宋体" w:hAnsi="宋体" w:cs="宋体"/>
          <w:color w:val="000000"/>
        </w:rPr>
        <w:t>或议价模式</w:t>
      </w:r>
    </w:p>
    <w:p w:rsidR="00FB2798" w:rsidRDefault="00FB2798" w:rsidP="00FB2798">
      <w:pPr>
        <w:spacing w:line="360" w:lineRule="auto"/>
        <w:jc w:val="left"/>
        <w:textAlignment w:val="center"/>
        <w:rPr>
          <w:color w:val="000000"/>
        </w:rPr>
      </w:pPr>
      <w:r>
        <w:rPr>
          <w:rFonts w:ascii="宋体" w:hAnsi="宋体" w:cs="宋体"/>
          <w:color w:val="000000"/>
        </w:rPr>
        <w:t>⑤中标药品的采购价格回归合理区间</w:t>
      </w:r>
    </w:p>
    <w:p w:rsidR="00FB2798" w:rsidRDefault="00FB2798" w:rsidP="00FB2798">
      <w:pPr>
        <w:tabs>
          <w:tab w:val="left" w:pos="4873"/>
        </w:tabs>
        <w:spacing w:line="360" w:lineRule="auto"/>
        <w:jc w:val="left"/>
        <w:textAlignment w:val="center"/>
        <w:rPr>
          <w:color w:val="000000"/>
        </w:rPr>
      </w:pPr>
      <w:r>
        <w:rPr>
          <w:color w:val="000000"/>
        </w:rPr>
        <w:t xml:space="preserve">A. </w:t>
      </w:r>
      <w:r>
        <w:rPr>
          <w:rFonts w:ascii="宋体" w:hAnsi="宋体" w:cs="宋体"/>
          <w:color w:val="000000"/>
        </w:rPr>
        <w:t>②→④→①→③</w:t>
      </w:r>
      <w:r>
        <w:rPr>
          <w:color w:val="000000"/>
        </w:rPr>
        <w:tab/>
        <w:t xml:space="preserve">B. </w:t>
      </w:r>
      <w:r>
        <w:rPr>
          <w:rFonts w:ascii="宋体" w:hAnsi="宋体" w:cs="宋体"/>
          <w:color w:val="000000"/>
        </w:rPr>
        <w:t>④→③→①→⑤</w:t>
      </w:r>
    </w:p>
    <w:p w:rsidR="00FB2798" w:rsidRDefault="00FB2798" w:rsidP="00FB2798">
      <w:pPr>
        <w:tabs>
          <w:tab w:val="left" w:pos="4873"/>
        </w:tabs>
        <w:spacing w:line="360" w:lineRule="auto"/>
        <w:jc w:val="left"/>
        <w:textAlignment w:val="center"/>
        <w:rPr>
          <w:color w:val="000000"/>
        </w:rPr>
      </w:pPr>
      <w:r>
        <w:rPr>
          <w:color w:val="000000"/>
        </w:rPr>
        <w:t xml:space="preserve">C. </w:t>
      </w:r>
      <w:r>
        <w:rPr>
          <w:rFonts w:ascii="宋体" w:hAnsi="宋体" w:cs="宋体"/>
          <w:color w:val="000000"/>
        </w:rPr>
        <w:t>②→③→④→⑤</w:t>
      </w:r>
      <w:r>
        <w:rPr>
          <w:color w:val="000000"/>
        </w:rPr>
        <w:tab/>
        <w:t xml:space="preserve">D. </w:t>
      </w:r>
      <w:r>
        <w:rPr>
          <w:rFonts w:ascii="宋体" w:hAnsi="宋体" w:cs="宋体"/>
          <w:color w:val="000000"/>
        </w:rPr>
        <w:t>④→②→⑤→③</w:t>
      </w:r>
    </w:p>
    <w:p w:rsidR="00FB2798" w:rsidRDefault="00FB2798" w:rsidP="00FB2798">
      <w:pPr>
        <w:spacing w:line="360" w:lineRule="auto"/>
        <w:jc w:val="left"/>
        <w:textAlignment w:val="center"/>
        <w:rPr>
          <w:color w:val="000000"/>
        </w:rPr>
      </w:pPr>
      <w:r>
        <w:rPr>
          <w:color w:val="000000"/>
        </w:rPr>
        <w:t xml:space="preserve">5. </w:t>
      </w:r>
      <w:r>
        <w:rPr>
          <w:rFonts w:ascii="宋体" w:hAnsi="宋体" w:cs="宋体"/>
          <w:color w:val="000000"/>
        </w:rPr>
        <w:t>为统筹利用东部地区日益增长的数据</w:t>
      </w:r>
      <w:proofErr w:type="gramStart"/>
      <w:r>
        <w:rPr>
          <w:rFonts w:ascii="宋体" w:hAnsi="宋体" w:cs="宋体"/>
          <w:color w:val="000000"/>
        </w:rPr>
        <w:t>算力需求</w:t>
      </w:r>
      <w:proofErr w:type="gramEnd"/>
      <w:r>
        <w:rPr>
          <w:rFonts w:ascii="宋体" w:hAnsi="宋体" w:cs="宋体"/>
          <w:color w:val="000000"/>
        </w:rPr>
        <w:t>和西部地区丰富的空间资源、自然资源和电力资源优势，我国于2022年2月正式全面启动“东数西算”工程，通过构建一体化新型</w:t>
      </w:r>
      <w:proofErr w:type="gramStart"/>
      <w:r>
        <w:rPr>
          <w:rFonts w:ascii="宋体" w:hAnsi="宋体" w:cs="宋体"/>
          <w:color w:val="000000"/>
        </w:rPr>
        <w:t>算力网络</w:t>
      </w:r>
      <w:proofErr w:type="gramEnd"/>
      <w:r>
        <w:rPr>
          <w:rFonts w:ascii="宋体" w:hAnsi="宋体" w:cs="宋体"/>
          <w:color w:val="000000"/>
        </w:rPr>
        <w:t>体系，把东部地区大量生产生活数据输送到西部地区进行存储、计算、反馈，</w:t>
      </w:r>
      <w:proofErr w:type="gramStart"/>
      <w:r>
        <w:rPr>
          <w:rFonts w:ascii="宋体" w:hAnsi="宋体" w:cs="宋体"/>
          <w:color w:val="000000"/>
        </w:rPr>
        <w:t>推动算力资源</w:t>
      </w:r>
      <w:proofErr w:type="gramEnd"/>
      <w:r>
        <w:rPr>
          <w:rFonts w:ascii="宋体" w:hAnsi="宋体" w:cs="宋体"/>
          <w:color w:val="000000"/>
        </w:rPr>
        <w:t>有序向西转移，促进解决东西</w:t>
      </w:r>
      <w:proofErr w:type="gramStart"/>
      <w:r>
        <w:rPr>
          <w:rFonts w:ascii="宋体" w:hAnsi="宋体" w:cs="宋体"/>
          <w:color w:val="000000"/>
        </w:rPr>
        <w:t>部算力</w:t>
      </w:r>
      <w:proofErr w:type="gramEnd"/>
      <w:r>
        <w:rPr>
          <w:rFonts w:ascii="宋体" w:hAnsi="宋体" w:cs="宋体"/>
          <w:color w:val="000000"/>
        </w:rPr>
        <w:t>供需失衡问题，推动数字经济均衡发展。“东数西算”工程正在吸引企业和资本的积极参与，其经济动因是（   ）</w:t>
      </w:r>
    </w:p>
    <w:p w:rsidR="00FB2798" w:rsidRDefault="00FB2798" w:rsidP="00FB2798">
      <w:pPr>
        <w:spacing w:line="360" w:lineRule="auto"/>
        <w:jc w:val="left"/>
        <w:textAlignment w:val="center"/>
        <w:rPr>
          <w:color w:val="000000"/>
        </w:rPr>
      </w:pPr>
      <w:r>
        <w:rPr>
          <w:rFonts w:ascii="宋体" w:hAnsi="宋体" w:cs="宋体"/>
          <w:color w:val="000000"/>
        </w:rPr>
        <w:t>①西部</w:t>
      </w:r>
      <w:proofErr w:type="gramStart"/>
      <w:r>
        <w:rPr>
          <w:rFonts w:ascii="宋体" w:hAnsi="宋体" w:cs="宋体"/>
          <w:color w:val="000000"/>
        </w:rPr>
        <w:t>算力具有</w:t>
      </w:r>
      <w:proofErr w:type="gramEnd"/>
      <w:r>
        <w:rPr>
          <w:rFonts w:ascii="宋体" w:hAnsi="宋体" w:cs="宋体"/>
          <w:color w:val="000000"/>
        </w:rPr>
        <w:t>资源比较优势，成本相对较低</w:t>
      </w:r>
    </w:p>
    <w:p w:rsidR="00FB2798" w:rsidRDefault="00FB2798" w:rsidP="00FB2798">
      <w:pPr>
        <w:spacing w:line="360" w:lineRule="auto"/>
        <w:jc w:val="left"/>
        <w:textAlignment w:val="center"/>
        <w:rPr>
          <w:color w:val="000000"/>
        </w:rPr>
      </w:pPr>
      <w:r>
        <w:rPr>
          <w:rFonts w:ascii="宋体" w:hAnsi="宋体" w:cs="宋体"/>
          <w:color w:val="000000"/>
        </w:rPr>
        <w:t>②</w:t>
      </w:r>
      <w:proofErr w:type="gramStart"/>
      <w:r>
        <w:rPr>
          <w:rFonts w:ascii="宋体" w:hAnsi="宋体" w:cs="宋体"/>
          <w:color w:val="000000"/>
        </w:rPr>
        <w:t>西部算力供应</w:t>
      </w:r>
      <w:proofErr w:type="gramEnd"/>
      <w:r>
        <w:rPr>
          <w:rFonts w:ascii="宋体" w:hAnsi="宋体" w:cs="宋体"/>
          <w:color w:val="000000"/>
        </w:rPr>
        <w:t>链完整，数字</w:t>
      </w:r>
      <w:proofErr w:type="gramStart"/>
      <w:r>
        <w:rPr>
          <w:rFonts w:ascii="宋体" w:hAnsi="宋体" w:cs="宋体"/>
          <w:color w:val="000000"/>
        </w:rPr>
        <w:t>字</w:t>
      </w:r>
      <w:proofErr w:type="gramEnd"/>
      <w:r>
        <w:rPr>
          <w:rFonts w:ascii="宋体" w:hAnsi="宋体" w:cs="宋体"/>
          <w:color w:val="000000"/>
        </w:rPr>
        <w:t>经济的优势显著</w:t>
      </w:r>
    </w:p>
    <w:p w:rsidR="00FB2798" w:rsidRDefault="00FB2798" w:rsidP="00FB2798">
      <w:pPr>
        <w:spacing w:line="360" w:lineRule="auto"/>
        <w:jc w:val="left"/>
        <w:textAlignment w:val="center"/>
        <w:rPr>
          <w:color w:val="000000"/>
        </w:rPr>
      </w:pPr>
      <w:r>
        <w:rPr>
          <w:rFonts w:ascii="宋体" w:hAnsi="宋体" w:cs="宋体"/>
          <w:color w:val="000000"/>
        </w:rPr>
        <w:t>③西部对</w:t>
      </w:r>
      <w:proofErr w:type="gramStart"/>
      <w:r>
        <w:rPr>
          <w:rFonts w:ascii="宋体" w:hAnsi="宋体" w:cs="宋体"/>
          <w:color w:val="000000"/>
        </w:rPr>
        <w:t>算力需求</w:t>
      </w:r>
      <w:proofErr w:type="gramEnd"/>
      <w:r>
        <w:rPr>
          <w:rFonts w:ascii="宋体" w:hAnsi="宋体" w:cs="宋体"/>
          <w:color w:val="000000"/>
        </w:rPr>
        <w:t>大，资本投入有良好收益预期</w:t>
      </w:r>
    </w:p>
    <w:p w:rsidR="00FB2798" w:rsidRDefault="00FB2798" w:rsidP="00FB2798">
      <w:pPr>
        <w:spacing w:line="360" w:lineRule="auto"/>
        <w:jc w:val="left"/>
        <w:textAlignment w:val="center"/>
        <w:rPr>
          <w:color w:val="000000"/>
        </w:rPr>
      </w:pPr>
      <w:r>
        <w:rPr>
          <w:rFonts w:ascii="宋体" w:hAnsi="宋体" w:cs="宋体"/>
          <w:color w:val="000000"/>
        </w:rPr>
        <w:t>④</w:t>
      </w:r>
      <w:proofErr w:type="gramStart"/>
      <w:r>
        <w:rPr>
          <w:rFonts w:ascii="宋体" w:hAnsi="宋体" w:cs="宋体"/>
          <w:color w:val="000000"/>
        </w:rPr>
        <w:t>算力市场</w:t>
      </w:r>
      <w:proofErr w:type="gramEnd"/>
      <w:r>
        <w:rPr>
          <w:rFonts w:ascii="宋体" w:hAnsi="宋体" w:cs="宋体"/>
          <w:color w:val="000000"/>
        </w:rPr>
        <w:t>的供需缺口大，具有广阔的发展空间</w:t>
      </w:r>
    </w:p>
    <w:p w:rsidR="00FB2798" w:rsidRDefault="00FB2798" w:rsidP="00FB2798">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cs="宋体"/>
          <w:color w:val="000000"/>
        </w:rPr>
        <w:t>①③</w:t>
      </w:r>
      <w:r>
        <w:rPr>
          <w:color w:val="000000"/>
        </w:rPr>
        <w:tab/>
        <w:t xml:space="preserve">B. </w:t>
      </w:r>
      <w:r>
        <w:rPr>
          <w:rFonts w:ascii="宋体" w:hAnsi="宋体" w:cs="宋体"/>
          <w:color w:val="000000"/>
        </w:rPr>
        <w:t>①④</w:t>
      </w:r>
      <w:r>
        <w:rPr>
          <w:color w:val="000000"/>
        </w:rPr>
        <w:tab/>
        <w:t xml:space="preserve">C. </w:t>
      </w:r>
      <w:r>
        <w:rPr>
          <w:rFonts w:ascii="宋体" w:hAnsi="宋体" w:cs="宋体"/>
          <w:color w:val="000000"/>
        </w:rPr>
        <w:t>②③</w:t>
      </w:r>
      <w:r>
        <w:rPr>
          <w:color w:val="000000"/>
        </w:rPr>
        <w:tab/>
        <w:t xml:space="preserve">D. </w:t>
      </w:r>
      <w:r>
        <w:rPr>
          <w:rFonts w:ascii="宋体" w:hAnsi="宋体" w:cs="宋体"/>
          <w:color w:val="000000"/>
        </w:rPr>
        <w:t>②④</w:t>
      </w:r>
    </w:p>
    <w:p w:rsidR="00FB2798" w:rsidRDefault="00FB2798" w:rsidP="00FB2798">
      <w:pPr>
        <w:spacing w:line="360" w:lineRule="auto"/>
        <w:jc w:val="left"/>
        <w:textAlignment w:val="center"/>
        <w:rPr>
          <w:color w:val="000000"/>
        </w:rPr>
      </w:pPr>
      <w:r>
        <w:rPr>
          <w:color w:val="000000"/>
        </w:rPr>
        <w:t xml:space="preserve">6. </w:t>
      </w:r>
      <w:r>
        <w:rPr>
          <w:rFonts w:ascii="宋体" w:hAnsi="宋体" w:cs="宋体"/>
          <w:color w:val="000000"/>
        </w:rPr>
        <w:t>“瞪羚企业”是</w:t>
      </w:r>
      <w:proofErr w:type="gramStart"/>
      <w:r>
        <w:rPr>
          <w:rFonts w:ascii="宋体" w:hAnsi="宋体" w:cs="宋体"/>
          <w:color w:val="000000"/>
        </w:rPr>
        <w:t>指创业</w:t>
      </w:r>
      <w:proofErr w:type="gramEnd"/>
      <w:r>
        <w:rPr>
          <w:rFonts w:ascii="宋体" w:hAnsi="宋体" w:cs="宋体"/>
          <w:color w:val="000000"/>
        </w:rPr>
        <w:t>后跨过死亡谷以科技创新或商业模式创新为支撑进入高成长期的中小企业。认定范围主要是产业领域符合国家战略新兴产业发展方向，涵盖新兴工业，信息技术、人工智能、金融科技、节能环保、消费升级等领域。由此可见，瞪</w:t>
      </w:r>
      <w:proofErr w:type="gramStart"/>
      <w:r>
        <w:rPr>
          <w:rFonts w:ascii="宋体" w:hAnsi="宋体" w:cs="宋体"/>
          <w:color w:val="000000"/>
        </w:rPr>
        <w:t>羚</w:t>
      </w:r>
      <w:proofErr w:type="gramEnd"/>
      <w:r>
        <w:rPr>
          <w:rFonts w:ascii="宋体" w:hAnsi="宋体" w:cs="宋体"/>
          <w:color w:val="000000"/>
        </w:rPr>
        <w:t>企业（   ）</w:t>
      </w:r>
    </w:p>
    <w:p w:rsidR="00FB2798" w:rsidRDefault="00FB2798" w:rsidP="00FB2798">
      <w:pPr>
        <w:spacing w:line="360" w:lineRule="auto"/>
        <w:jc w:val="left"/>
        <w:textAlignment w:val="center"/>
        <w:rPr>
          <w:color w:val="000000"/>
        </w:rPr>
      </w:pPr>
      <w:r>
        <w:rPr>
          <w:rFonts w:ascii="宋体" w:hAnsi="宋体" w:cs="宋体"/>
          <w:color w:val="000000"/>
        </w:rPr>
        <w:t>①以核心技术突破或商业模式创新获得快速发展</w:t>
      </w:r>
    </w:p>
    <w:p w:rsidR="00FB2798" w:rsidRDefault="00FB2798" w:rsidP="00FB2798">
      <w:pPr>
        <w:spacing w:line="360" w:lineRule="auto"/>
        <w:jc w:val="left"/>
        <w:textAlignment w:val="center"/>
        <w:rPr>
          <w:color w:val="000000"/>
        </w:rPr>
      </w:pPr>
      <w:r>
        <w:rPr>
          <w:rFonts w:ascii="宋体" w:hAnsi="宋体" w:cs="宋体"/>
          <w:color w:val="000000"/>
        </w:rPr>
        <w:t>②其个别劳动生产率高于社会整体的劳动生产率</w:t>
      </w:r>
    </w:p>
    <w:p w:rsidR="00FB2798" w:rsidRDefault="00FB2798" w:rsidP="00FB2798">
      <w:pPr>
        <w:spacing w:line="360" w:lineRule="auto"/>
        <w:jc w:val="left"/>
        <w:textAlignment w:val="center"/>
        <w:rPr>
          <w:color w:val="000000"/>
        </w:rPr>
      </w:pPr>
      <w:r>
        <w:rPr>
          <w:rFonts w:ascii="宋体" w:hAnsi="宋体" w:cs="宋体"/>
          <w:color w:val="000000"/>
        </w:rPr>
        <w:t>③能够催生新的就业岗位，提高劳动者职业素养</w:t>
      </w:r>
    </w:p>
    <w:p w:rsidR="00FB2798" w:rsidRDefault="00FB2798" w:rsidP="00FB2798">
      <w:pPr>
        <w:spacing w:line="360" w:lineRule="auto"/>
        <w:jc w:val="left"/>
        <w:textAlignment w:val="center"/>
        <w:rPr>
          <w:color w:val="000000"/>
        </w:rPr>
      </w:pPr>
      <w:r>
        <w:rPr>
          <w:rFonts w:ascii="宋体" w:hAnsi="宋体" w:cs="宋体"/>
          <w:color w:val="000000"/>
        </w:rPr>
        <w:t>④是高质量发展新引擎，助力产业结构优化升级</w:t>
      </w:r>
    </w:p>
    <w:p w:rsidR="00FB2798" w:rsidRDefault="00FB2798" w:rsidP="00FB2798">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cs="宋体"/>
          <w:color w:val="000000"/>
        </w:rPr>
        <w:t>①③</w:t>
      </w:r>
      <w:r>
        <w:rPr>
          <w:color w:val="000000"/>
        </w:rPr>
        <w:tab/>
        <w:t xml:space="preserve">B. </w:t>
      </w:r>
      <w:r>
        <w:rPr>
          <w:rFonts w:ascii="宋体" w:hAnsi="宋体" w:cs="宋体"/>
          <w:color w:val="000000"/>
        </w:rPr>
        <w:t>①④</w:t>
      </w:r>
      <w:r>
        <w:rPr>
          <w:color w:val="000000"/>
        </w:rPr>
        <w:tab/>
        <w:t xml:space="preserve">C. </w:t>
      </w:r>
      <w:r>
        <w:rPr>
          <w:rFonts w:ascii="宋体" w:hAnsi="宋体" w:cs="宋体"/>
          <w:color w:val="000000"/>
        </w:rPr>
        <w:t>②③</w:t>
      </w:r>
      <w:r>
        <w:rPr>
          <w:color w:val="000000"/>
        </w:rPr>
        <w:tab/>
        <w:t xml:space="preserve">D. </w:t>
      </w:r>
      <w:r>
        <w:rPr>
          <w:rFonts w:ascii="宋体" w:hAnsi="宋体" w:cs="宋体"/>
          <w:color w:val="000000"/>
        </w:rPr>
        <w:t>②④</w:t>
      </w:r>
    </w:p>
    <w:p w:rsidR="00FB2798" w:rsidRDefault="00FB2798" w:rsidP="00FB2798">
      <w:pPr>
        <w:spacing w:line="360" w:lineRule="auto"/>
        <w:jc w:val="left"/>
        <w:textAlignment w:val="center"/>
        <w:rPr>
          <w:color w:val="000000"/>
        </w:rPr>
      </w:pPr>
      <w:r>
        <w:rPr>
          <w:rFonts w:hint="eastAsia"/>
          <w:color w:val="000000"/>
        </w:rPr>
        <w:t>7</w:t>
      </w:r>
      <w:r>
        <w:rPr>
          <w:color w:val="000000"/>
        </w:rPr>
        <w:t xml:space="preserve">. </w:t>
      </w:r>
      <w:r>
        <w:rPr>
          <w:rFonts w:ascii="楷体" w:eastAsia="楷体" w:hAnsi="楷体" w:cs="楷体"/>
          <w:color w:val="000000"/>
        </w:rPr>
        <w:t>改革开放前的历史时期，尽管社会主义建设出现了严重曲折，但就整体建设速度而言是旧中国无法比拟的。新中国成立时，我国经济基础较薄，1952年，我国国内生产总值仅为679亿元，人均国内生产总值只有119元。经过长期努力，1978年我国国内生产总值增加到3679亿元，居全球第十一位。1953～1978年，我国工农业总产值年均增长率为8.2％，其中工业总产值平均增长率为11.2％。(改革开放40年我国国内生产总值年均实际增长9.5％)。改革开放前这一时期的社会主义现代化建设成就，集中体现在两大历史性突破上。一是实现了工业基础“从无到有”的历史性突破，我国用了20多年时间，基本建立了独立的、比较完整的工业体系和国民经济体系;二是在核技术、人造卫星、运载火箭等尖端国防科技领域实现了零的突破。</w:t>
      </w:r>
    </w:p>
    <w:p w:rsidR="00FB2798" w:rsidRDefault="00FB2798" w:rsidP="00FB2798">
      <w:pPr>
        <w:spacing w:line="360" w:lineRule="auto"/>
        <w:jc w:val="left"/>
        <w:textAlignment w:val="center"/>
        <w:rPr>
          <w:color w:val="000000"/>
        </w:rPr>
      </w:pPr>
      <w:r>
        <w:rPr>
          <w:rFonts w:ascii="宋体" w:hAnsi="宋体" w:cs="宋体"/>
          <w:color w:val="000000"/>
        </w:rPr>
        <w:lastRenderedPageBreak/>
        <w:t>新中国成立后，我国在社会主义建设的探索中经历了严重曲折，有人就此否定我国社会主义建设的成就。你是否认同该观点？请结合材料阐述你的理由。</w:t>
      </w:r>
    </w:p>
    <w:p w:rsidR="000832FB" w:rsidRPr="00FB2798" w:rsidRDefault="000832FB"/>
    <w:sectPr w:rsidR="000832FB" w:rsidRPr="00FB2798">
      <w:footerReference w:type="even" r:id="rId13"/>
      <w:footerReference w:type="default" r:id="rId14"/>
      <w:pgSz w:w="11907" w:h="16839"/>
      <w:pgMar w:top="1440" w:right="1080" w:bottom="1440" w:left="1080" w:header="851" w:footer="992" w:gutter="0"/>
      <w:pgNumType w:start="1"/>
      <w:cols w:space="126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463F" w:rsidRDefault="008A463F" w:rsidP="00C04238">
      <w:r>
        <w:separator/>
      </w:r>
    </w:p>
  </w:endnote>
  <w:endnote w:type="continuationSeparator" w:id="0">
    <w:p w:rsidR="008A463F" w:rsidRDefault="008A463F" w:rsidP="00C042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大标宋_GBK">
    <w:altName w:val="宋体"/>
    <w:charset w:val="86"/>
    <w:family w:val="script"/>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30A1" w:rsidRDefault="00301612">
    <w:pPr>
      <w:jc w:val="center"/>
    </w:pPr>
    <w:proofErr w:type="gramStart"/>
    <w:r>
      <w:rPr>
        <w:rFonts w:hint="eastAsia"/>
      </w:rPr>
      <w:t>答案第</w:t>
    </w:r>
    <w:proofErr w:type="gramEnd"/>
    <w:r>
      <w:fldChar w:fldCharType="begin"/>
    </w:r>
    <w:r>
      <w:instrText xml:space="preserve"> =</w:instrText>
    </w:r>
    <w:r>
      <w:fldChar w:fldCharType="begin"/>
    </w:r>
    <w:r>
      <w:instrText xml:space="preserve"> page </w:instrText>
    </w:r>
    <w:r>
      <w:fldChar w:fldCharType="separate"/>
    </w:r>
    <w:r>
      <w:instrText>1</w:instrText>
    </w:r>
    <w:r>
      <w:fldChar w:fldCharType="end"/>
    </w:r>
    <w:r>
      <w:instrText xml:space="preserve"> </w:instrText>
    </w:r>
    <w:r>
      <w:fldChar w:fldCharType="separate"/>
    </w:r>
    <w:r>
      <w:t>1</w:t>
    </w:r>
    <w:r>
      <w:fldChar w:fldCharType="end"/>
    </w:r>
    <w:r>
      <w:rPr>
        <w:rFonts w:hint="eastAsia"/>
      </w:rPr>
      <w:t>页，共</w:t>
    </w:r>
    <w:r>
      <w:fldChar w:fldCharType="begin"/>
    </w:r>
    <w:r>
      <w:instrText xml:space="preserve"> </w:instrText>
    </w:r>
    <w:r>
      <w:rPr>
        <w:rFonts w:hint="eastAsia"/>
      </w:rPr>
      <w:instrText>=</w:instrText>
    </w:r>
    <w:fldSimple w:instr=" sectionpages ">
      <w:r>
        <w:instrText>2</w:instrText>
      </w:r>
    </w:fldSimple>
    <w:r>
      <w:instrText xml:space="preserve"> </w:instrText>
    </w:r>
    <w:r>
      <w:fldChar w:fldCharType="separate"/>
    </w:r>
    <w:r>
      <w:t>2</w:t>
    </w:r>
    <w:r>
      <w:fldChar w:fldCharType="end"/>
    </w:r>
    <w:r>
      <w:rPr>
        <w:rFonts w:hint="eastAsia"/>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30A1" w:rsidRDefault="00301612">
    <w:r>
      <w:rPr>
        <w:noProof/>
      </w:rPr>
      <mc:AlternateContent>
        <mc:Choice Requires="wps">
          <w:drawing>
            <wp:anchor distT="0" distB="0" distL="114300" distR="114300" simplePos="0" relativeHeight="251659264" behindDoc="0" locked="0" layoutInCell="1" allowOverlap="1" wp14:anchorId="4FB6FA78" wp14:editId="39B39BD2">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3830A1" w:rsidRDefault="00301612">
                          <w:pPr>
                            <w:pStyle w:val="a4"/>
                          </w:pPr>
                          <w:r>
                            <w:fldChar w:fldCharType="begin"/>
                          </w:r>
                          <w:r>
                            <w:instrText xml:space="preserve"> PAGE  \* MERGEFORMAT </w:instrText>
                          </w:r>
                          <w:r>
                            <w:fldChar w:fldCharType="separate"/>
                          </w:r>
                          <w:r w:rsidR="000C58F7">
                            <w:rPr>
                              <w:noProof/>
                            </w:rPr>
                            <w:t>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" filled="f" fillcolor="white [3201]" stroked="f" strokeweight=".5pt">
              <v:textbox style="mso-fit-shape-to-text:t" inset="0,0,0,0">
                <w:txbxContent>
                  <w:p w:rsidR="003830A1" w:rsidRDefault="00301612">
                    <w:pPr>
                      <w:pStyle w:val="a4"/>
                    </w:pPr>
                    <w:r>
                      <w:fldChar w:fldCharType="begin"/>
                    </w:r>
                    <w:r>
                      <w:instrText xml:space="preserve"> PAGE  \* MERGEFORMAT </w:instrText>
                    </w:r>
                    <w:r>
                      <w:fldChar w:fldCharType="separate"/>
                    </w:r>
                    <w:r w:rsidR="000C58F7">
                      <w:rPr>
                        <w:noProof/>
                      </w:rPr>
                      <w:t>9</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463F" w:rsidRDefault="008A463F" w:rsidP="00C04238">
      <w:r>
        <w:separator/>
      </w:r>
    </w:p>
  </w:footnote>
  <w:footnote w:type="continuationSeparator" w:id="0">
    <w:p w:rsidR="008A463F" w:rsidRDefault="008A463F" w:rsidP="00C042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534C"/>
    <w:rsid w:val="00034FED"/>
    <w:rsid w:val="000832FB"/>
    <w:rsid w:val="000C58F7"/>
    <w:rsid w:val="00301612"/>
    <w:rsid w:val="004B47DF"/>
    <w:rsid w:val="00655E59"/>
    <w:rsid w:val="00673C13"/>
    <w:rsid w:val="006F021A"/>
    <w:rsid w:val="007B7EC7"/>
    <w:rsid w:val="008A463F"/>
    <w:rsid w:val="008C08EE"/>
    <w:rsid w:val="009A4F03"/>
    <w:rsid w:val="00AB534C"/>
    <w:rsid w:val="00BB5DA7"/>
    <w:rsid w:val="00C04238"/>
    <w:rsid w:val="00C538B7"/>
    <w:rsid w:val="00F256C7"/>
    <w:rsid w:val="00FB27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4238"/>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qFormat/>
    <w:rsid w:val="00C0423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qFormat/>
    <w:rsid w:val="00C04238"/>
    <w:rPr>
      <w:sz w:val="18"/>
      <w:szCs w:val="18"/>
    </w:rPr>
  </w:style>
  <w:style w:type="paragraph" w:styleId="a4">
    <w:name w:val="footer"/>
    <w:basedOn w:val="a"/>
    <w:link w:val="Char0"/>
    <w:uiPriority w:val="99"/>
    <w:unhideWhenUsed/>
    <w:qFormat/>
    <w:rsid w:val="00C0423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qFormat/>
    <w:rsid w:val="00C04238"/>
    <w:rPr>
      <w:sz w:val="18"/>
      <w:szCs w:val="18"/>
    </w:rPr>
  </w:style>
  <w:style w:type="table" w:styleId="a5">
    <w:name w:val="Table Grid"/>
    <w:basedOn w:val="a1"/>
    <w:uiPriority w:val="39"/>
    <w:qFormat/>
    <w:rsid w:val="00C04238"/>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Char1"/>
    <w:uiPriority w:val="99"/>
    <w:semiHidden/>
    <w:unhideWhenUsed/>
    <w:rsid w:val="00BB5DA7"/>
    <w:rPr>
      <w:sz w:val="18"/>
      <w:szCs w:val="18"/>
    </w:rPr>
  </w:style>
  <w:style w:type="character" w:customStyle="1" w:styleId="Char1">
    <w:name w:val="批注框文本 Char"/>
    <w:basedOn w:val="a0"/>
    <w:link w:val="a6"/>
    <w:uiPriority w:val="99"/>
    <w:semiHidden/>
    <w:rsid w:val="00BB5DA7"/>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4238"/>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qFormat/>
    <w:rsid w:val="00C0423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qFormat/>
    <w:rsid w:val="00C04238"/>
    <w:rPr>
      <w:sz w:val="18"/>
      <w:szCs w:val="18"/>
    </w:rPr>
  </w:style>
  <w:style w:type="paragraph" w:styleId="a4">
    <w:name w:val="footer"/>
    <w:basedOn w:val="a"/>
    <w:link w:val="Char0"/>
    <w:uiPriority w:val="99"/>
    <w:unhideWhenUsed/>
    <w:qFormat/>
    <w:rsid w:val="00C0423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qFormat/>
    <w:rsid w:val="00C04238"/>
    <w:rPr>
      <w:sz w:val="18"/>
      <w:szCs w:val="18"/>
    </w:rPr>
  </w:style>
  <w:style w:type="table" w:styleId="a5">
    <w:name w:val="Table Grid"/>
    <w:basedOn w:val="a1"/>
    <w:uiPriority w:val="39"/>
    <w:qFormat/>
    <w:rsid w:val="00C04238"/>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Char1"/>
    <w:uiPriority w:val="99"/>
    <w:semiHidden/>
    <w:unhideWhenUsed/>
    <w:rsid w:val="00BB5DA7"/>
    <w:rPr>
      <w:sz w:val="18"/>
      <w:szCs w:val="18"/>
    </w:rPr>
  </w:style>
  <w:style w:type="character" w:customStyle="1" w:styleId="Char1">
    <w:name w:val="批注框文本 Char"/>
    <w:basedOn w:val="a0"/>
    <w:link w:val="a6"/>
    <w:uiPriority w:val="99"/>
    <w:semiHidden/>
    <w:rsid w:val="00BB5DA7"/>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6.wmf"/><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10</Pages>
  <Words>1135</Words>
  <Characters>6472</Characters>
  <Application>Microsoft Office Word</Application>
  <DocSecurity>0</DocSecurity>
  <Lines>53</Lines>
  <Paragraphs>15</Paragraphs>
  <ScaleCrop>false</ScaleCrop>
  <Company/>
  <LinksUpToDate>false</LinksUpToDate>
  <CharactersWithSpaces>7592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12</cp:revision>
  <dcterms:created xsi:type="dcterms:W3CDTF">2023-02-10T07:17:00Z</dcterms:created>
  <dcterms:modified xsi:type="dcterms:W3CDTF">2023-02-17T07:43:00Z</dcterms:modified>
</cp:coreProperties>
</file>