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pStyle w:val="PlainText"/>
        <w:ind w:firstLine="640" w:firstLineChars="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1pt;height:27pt;margin-top:828pt;margin-left:923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Times New Roman" w:hAnsi="Times New Roman" w:cs="Times New Roman"/>
          <w:b/>
          <w:bCs/>
          <w:sz w:val="32"/>
          <w:szCs w:val="32"/>
        </w:rPr>
        <w:t>2022～2023学年高三年级模拟考试卷</w:t>
      </w:r>
    </w:p>
    <w:p>
      <w:pPr>
        <w:pStyle w:val="PlainText"/>
        <w:ind w:firstLine="640" w:firstLineChars="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政　　治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</w:rPr>
        <w:t>(满分：100分　考试时间：75分钟)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 单项选择题：共15题，每题3分，共45分。每题只有一个选项最符合题意。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马克思在《〈政治经济学批判〉序言》中指出：社会的物质生产力发展到一定阶段，便同它们一直在其中运动的现存生产关系或财产关系(这只是生产关系的法律用语)发生矛盾。于是这些关系便由生产力的发展形式变成生产力的桎梏。那时社会革命的时代就到来了。随着经济基础的变更，全部庞大的上层建筑也或慢或快地发生变革。据此，可以推断出(　　)</w:t>
      </w:r>
    </w:p>
    <w:p>
      <w:pPr>
        <w:pStyle w:val="PlainText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生产社会化程度越高，资本主义社会基本矛盾越尖2023．2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锐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阶级斗争和革命是推动社会发展进步的最终决定力量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生产力和生产关系的矛盾运动是社会变革的根本原因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阶级关系的对立是资本主义一切矛盾难以治愈的根源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　    B. 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    C. 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　    D. </w:t>
      </w:r>
      <w:r>
        <w:rPr>
          <w:rFonts w:hAnsi="宋体" w:cs="Times New Roman"/>
        </w:rPr>
        <w:t>②④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百年奋斗历程锻造了始终走在时代前列的中国共产党。建党百年前夕，中国共产党公开发布了两组统计数据：</w:t>
      </w:r>
    </w:p>
    <w:p>
      <w:pPr>
        <w:pStyle w:val="PlainText"/>
        <w:ind w:firstLine="420" w:firstLineChars="200"/>
        <w:jc w:val="left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中国共产党党员总数增长至9 514.8万名，各方面先进分子踊跃申请入党，更多新</w:t>
      </w:r>
      <w:r>
        <w:rPr>
          <w:rFonts w:ascii="Times New Roman" w:eastAsia="华文楷体" w:hAnsi="Times New Roman" w:cs="Times New Roman" w:hint="eastAsia"/>
        </w:rPr>
        <w:t>鲜血液加入党的队伍，年轻党员持续增加。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党的十八大以来，立案审查调查省部级以上领导干部近</w:t>
      </w:r>
      <w:r>
        <w:rPr>
          <w:rFonts w:ascii="Times New Roman" w:eastAsia="华文楷体" w:hAnsi="Times New Roman" w:cs="Times New Roman"/>
        </w:rPr>
        <w:t>400人、厅局级干部2万多人，一大批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害群之马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被清除出党。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对以上两组数据所蕴含的信息解读正确的是(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新形势下推进党的建设伟大工程必须增强制度刚性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中国共产党不断推进自我革命，始终保持时代先锋本色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坚持和发展中国特色社会主义的伟大社会革命要一以贯之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全面从严治党是中国特色社会主义最本质的特征和最大优势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《中共中央 国务院关于加快建设全国统一大市场的意见》明</w:t>
      </w:r>
      <w:r>
        <w:rPr>
          <w:rFonts w:ascii="Times New Roman" w:hAnsi="Times New Roman" w:cs="Times New Roman" w:hint="eastAsia"/>
        </w:rPr>
        <w:t>确指出，加快建立全国统一的市场制度规则，打破地方保护和市场分割，打通制约经济循环的关键堵点，促进商品要素资源在更大范围内畅通流动，加快建设高效规范、公平竞争、充分开放的全国统一大市场。据此，加快建设全国统一大市场主要是为了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打通关键堵塞点，构建国内国际双循环的新发展格局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消除不正当竞争，打造公平公正、开放规范的营商环境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充分发挥市场作用，构建高水平社会主义市场经济体制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更好发挥政府作用，推进宏观经济治理体系和治理能力现代化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如今，数字技术日益融入经济社会发展各</w:t>
      </w:r>
      <w:r>
        <w:rPr>
          <w:rFonts w:ascii="Times New Roman" w:hAnsi="Times New Roman" w:cs="Times New Roman" w:hint="eastAsia"/>
        </w:rPr>
        <w:t>领域全过程，深刻改变着生产方式和生活方式。数字化消费已成为我国消费增长的重要驱动力之一，网约车、外卖等市场规模持续扩大；数字化就业成为新增就业的重要来源，数字经济发展催生了互联网营销师、网约配送员等新型职业。由此可见，数字经济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助力实体经济稳步发展，驱动经济持续增长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催生新业态、新模式，提供经济发展新动能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赋能传统产业转型升级，助推经济高质量发展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对经济增长贡献率持续提升，主体地位得到夯实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某地立足自身乡村特色资源，面向市场需求，培育壮大龙头企业、农民合作社等</w:t>
      </w:r>
      <w:r>
        <w:rPr>
          <w:rFonts w:ascii="Times New Roman" w:hAnsi="Times New Roman" w:cs="Times New Roman" w:hint="eastAsia"/>
        </w:rPr>
        <w:t>新型经营主体，发展休闲度假、自然康养等特色产业，努力将现代工业、文化、旅游等同生态产业链各个环节紧密结合起来，充分发挥不同主体在产业链不同环节的比较优势，乡村振兴取得积极成效，自然环境得到有效保护，农民收入稳步提高。这启示我们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变革农村基本经营制度，培育新型农业经营主体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促进农业产业融合发展，增加农民的财产性收入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建立城乡融合发展的体制机制，持续推进农业现代化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生态化发展赋能产业升级，厚植农村发展的绿色底蕴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为进一步规范医疗行为，制止人民群众反映强烈的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乱检查</w:t>
      </w:r>
      <w:r>
        <w:rPr>
          <w:rFonts w:ascii="Times New Roman" w:hAnsi="Times New Roman" w:cs="Times New Roman" w:hint="eastAsia"/>
        </w:rPr>
        <w:t>、滥检查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等问题，常州市卫健委会同市场监督管理局等部门，联合开展不合理医疗检查专项治理行动，进一步营造良好就医环境，增强群众看病就医获得感。该治理行动的开展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说明专政职能有利于维护国家稳定，促进社会发展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表明我国政府公开公正执法，保障人民群众的监督权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表明政府优化革新治理流程和方式，提高政务服务效能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切实维护人民群众健康权益，彰显社会主义民主的真实性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近年来，北京市人大常委会探索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万名代表下基层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机制，在立法修法、执法检查等环节，充分听取民意、传递民智，将来自</w:t>
      </w:r>
      <w:r>
        <w:rPr>
          <w:rFonts w:ascii="Times New Roman" w:hAnsi="Times New Roman" w:cs="Times New Roman" w:hint="eastAsia"/>
        </w:rPr>
        <w:t>人民群众的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金点子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转化为地方性法规破解超大城市治理和改善城市人居环境的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金钥匙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。由此可见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健全代表联络机制，有利于更好发挥人大代表的作用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推动人大工作创新，必须提升人大代表履职尽责能力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我国的全过程人民民主是具有显著优势的高质量民主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人民代表大会制度在我国政治制度体系中居于核心地位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　    B. 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    C. 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　    D. </w:t>
      </w:r>
      <w:r>
        <w:rPr>
          <w:rFonts w:hAnsi="宋体" w:cs="Times New Roman"/>
        </w:rPr>
        <w:t>②④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近年来，盐城市阜宁县阜城街道认真贯彻中央和省市县民族政策，不断开展民族团结实践活动，以建基地、搭平台、搞联谊、助</w:t>
      </w:r>
      <w:r>
        <w:rPr>
          <w:rFonts w:ascii="Times New Roman" w:hAnsi="Times New Roman" w:cs="Times New Roman" w:hint="eastAsia"/>
        </w:rPr>
        <w:t>帮困、强服务、促繁荣等多种形式，增强辖区回族、土家族、蒙古族等</w:t>
      </w:r>
      <w:r>
        <w:rPr>
          <w:rFonts w:ascii="Times New Roman" w:hAnsi="Times New Roman" w:cs="Times New Roman"/>
        </w:rPr>
        <w:t>24个民族的交往交流交融，共谱民族团结繁荣新篇章。该街道的做法(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坚持了民族区域自治制度，促进了民族间的和睦相处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巩固和发展了平等团结互助和谐的社会主义民族关系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以铸牢中华民族共同体意识为主线，构筑共有精神家园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体现了在各民族共同繁荣的前提下，不断增强民族团结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　    B. 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    C. 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　    D. </w:t>
      </w:r>
      <w:r>
        <w:rPr>
          <w:rFonts w:hAnsi="宋体" w:cs="Times New Roman"/>
        </w:rPr>
        <w:t>③④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近年来，江苏省创新探索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援法议事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活动在基层的实践。基层党组织、村居社区运</w:t>
      </w:r>
      <w:r>
        <w:rPr>
          <w:rFonts w:ascii="Times New Roman" w:hAnsi="Times New Roman" w:cs="Times New Roman" w:hint="eastAsia"/>
        </w:rPr>
        <w:t>用法治思维处理群众事务的意识得到明显增强，有效解决了一批群众的烦心事、揪心事、操心事和难心事，基层干部群众办事依法、遇事找法、解决问题用法、化解矛盾靠法的氛围逐渐形成。这启示我们</w:t>
      </w:r>
      <w:r>
        <w:rPr>
          <w:rFonts w:ascii="Times New Roman" w:hAnsi="Times New Roman" w:cs="Times New Roman"/>
        </w:rPr>
        <w:t>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增强全社会法治观念，夯实基层群众自治法治基础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必须坚持人民司法为人民，依靠人民推进公正司法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创新基层群众自治组织形式，提升治理法治化水平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运用法治思维和法治方式履行职责，建设法治政府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为纪念中日邦交正常化50周年，中国与日本联合策划举办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天平乐府·正仓院乐器之复原彩响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演奏会。演奏</w:t>
      </w:r>
      <w:r>
        <w:rPr>
          <w:rFonts w:ascii="Times New Roman" w:hAnsi="Times New Roman" w:cs="Times New Roman" w:hint="eastAsia"/>
        </w:rPr>
        <w:t>会使用的乐器来自中国唐朝，演奏者来自中日两国。观众纷纷表示，</w:t>
      </w:r>
      <w:r>
        <w:rPr>
          <w:rFonts w:ascii="Times New Roman" w:hAnsi="Times New Roman" w:cs="Times New Roman"/>
        </w:rPr>
        <w:t xml:space="preserve"> 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这是真正的唐乐，有鲜明中国特色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这是一场跨越时空的演出，也是中日两国共同享有的精彩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。该演出的成功举办说明(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民族文化是我们生存发展的精神根基　    B. 文化交流与文化交融推动文化的发展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我们要学习借鉴外来文化的有益成果　    D. 文化交流要坚持以我为主，为我所用</w:t>
      </w: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167.25pt;height:131.25pt" coordsize="21600,21600" o:preferrelative="t" filled="f" stroked="f">
            <v:stroke joinstyle="miter"/>
            <v:imagedata r:id="rId6" o:title=""/>
            <o:lock v:ext="edit" aspectratio="t"/>
            <w10:anchorlock/>
          </v:shape>
        </w:pic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如果密集人群遇到了瓶颈——例如一扇门或者一道比较窄的通道，容易引发踩踏事件。苏黎</w:t>
      </w:r>
      <w:r>
        <w:rPr>
          <w:rFonts w:ascii="Times New Roman" w:hAnsi="Times New Roman" w:cs="Times New Roman" w:hint="eastAsia"/>
        </w:rPr>
        <w:t>世联邦理工学院的赫尔宾教授通过研究，用计算机模拟出了</w:t>
      </w:r>
      <w:r>
        <w:rPr>
          <w:rFonts w:ascii="Times New Roman" w:hAnsi="Times New Roman" w:cs="Times New Roman"/>
        </w:rPr>
        <w:t>200个人通过一个瓶颈出口的时间(如图)，揭示了踩踏发生的成因。下列古语与此研究结果具有相同哲学道理的是(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人间四月芳菲尽，山寺桃花始盛开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却是平流无石处，时时闻说有沉沦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山重水复疑无路，柳暗花明又一村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路曼曼其修远兮，吾将上下而求索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以下为文章《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建安风骨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之流变》内容节选，由此我们可以感悟到(　　)</w:t>
      </w:r>
    </w:p>
    <w:p>
      <w:pPr>
        <w:pStyle w:val="PlainText"/>
        <w:ind w:firstLine="420" w:firstLineChars="200"/>
        <w:jc w:val="left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建安风骨，起源于汉魏之际雄健深沉、慷慨悲凉的文学风格，后</w:t>
      </w:r>
      <w:r>
        <w:rPr>
          <w:rFonts w:ascii="Times New Roman" w:eastAsia="华文楷体" w:hAnsi="Times New Roman" w:cs="Times New Roman" w:hint="eastAsia"/>
        </w:rPr>
        <w:t>来一直是南朝以来宋明批评家品评文学的主要标准。</w:t>
      </w:r>
    </w:p>
    <w:p>
      <w:pPr>
        <w:pStyle w:val="PlainText"/>
        <w:ind w:firstLine="420" w:firstLineChars="200"/>
        <w:rPr>
          <w:rFonts w:ascii="Times New Roman" w:eastAsia="华文楷体" w:hAnsi="Times New Roman" w:cs="Times New Roman" w:hint="eastAsia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千年以来，这枚鲜活而真实的文化种子，历经流变，由狭入广，自道德而审美，成为了解我们文化特性的一个不可或缺的符号，折射出时代迁移与诗学理念的复杂关系。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时至今日，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建安风骨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已成为整个民族对于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壮美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与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崇高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的生活想象，也让我们更为深沉地洞察了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文变染乎世情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的深意。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中华文化源远流长，一脉相承，具有强大的连续性，是肯定和否定的统一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中华文化的基本内涵相对稳定，具体内涵不断完善，是运动和静止的统一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中华文化内容的流变引领着时代</w:t>
      </w:r>
      <w:r>
        <w:rPr>
          <w:rFonts w:ascii="Times New Roman" w:hAnsi="Times New Roman" w:cs="Times New Roman" w:hint="eastAsia"/>
        </w:rPr>
        <w:t>变迁，是主观与客观具体的历史的统一　</w:t>
      </w:r>
      <w:r>
        <w:rPr>
          <w:rFonts w:hAnsi="宋体" w:cs="Times New Roman" w:hint="eastAsia"/>
        </w:rPr>
        <w:t>④</w:t>
      </w:r>
      <w:r>
        <w:rPr>
          <w:rFonts w:ascii="Times New Roman" w:hAnsi="Times New Roman" w:cs="Times New Roman"/>
        </w:rPr>
        <w:t xml:space="preserve"> 文学的流变遵循文艺发展规律，体现了上层建筑与经济基础的统一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　    B. </w:t>
      </w:r>
      <w:r>
        <w:rPr>
          <w:rFonts w:hAnsi="宋体" w:cs="Times New Roman"/>
        </w:rPr>
        <w:t>①③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　    D. </w:t>
      </w:r>
      <w:r>
        <w:rPr>
          <w:rFonts w:hAnsi="宋体" w:cs="Times New Roman"/>
        </w:rPr>
        <w:t>③④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香港电视广播有限公司带领团队走进内地6个省份，奔走于14个偏远的、最贫困的地区，拍摄了纪录片《无穷之路》，以港人的视角真情叙述中国脱贫攻坚故事，打开了香港观众对内地发展的新认知，增强了香港人民对党和国家治理的信心。该纪录片的意义在于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在普遍性的指导下把握特殊性，凝聚两地共识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B. 立足社会实践，</w:t>
      </w:r>
      <w:r>
        <w:rPr>
          <w:rFonts w:ascii="Times New Roman" w:hAnsi="Times New Roman" w:cs="Times New Roman" w:hint="eastAsia"/>
        </w:rPr>
        <w:t>讴歌时代精神，坚定理想信念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立足贫困地区局部发展，坚定道路自信和制度自信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立足中华优秀传统文化，提升中华文化的国际影响力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当下，除了新冠病毒的肆虐，还有一种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政治病毒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也正在美国扩散。这种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政治病毒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就是利用一切机会对中国进行攻击抹黑。一些政客无视最基本的事实，针对中国编造了太多的谎言，策划了太多的阴谋。对此，我们呼吁美方(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顺应人类发展大势和时代潮流，推动经济全球化的新发展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从世界各国人民共同利益出发，携手共建人类命运共同体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C. 践行特色大国外交理念，维护</w:t>
      </w:r>
      <w:r>
        <w:rPr>
          <w:rFonts w:ascii="Times New Roman" w:hAnsi="Times New Roman" w:cs="Times New Roman" w:hint="eastAsia"/>
        </w:rPr>
        <w:t>国家主权、安全和发展利益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遵守联合国宗旨原则，摒弃霸权思维，促进世界和平发展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当地时间2022年11月18日至19日，亚太经合组织第二十九次领导人非正式会议在泰国曼谷举行。会议通过宣言，摘要如下：</w:t>
      </w:r>
    </w:p>
    <w:p>
      <w:pPr>
        <w:pStyle w:val="PlainText"/>
        <w:ind w:firstLine="420" w:firstLineChars="200"/>
        <w:jc w:val="left"/>
        <w:rPr>
          <w:rFonts w:ascii="Times New Roman" w:eastAsia="华文楷体" w:hAnsi="Times New Roman" w:cs="Times New Roman"/>
        </w:rPr>
      </w:pPr>
      <w:r>
        <w:rPr>
          <w:rFonts w:ascii="Times New Roman" w:eastAsia="华文楷体" w:hAnsi="Times New Roman" w:cs="Times New Roman"/>
        </w:rPr>
        <w:t>多数成员强调，乌克兰的战争放大了世界经济现存的脆弱性，包括制约增长，增加通胀，打断供应链，加剧能源和粮食的不安全性，扩大金融稳定风险。我们认识到亚太经合组织不是解决安全问题的论坛，安全问题可以对全球经济带来显著的后果。</w:t>
      </w: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由此可见(</w:t>
      </w:r>
      <w:r>
        <w:rPr>
          <w:rFonts w:ascii="Times New Roman" w:hAnsi="Times New Roman" w:cs="Times New Roman" w:hint="eastAsia"/>
        </w:rPr>
        <w:t>　　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作为主权国家，乌克兰拥有保卫自己生存和独立的权利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作为国际组织，亚太经合组织参与国际事务有其局限性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和平是发展的前提，战乱和冲突是经济发展的重大障碍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发展是和平的基础，经济发展为维系持久和平提供动力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 非选择题：共5题，共55分。</w:t>
      </w:r>
    </w:p>
    <w:p>
      <w:pPr>
        <w:pStyle w:val="PlainText"/>
        <w:ind w:firstLine="420" w:firstLineChars="200"/>
        <w:rPr>
          <w:rFonts w:ascii="Times New Roman" w:eastAsia="华文楷体" w:hAnsi="Times New Roman" w:cs="Times New Roman" w:hint="eastAsia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eastAsia="华文楷体" w:hAnsi="Times New Roman" w:cs="Times New Roman"/>
        </w:rPr>
        <w:t>中国共产党自成立起，从领导新民主主义革命，成立中华人民共和国，到在一穷二白基础上大规模开展社会主义建设，从实行改革开放，到推进中国特色社会主义事业进入新时代，始终团结带领中国人民，以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敢教日</w:t>
      </w:r>
      <w:r>
        <w:rPr>
          <w:rFonts w:ascii="Times New Roman" w:eastAsia="华文楷体" w:hAnsi="Times New Roman" w:cs="Times New Roman" w:hint="eastAsia"/>
        </w:rPr>
        <w:t>月换新天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的壮志，艰苦奋斗、顽强斗争，战胜前进道路上的各种艰难险阻，不断打开事业发展新天地，使中华民族迎来了从站起来、富起来到强起来的伟大飞跃。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 w:hint="eastAsia"/>
        </w:rPr>
        <w:t>当前，世界百年未有之变局与新冠肺炎疫情相互交织，我国进入了战略机遇和风险挑战并存、不确定难预料因素增多的特殊时期。迈上全面建设社会主义现代化国家新征程，我们的前途光明，但绝不平坦。对此，我们必须增强忧患意识，坚持底线思维，发扬斗争精神，进行具有新的历史特点的伟大斗争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结合材料，运用《中国特色社会主义》相关知识，围绕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发扬斗争精神，进行伟大斗争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主题，写</w:t>
      </w:r>
      <w:r>
        <w:rPr>
          <w:rFonts w:ascii="Times New Roman" w:hAnsi="Times New Roman" w:cs="Times New Roman" w:hint="eastAsia"/>
        </w:rPr>
        <w:t>一篇小论文。(</w:t>
      </w:r>
      <w:r>
        <w:rPr>
          <w:rFonts w:ascii="Times New Roman" w:hAnsi="Times New Roman" w:cs="Times New Roman"/>
        </w:rPr>
        <w:t>11分)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围绕主题，观点明确；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论证充分，逻辑清晰；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学科术语使用规范，总字数在250字左右。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17. 党的十八大以来，苏州吴江牢牢抢抓历史机遇，不断开创高质量发展新局面，交出一份不负时代、不负人民的精彩答卷。</w:t>
      </w:r>
    </w:p>
    <w:p>
      <w:pPr>
        <w:pStyle w:val="PlainText"/>
        <w:ind w:firstLine="420" w:firstLineChars="200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这十年，吴江加速引入新产业、新业态，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拎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起高端产业链，以恒力、盛虹、亨通为代表的吴江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老牌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头部民企始终深耕主业、做精实体，不断向产业链上游延伸、向价值链高端攀登，逐渐形成了竞逐全国、全球行业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第一梯队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的底气和实力。</w:t>
      </w:r>
    </w:p>
    <w:p>
      <w:pPr>
        <w:pStyle w:val="PlainText"/>
        <w:ind w:firstLine="420" w:firstLineChars="200"/>
        <w:rPr>
          <w:rFonts w:ascii="Times New Roman" w:eastAsia="华文楷体" w:hAnsi="Times New Roman" w:cs="Times New Roman" w:hint="eastAsia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这十年，吴江不</w:t>
      </w:r>
      <w:r>
        <w:rPr>
          <w:rFonts w:ascii="Times New Roman" w:eastAsia="华文楷体" w:hAnsi="Times New Roman" w:cs="Times New Roman" w:hint="eastAsia"/>
        </w:rPr>
        <w:t>断致力建设农业农村现代化，依托自身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农文旅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融合发展示范区的旅游资源优势，大力推进智慧农业和绿色农业，大力发展休闲农业与创意农业，打造特色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农文旅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品牌，实现农民增收致富，绘就乡村振兴的美好蓝图。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这十年，吴江始终以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惠民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为价值引领，加快推进医保互联互通，不断推动教育资源从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基本均衡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转向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优质均衡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，加快形成网格化养老服务格局，牵头民营企业建立慈善救助基金</w:t>
      </w:r>
      <w:r>
        <w:rPr>
          <w:rFonts w:hAnsi="宋体" w:cs="Times New Roman" w:hint="eastAsia"/>
        </w:rPr>
        <w:t>……</w:t>
      </w:r>
      <w:r>
        <w:rPr>
          <w:rFonts w:ascii="Times New Roman" w:eastAsia="华文楷体" w:hAnsi="Times New Roman" w:cs="Times New Roman" w:hint="eastAsia"/>
        </w:rPr>
        <w:t>学有优教、病有良医、老有颐养、弱有所扶，吴江百姓幸福指数节节攀升。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结合材料，从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经济发展与社会进步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角度，探寻吴江是如何交出精彩答卷</w:t>
      </w:r>
      <w:r>
        <w:rPr>
          <w:rFonts w:ascii="Times New Roman" w:hAnsi="Times New Roman" w:cs="Times New Roman" w:hint="eastAsia"/>
        </w:rPr>
        <w:t>的。(</w:t>
      </w:r>
      <w:r>
        <w:rPr>
          <w:rFonts w:ascii="Times New Roman" w:hAnsi="Times New Roman" w:cs="Times New Roman"/>
        </w:rPr>
        <w:t>9分)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热播电视剧《底线》展现了新时代中国司法体制改革的新理念、新成就、新面貌。剧中汇集了多件由真实事件改编的法律案例，其中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穆子琪案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相关情况如下。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</w:rPr>
        <w:t>【案情回放】网红葛晴晴不堪前男友史咏的纠缠，住进了闺蜜穆子琪的家里。某日史咏找到此处，葛晴晴躲进屋里，穆子琪却被关在了门外，史咏捅死了穆子琪。后史咏被判死刑，但穆子琪的男友陶大明认为葛晴晴也是导致穆子琪枉死的凶手，对葛晴晴提起民事诉讼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</w:rPr>
        <w:t>【网络舆论】案件</w:t>
      </w:r>
      <w:r>
        <w:rPr>
          <w:rFonts w:ascii="Times New Roman" w:eastAsia="华文楷体" w:hAnsi="Times New Roman" w:cs="Times New Roman" w:hint="eastAsia"/>
        </w:rPr>
        <w:t>审理过程中原告陶大明担心缺乏证据支撑，在自己的公众号发布了自己知道的细节和一些情绪性的评论，利用舆论给葛晴晴施加精神压力。继而被告葛晴晴也利用网红的先天优势，在直播间中控诉陶大明拿着穆子琪的悲情敛财，企图转移舆论的风向，保全自己。</w:t>
      </w:r>
    </w:p>
    <w:p>
      <w:pPr>
        <w:pStyle w:val="PlainText"/>
        <w:ind w:firstLine="420" w:firstLineChars="200"/>
        <w:rPr>
          <w:rFonts w:ascii="Times New Roman" w:eastAsia="华文楷体" w:hAnsi="Times New Roman" w:cs="Times New Roman"/>
        </w:rPr>
      </w:pPr>
      <w:r>
        <w:rPr>
          <w:rFonts w:ascii="Times New Roman" w:eastAsia="华文楷体" w:hAnsi="Times New Roman" w:cs="Times New Roman"/>
        </w:rPr>
        <w:t>【最终判决】葛晴晴对穆子琪遇害负有过错责任，要对穆子琪付出赔偿。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</w:rPr>
        <w:t>审判词：扶危救困是中华民族的传统美德，诚信友善是社会主义核心价值观的重要内容，司法裁判应当维护社会道德底线，弘扬美德懿行，引导全社会崇德向善。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运用辩证唯物主义认识论的相关知识，综合分析网络舆论对司法公正的影响。(11分)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结合上述审判词，运用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文化传承与文化创新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的知识，阐述如何更好地推动社会主义法治建设。(9分)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eastAsia="华文楷体" w:hAnsi="Times New Roman" w:cs="Times New Roman" w:hint="eastAsia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 xml:space="preserve">19. </w:t>
      </w:r>
      <w:r>
        <w:rPr>
          <w:rFonts w:ascii="Times New Roman" w:eastAsia="黑体" w:hAnsi="Times New Roman" w:cs="Times New Roman"/>
        </w:rPr>
        <w:t>材料一　</w:t>
      </w:r>
      <w:r>
        <w:rPr>
          <w:rFonts w:ascii="Times New Roman" w:eastAsia="华文楷体" w:hAnsi="Times New Roman" w:cs="Times New Roman"/>
        </w:rPr>
        <w:t>美国政治学家亨廷顿认为，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现代化是近代以来世界历史发展的潮流和趋势，是一个世界性的历史进程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，但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现代性孕育着稳定，而现代化过程却滋生着动乱。产生秩序混乱的原因，不在于缺乏现代性，而在于为实现现代性所进行的努力</w:t>
      </w:r>
      <w:r>
        <w:rPr>
          <w:rFonts w:hAnsi="宋体" w:cs="Times New Roman"/>
        </w:rPr>
        <w:t>”“</w:t>
      </w:r>
      <w:r>
        <w:rPr>
          <w:rFonts w:ascii="Times New Roman" w:eastAsia="华文楷体" w:hAnsi="Times New Roman" w:cs="Times New Roman"/>
        </w:rPr>
        <w:t>如果一个国家出现动乱，那并</w:t>
      </w:r>
      <w:r>
        <w:rPr>
          <w:rFonts w:ascii="Times New Roman" w:eastAsia="华文楷体" w:hAnsi="Times New Roman" w:cs="Times New Roman" w:hint="eastAsia"/>
        </w:rPr>
        <w:t>非因为他们贫穷，而是因为他们想致富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，此为著名的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亨廷顿悖论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。出现这种悖论的一个重要原因在于：在现代化过程中，新的社会群体大量出现，这些群体之间的利益往往彼此冲突，而国家又没有能力解决这些冲突。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材料二　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我们的现代化既是最难的，也是最伟大的。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习近平总书记在参加党的二十大广西代表团讨论时指出，中国式现代化是人口规模巨大的现代化，我们不同于几十万人、几百万人、几千万人的现代化，而是十四亿多人口的现代化。尽管中国式现代化是人类历史上人口规模最为巨大、难度最为复杂的现代化</w:t>
      </w:r>
      <w:r>
        <w:rPr>
          <w:rFonts w:ascii="Times New Roman" w:eastAsia="华文楷体" w:hAnsi="Times New Roman" w:cs="Times New Roman" w:hint="eastAsia"/>
        </w:rPr>
        <w:t>，但整个过程不会出现亨廷顿所说的现代性与现代化之间的矛盾。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运用《政治与法治》相关知识，分析中国式现代化进程为何不会出现现代性与现代化之间的矛盾。(9分)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eastAsia="华文楷体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eastAsia="华文楷体" w:hAnsi="Times New Roman" w:cs="Times New Roman"/>
        </w:rPr>
        <w:t>中国看世界，世界也在看中国。五年进博会，既是印证非凡十年的鲜活案例，也是十年伟大变革的一项丰硕成果。随着进博会一年一办，越办越好，它已经成为中国构建新发展格局的窗口、推动高水平开放的平台、全球共享的国际公共产品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</w:rPr>
        <w:t>你选择我，我选择你。第五届中国国际进口博览会特设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展中展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：中国这十年——对外开放成就展，全</w:t>
      </w:r>
      <w:r>
        <w:rPr>
          <w:rFonts w:ascii="Times New Roman" w:eastAsia="华文楷体" w:hAnsi="Times New Roman" w:cs="Times New Roman" w:hint="eastAsia"/>
        </w:rPr>
        <w:t>方位展示十年来中国与世界开放共享、合作共赢、交流互鉴的生动细节。这片新创设的展区既是中国各地通过对外开放探索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中国式现代化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的形象展示，也为世界观察今日中国新发展格局打开一个崭新窗口。成就展显示，中国建设了一系列开放平台，惠及全球，越办越好。从广交会到投洽会，从服贸会到消博会，开放平台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矩阵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更加坚实。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运用《当代国际政治与经济》相关知识，说明进博会特设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中国这十年——对外开放成就展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的意义。(6分)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2022～2023学年高三年级模拟考试卷(常州)</w:t>
      </w:r>
    </w:p>
    <w:p>
      <w:pPr>
        <w:pStyle w:val="PlainText"/>
        <w:ind w:firstLine="640" w:firstLineChars="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政治参考答案及评分标准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　2. B　3. C　4. B　5. D　6. D　7. A　8. C　9. A　10. B　11. B　12. A　13. B　14. D　15. C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党的历史是</w:t>
      </w:r>
      <w:r>
        <w:rPr>
          <w:rFonts w:ascii="Times New Roman" w:hAnsi="Times New Roman" w:cs="Times New Roman" w:hint="eastAsia"/>
        </w:rPr>
        <w:t>一部伟大斗争史，斗争精神贯穿革命、建设、改革全过程(</w:t>
      </w:r>
      <w:r>
        <w:rPr>
          <w:rFonts w:ascii="Times New Roman" w:hAnsi="Times New Roman" w:cs="Times New Roman"/>
        </w:rPr>
        <w:t>1分)，为实现中华民族伟大复兴(1分)，有效应对前行道路上的重大挑战、抵御重大风险、克服重大阻力、解决重大矛盾(2分)，必须发扬斗争精神，进行具有许多新的历史特点的伟大斗争(1分)。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进行伟大斗争必须坚持党的领导，深入推进党的建设新的伟大工程，以自我革命引领社会革命(2分)；进行伟大斗争，必须始终坚持和发展中国特色社会主义，增强道路自信、理论自信、制度自信、文化自信(2分)；进行伟大斗争要更加自觉地维护人民利益，维护国家主权、安全、发展利益，更加自觉地防范各种风险，坚决战胜一切困难和挑战(2分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或：要充分认识到伟大斗争的长期性、复杂性、艰巨性，提高斗争本领，不断夺取伟大斗争新胜利。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加快转变经济发展方式(1分)，建设创新引领、协同发展的产业体系(1分)，延伸产业链、提升价值链，拉动经济高质量发展(1分)；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贯彻绿色、协调等新发展理念(1分)，全面实施乡村振兴战略(1分)，把自身资源优势转化为经济发展</w:t>
      </w:r>
      <w:r>
        <w:rPr>
          <w:rFonts w:ascii="Times New Roman" w:hAnsi="Times New Roman" w:cs="Times New Roman" w:hint="eastAsia"/>
        </w:rPr>
        <w:t>优势(</w:t>
      </w:r>
      <w:r>
        <w:rPr>
          <w:rFonts w:ascii="Times New Roman" w:hAnsi="Times New Roman" w:cs="Times New Roman"/>
        </w:rPr>
        <w:t>1分)；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坚持以人民为中心的发展思想(1分)，完善分配制度和社会保障制度(1分)，提高人民生活水平，促进社会公平正义(1分)。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(1)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网络舆论可以促进司法公正(1分)。互联网时代拓宽了人们获得认识的途径，有利于线索的发现和证据的寻找(1分)，有助于在概括、整理大量感性材料的基础上上升为理性认识(1分)，挖掘事实真相，促进司法公正(1分)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网络舆论也可能影响司法公正(1分)。不同的人受立场、观点、知识结构等方面的制约，对案件会产生不同的认识(1分)，不明真相的网友往往会被一些片面的</w:t>
      </w:r>
      <w:r>
        <w:rPr>
          <w:rFonts w:ascii="Times New Roman" w:hAnsi="Times New Roman" w:cs="Times New Roman" w:hint="eastAsia"/>
        </w:rPr>
        <w:t>言论引导，形成一种无形的舆论压力(</w:t>
      </w:r>
      <w:r>
        <w:rPr>
          <w:rFonts w:ascii="Times New Roman" w:hAnsi="Times New Roman" w:cs="Times New Roman"/>
        </w:rPr>
        <w:t>1分)，使法官在自己的判断和公众的意见之间徘徊，严重地破坏了司法独立(1分)。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真理最基本的属性是客观性(1分)，司法活动需要舆论的参与和监督，但关键要重事实、重证据(1分)，司法公正需要引导网络舆论的理性参与(1分)。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不忘本来，传承中华优秀传统法律文化(1分)，同时对中华优秀传统法律文化进行创造性转化与创新性发展(1分)，结合当代中国实际与时代要求，健全中国特色社会主义法治体系(1分)；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大力弘扬中华传统美德(1分)，(或加强社会公德、职业道德、家庭美</w:t>
      </w:r>
      <w:r>
        <w:rPr>
          <w:rFonts w:ascii="Times New Roman" w:hAnsi="Times New Roman" w:cs="Times New Roman" w:hint="eastAsia"/>
        </w:rPr>
        <w:t>德和个人品德教育)提高人们的道德修养(</w:t>
      </w:r>
      <w:r>
        <w:rPr>
          <w:rFonts w:ascii="Times New Roman" w:hAnsi="Times New Roman" w:cs="Times New Roman"/>
        </w:rPr>
        <w:t>1分)，强化道德对法治的支撑作用(1分)；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培育和践行社会主义核心价值观(1分)，用社会主义核心价值观凝魂聚力(1分)，发挥社会主义核心价值观对法治建设的引领作用(1分)；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弘扬主旋律，传播正能量(1分)，让司法判决成为传播法治精神、法治理念、法治思想的重要载体(1分)，提高全民的法治意识(1分)。(一点3分，答满三点给满分)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中国式现代化是在党的领导下实现的现代化(1分)。中国共产党代表最广大人民群众的根本利益，没有自己的特殊利益(1分)，</w:t>
      </w:r>
      <w:r>
        <w:rPr>
          <w:rFonts w:ascii="Times New Roman" w:hAnsi="Times New Roman" w:cs="Times New Roman" w:hint="eastAsia"/>
        </w:rPr>
        <w:t>党的领导是中国式现代化的根本保证(</w:t>
      </w:r>
      <w:r>
        <w:rPr>
          <w:rFonts w:ascii="Times New Roman" w:hAnsi="Times New Roman" w:cs="Times New Roman"/>
        </w:rPr>
        <w:t>1分)。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中国式现代化是以人民为中心的现代化(1分)。我国人民民主专政的国体以及与之相适应的一些制度安排，能够协调多方利益(1分)，最大限度调动一切积极因素来进行社会主义现代化建设(1分)。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法治是全面建设社会主义现代化国家的重要保障(1分)。我国全面推进依法治国，建设法治国家(1分)，推动实现国家治理现代化，实现长治久安(1分)。(答到：坚持党的领导、人民当家作主、依法治国相统一，给1分，如有相关阐述，酌情给分)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展示了中国对外开放取得的伟大成就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1分)，说明中国是经济全球化的受益者，我国紧紧抓住经济全球化带来的机遇，推动了开放型经济水平的提高(1分)。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显示了中国与世界开放共享、合作共赢、交流互鉴(1分)，说明中国是经济全球化的贡献者，为世界各国的发展提供了机遇，为开放型世界经济的发展提供了重要动力(1分)。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表达了中国作为世界主要经济体和负责任的大国，将以更开放的姿态，坚持建设开放型世界经济大方向(1分)，推动经济全球化发展(1分)。</w:t>
      </w: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/>
        </w:rPr>
      </w:pPr>
    </w:p>
    <w:p>
      <w:pPr>
        <w:pStyle w:val="PlainText"/>
        <w:ind w:firstLine="420" w:firstLineChars="200"/>
        <w:rPr>
          <w:rFonts w:ascii="Times New Roman" w:hAnsi="Times New Roman" w:cs="Times New Roman" w:hint="eastAsia"/>
        </w:rPr>
        <w:sectPr>
          <w:headerReference w:type="default" r:id="rId7"/>
          <w:footerReference w:type="default" r:id="rId8"/>
          <w:pgSz w:w="11906" w:h="16838"/>
          <w:pgMar w:top="1440" w:right="1753" w:bottom="1440" w:left="1753" w:header="851" w:footer="992" w:gutter="0"/>
          <w:pgNumType w:fmt="decimal"/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Times New Roman" w:hAnsi="Times New Roman" w:cs="Times New Roman" w:hint="eastAsia"/>
        </w:rPr>
        <w:pict>
          <v:shape id="_x0000_i1027" type="#_x0000_t75" alt="promotion-pages" style="width:420pt;height:502.65pt">
            <v:imagedata r:id="rId9" o:title=""/>
            <o:lock v:ext="edit" aspectratio="t"/>
          </v:shape>
        </w:pict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o:spid="_x0000_s2051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70"/>
    <w:rsid w:val="000A0C7F"/>
    <w:rsid w:val="002F7E24"/>
    <w:rsid w:val="004151FC"/>
    <w:rsid w:val="00911C59"/>
    <w:rsid w:val="00C02FC6"/>
    <w:rsid w:val="00EF7270"/>
    <w:rsid w:val="38A71B80"/>
    <w:rsid w:val="3C9C010F"/>
    <w:rsid w:val="42CE71BA"/>
    <w:rsid w:val="45252D54"/>
  </w:rsids>
  <w:docVars>
    <w:docVar w:name="commondata" w:val="eyJoZGlkIjoiZGJlNGNmYzQzOTAwMjU5OGJhN2MwODUwNTBhNmZi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DefaultParagraphFont"/>
    <w:link w:val="PlainText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semiHidden/>
    <w:qFormat/>
    <w:rPr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7364</Words>
  <Characters>7599</Characters>
  <Application>Microsoft Office Word</Application>
  <DocSecurity>0</DocSecurity>
  <Lines>57</Lines>
  <Paragraphs>16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2023-02-09T05:51:00Z</dcterms:created>
  <dcterms:modified xsi:type="dcterms:W3CDTF">2023-02-10T09:13:39Z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