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center"/>
        <w:textAlignment w:val="auto"/>
        <w:rPr>
          <w:rFonts w:hint="eastAsia" w:ascii="黑体" w:hAnsi="黑体" w:eastAsia="黑体" w:cs="黑体"/>
          <w:b/>
          <w:sz w:val="30"/>
          <w:lang w:val="en-US" w:eastAsia="zh-CN"/>
        </w:rPr>
      </w:pPr>
      <w:r>
        <w:rPr>
          <w:rFonts w:ascii="黑体" w:hAnsi="黑体" w:eastAsia="黑体" w:cs="黑体"/>
          <w:b/>
          <w:sz w:val="30"/>
        </w:rPr>
        <w:t>江苏</w:t>
      </w:r>
      <w:r>
        <w:rPr>
          <w:rFonts w:hint="eastAsia" w:ascii="黑体" w:hAnsi="黑体" w:eastAsia="黑体" w:cs="黑体"/>
          <w:b/>
          <w:sz w:val="30"/>
          <w:lang w:val="en-US" w:eastAsia="zh-CN"/>
        </w:rPr>
        <w:t>仪征</w:t>
      </w:r>
      <w:r>
        <w:rPr>
          <w:rFonts w:ascii="黑体" w:hAnsi="黑体" w:eastAsia="黑体" w:cs="黑体"/>
          <w:b/>
          <w:sz w:val="30"/>
        </w:rPr>
        <w:t>中学2022-2023学年高三上学期</w:t>
      </w:r>
      <w:r>
        <w:rPr>
          <w:rFonts w:hint="eastAsia" w:ascii="黑体" w:hAnsi="黑体" w:eastAsia="黑体" w:cs="黑体"/>
          <w:b/>
          <w:sz w:val="30"/>
          <w:lang w:val="en-US" w:eastAsia="zh-CN"/>
        </w:rPr>
        <w:t>综合练习（12.8）</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一、单选题</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1．马克思在《&lt;政治经济学批判&gt;序言》中指出：“无论哪一个社会形态，它所能容纳的全部生产力发挥出来以前，是决不会灭亡的；而新的更高的生产关系，在它的物质存在条件在旧社会的胎胞里成熟以前，是决不会出现的。”马克思的这一论断意在说明（</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①生产方式对社会形态的更替起决定性作用</w:t>
      </w:r>
      <w:r>
        <w:rPr>
          <w:rFonts w:hint="eastAsia" w:ascii="宋体" w:hAnsi="宋体" w:eastAsia="宋体" w:cs="宋体"/>
          <w:kern w:val="0"/>
          <w:sz w:val="21"/>
          <w:szCs w:val="21"/>
        </w:rPr>
        <w:t>   </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②生产关系的变动推动着社会生产力的发展</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③生产力与生产关系的统一构成生产方式</w:t>
      </w:r>
      <w:r>
        <w:rPr>
          <w:rFonts w:hint="eastAsia" w:ascii="宋体" w:hAnsi="宋体" w:eastAsia="宋体" w:cs="宋体"/>
          <w:kern w:val="0"/>
          <w:sz w:val="21"/>
          <w:szCs w:val="21"/>
        </w:rPr>
        <w:t>     </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④生产关系的孕育需要依靠一定的物质条件</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2．五百多年来，社会主义在人类文明进步的舞台上演绎了一幕幕兴衰成败的恢宏史诗，既有高歌猛进，也有坎坷曲折。20世纪80年代末90年代初，东欧剧变、苏联解体，世界社会主义遭遇严重曲折。西方反社会主义势力一时甚嚣尘上，有人宣称历史已经终结于资本主义制度。然而，20多年过去了，中国特色社会主义不仅大旗未倒，而且焕发出强大生机活力，奏响了科学社会主义在曲折中奋起的壮丽凯歌。材料说明(</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①中国特色社会主义是党和人民历经千辛万苦取得的宝贵成果</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②社会主义在中国的发展壮大为世界社会主义注入新的活力</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③社会主义的发展不是一帆风顺的，要经历跌宕起伏的过程</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④社会主义终将代替资本主义是不可逆转的</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3．2022年9月1日，国资委召开的巩固深化国企改革三年行动补短板强弱项专题推进会指出，国有企业要继续大力推动国有股东持股比例高于50%的上市公司，引入持股5%及以上的各种所有制积极股东参与公司治理，支持积极股东提名董事人选参与上市公司决策。鼓励央企之间、央地之间通过认购股份、换股等多种方式，作为积极股东参与完善公司治理。这是因为（</w:t>
      </w:r>
      <w:r>
        <w:rPr>
          <w:rFonts w:hint="eastAsia" w:ascii="宋体" w:hAnsi="宋体" w:eastAsia="宋体" w:cs="宋体"/>
          <w:kern w:val="0"/>
          <w:sz w:val="21"/>
          <w:szCs w:val="21"/>
        </w:rPr>
        <w:t>  </w:t>
      </w:r>
      <w:r>
        <w:rPr>
          <w:rFonts w:hint="eastAsia" w:ascii="宋体" w:hAnsi="宋体" w:cs="宋体"/>
          <w:kern w:val="0"/>
          <w:sz w:val="21"/>
          <w:szCs w:val="21"/>
          <w:lang w:val="en-US" w:eastAsia="zh-CN"/>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①混合所有制是国有经济最主要的实现形式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②实现国有企业营利与发展是改革的根本目的</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③国有企业是党执政兴国的重要支柱和依靠力量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④科学的公司治理结构能提高国有资产运行效率</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4．2022年国家继续在粮食主产区，实行夏粮小麦和稻谷最低收购保护价政策，规定了今年小麦、早籼稻、中晚籼稻、粳稻最低收购价格，同时有效提高粮食收购价格，让农民增收创造条件和营造正常的市场环境。实施这一政策目的在于（</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①提高粮食价格，释放重农抓粮信号</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②保护农民利益，保障粮食市场供应</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③优化农作物种植结构，满足市场需求</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④增加粮农收入，提高种粮积极性</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5．2022年9月2日，国务院发布的《国务院关于支持山东深化新旧动能转换推动绿色低碳高质量发展的意见》指出，支持山东在深化新旧动能转换基础上，着力探索转型发展之路，进一步增强区域发展活力动力，加快推动绿色低碳高质量发展。下列措施能体现出新旧动能转换的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①降碳提质并举，全面改造提升传统产业</w:t>
      </w:r>
      <w:r>
        <w:rPr>
          <w:rFonts w:hint="eastAsia" w:ascii="宋体" w:hAnsi="宋体" w:eastAsia="宋体" w:cs="宋体"/>
          <w:kern w:val="0"/>
          <w:sz w:val="21"/>
          <w:szCs w:val="21"/>
        </w:rPr>
        <w:t>    </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②稳健货币政策，增强服务实体经济的能力</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③创新驱动发展，培有战略性新兴产业集群</w:t>
      </w:r>
      <w:r>
        <w:rPr>
          <w:rFonts w:hint="eastAsia" w:ascii="宋体" w:hAnsi="宋体" w:eastAsia="宋体" w:cs="宋体"/>
          <w:kern w:val="0"/>
          <w:sz w:val="21"/>
          <w:szCs w:val="21"/>
        </w:rPr>
        <w:t>  </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④高效能服务型政府建设，全面优化营商环境</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6．2022年9月1日，商务部发言人介绍，1-7月，我国服务贸易继续保持平稳增长。服务进出口总额33922.1亿元，同比增长20.7%；其中服务出口16422.4亿元，增长22.8%；进口17499.7亿元，增长18.9%。服务出口增幅大于进口3.9个百分点，带动服务贸易逆差下降20.1%至1077.3亿元。我国服务贸易持续平稳增长（</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①彰显了中国政府坚持以高水平开放促进高质量发展的决心</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②表明全球经济日趋回暖，国际市场需求增加利好我国出口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③推动我国优化对外投资结构，培育对外贸易新业态新模式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④得益于我国畅通国内国际双循环，促进服务贸易升级扩容</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7．近年来，中央财政始终将基层“三保”（保基本民生、保基本工资、保基层运转）作为预算安排的重中之重，并要求积极的财政政策提质增效，各地加快财政资金的分配、拨付和使用，尽快将资金转化形成实际支出和实物工作量。若不考虑其他因素，下列推导正确的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A．央行增发有价债券→收回货币→减少货币供应量→抑制通货膨胀→保基本民生</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B．降低贷款利率→缓解企业融资难→增强流动性→调动投资者积极性→保基层运转</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C．财政资金贴息→降低经营成本→助力小微企业发展→促进居民就业→保基本民生</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D．发行政府债券→弥补财政缺口→增加地方财力→刺激社会总供给→保基本工资</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8．为学习贯彻习近平总书记关于加强和改进民族工作的重要思想、习近平总书记关于加强和改进政协工作的重要思想，贯彻落实中央民族工作会议精神，2022年7月，全国政协赴云南开展“铸牢中华民族共同体意识”党外委员专题视察。这次视察（</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①是中国共产党对民主党派进行政治领导的具体体现</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②应着力增进共识，就民族团结工作作出具体部署</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③有利于促进民主党派成员的自我教育、自我提高</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④在充分调研的基础上，有效开展民主监督和参政议政工作</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B．②④</w:t>
      </w:r>
      <w:r>
        <w:rPr>
          <w:rFonts w:hint="eastAsia" w:ascii="宋体" w:hAnsi="宋体" w:eastAsia="宋体" w:cs="宋体"/>
          <w:sz w:val="21"/>
          <w:szCs w:val="21"/>
        </w:rPr>
        <w:tab/>
      </w:r>
      <w:r>
        <w:rPr>
          <w:rFonts w:hint="eastAsia" w:ascii="宋体" w:hAnsi="宋体" w:eastAsia="宋体" w:cs="宋体"/>
          <w:sz w:val="21"/>
          <w:szCs w:val="21"/>
        </w:rPr>
        <w:t>C．①③</w:t>
      </w:r>
      <w:r>
        <w:rPr>
          <w:rFonts w:hint="eastAsia" w:ascii="宋体" w:hAnsi="宋体" w:eastAsia="宋体" w:cs="宋体"/>
          <w:sz w:val="21"/>
          <w:szCs w:val="21"/>
        </w:rPr>
        <w:tab/>
      </w:r>
      <w:r>
        <w:rPr>
          <w:rFonts w:hint="eastAsia" w:ascii="宋体" w:hAnsi="宋体" w:eastAsia="宋体" w:cs="宋体"/>
          <w:sz w:val="21"/>
          <w:szCs w:val="21"/>
        </w:rPr>
        <w:t>D．①④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9．最新修订的《刑法修正案（十一）》，其中最低刑责年龄由14周岁下调至12周岁，这一调整是为了预防和治理近年来时常发生的低龄未成年人恶性犯罪现象，更好地维护社会公平正义。十三届全国人大常委会第十四次会议审议了《未成年人保护法（修订草案）》《预防未成年人犯罪法（修订草案）》。多名委员认为，近些年来，很多14周岁以下的未成年人犯有强奸、凶杀等恶性案件，所以应该降低刑责年龄。对此认识正确的是（</w:t>
      </w:r>
      <w:r>
        <w:rPr>
          <w:rFonts w:hint="eastAsia" w:ascii="宋体" w:hAnsi="宋体" w:eastAsia="宋体" w:cs="宋体"/>
          <w:kern w:val="0"/>
          <w:sz w:val="21"/>
          <w:szCs w:val="21"/>
        </w:rPr>
        <w:t>  </w:t>
      </w:r>
      <w:r>
        <w:rPr>
          <w:rFonts w:hint="eastAsia" w:ascii="宋体" w:hAnsi="宋体" w:cs="宋体"/>
          <w:kern w:val="0"/>
          <w:sz w:val="21"/>
          <w:szCs w:val="21"/>
          <w:lang w:val="en-US" w:eastAsia="zh-CN"/>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①良法是善治之前提，法律应该随着社会生活的变化而与时俱进</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②法律面前人人平等，任何公民同样的犯罪都要受到同样的制裁</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③全国人大常委会修订《预防未成年人犯罪法》，行使了国家立法权</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④与会人员就修订草案发表相关看法，表明人大代表享有提案权</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10．“不别亲疏，不殊贵贱，一断于法”。传统文化中蕴含着丰富的法治元素，我们要充分挖掘传统文化中的法治元素，丰富法治文化的内涵，通过法治文化建设推进落实依法治国方略。为此，应该（</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A．弘扬中华传统美德，增强现代法治的道德底蕴</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B．以传统法治文化的价值取向引领当代法治文化前进方向</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C．坚持用现代法治观念改造传统法治文化</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D．继承传统法治文化，推进落实依法治国方略</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11．下图文字摘自习近平总书记在二十大报告中的讲话。当代中国产党人的庄严历史责任，是基于（</w:t>
      </w:r>
      <w:r>
        <w:rPr>
          <w:rFonts w:hint="eastAsia" w:ascii="宋体" w:hAnsi="宋体" w:eastAsia="宋体" w:cs="宋体"/>
          <w:kern w:val="0"/>
          <w:sz w:val="21"/>
          <w:szCs w:val="21"/>
        </w:rPr>
        <w:t>  </w:t>
      </w:r>
      <w:r>
        <w:rPr>
          <w:rFonts w:hint="eastAsia" w:ascii="宋体" w:hAnsi="宋体" w:cs="宋体"/>
          <w:kern w:val="0"/>
          <w:sz w:val="21"/>
          <w:szCs w:val="21"/>
          <w:lang w:val="en-US" w:eastAsia="zh-CN"/>
        </w:rPr>
        <w:t xml:space="preserve"> </w:t>
      </w:r>
      <w:r>
        <w:rPr>
          <w:rFonts w:hint="eastAsia" w:ascii="宋体" w:hAnsi="宋体" w:eastAsia="宋体" w:cs="宋体"/>
          <w:sz w:val="21"/>
          <w:szCs w:val="21"/>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hint="eastAsia" w:ascii="宋体" w:hAnsi="宋体" w:eastAsia="宋体" w:cs="宋体"/>
                <w:sz w:val="21"/>
                <w:szCs w:val="21"/>
              </w:rPr>
            </w:pPr>
            <w:r>
              <w:rPr>
                <w:rFonts w:hint="eastAsia" w:ascii="楷体" w:hAnsi="楷体" w:eastAsia="楷体" w:cs="楷体"/>
                <w:sz w:val="21"/>
                <w:szCs w:val="21"/>
              </w:rPr>
              <w:t>实践告诉我们，中国共产党为什么能，中国特色社会主义为什么好，归根到底是马克思主义行，是中国化时代化的马克思主义行。不断谱写马克思主义中国化时代化新篇章，是当代中国共产党人的庄严历史责任。</w:t>
            </w:r>
          </w:p>
        </w:tc>
      </w:tr>
    </w:tbl>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A．实践没有止境，理论创新也没有止境</w:t>
      </w:r>
      <w:r>
        <w:rPr>
          <w:rFonts w:hint="eastAsia" w:ascii="宋体" w:hAnsi="宋体" w:eastAsia="宋体" w:cs="宋体"/>
          <w:sz w:val="21"/>
          <w:szCs w:val="21"/>
        </w:rPr>
        <w:tab/>
      </w:r>
      <w:r>
        <w:rPr>
          <w:rFonts w:hint="eastAsia" w:ascii="宋体" w:hAnsi="宋体" w:eastAsia="宋体" w:cs="宋体"/>
          <w:sz w:val="21"/>
          <w:szCs w:val="21"/>
        </w:rPr>
        <w:t>B．马克思主义哲学是科学世界观和方法论</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C．马克思主义哲学是科学性与革命性统一</w:t>
      </w:r>
      <w:r>
        <w:rPr>
          <w:rFonts w:hint="eastAsia" w:ascii="宋体" w:hAnsi="宋体" w:eastAsia="宋体" w:cs="宋体"/>
          <w:sz w:val="21"/>
          <w:szCs w:val="21"/>
        </w:rPr>
        <w:tab/>
      </w:r>
      <w:r>
        <w:rPr>
          <w:rFonts w:hint="eastAsia" w:ascii="宋体" w:hAnsi="宋体" w:eastAsia="宋体" w:cs="宋体"/>
          <w:sz w:val="21"/>
          <w:szCs w:val="21"/>
        </w:rPr>
        <w:t>D．实践观点是马克思主义哲学的核心观点</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12．微纪录片《这十年》以不同行业中的个体“微光”视角讲述时代变革，展现十年间我国取得的历史性成就、发生的历史性变革。每个奋斗者的微光汇聚在一起，足以点燃时代火炬，照亮逐梦之路。可见（</w:t>
      </w:r>
      <w:r>
        <w:rPr>
          <w:rFonts w:hint="eastAsia" w:ascii="宋体" w:hAnsi="宋体" w:eastAsia="宋体" w:cs="宋体"/>
          <w:kern w:val="0"/>
          <w:sz w:val="21"/>
          <w:szCs w:val="21"/>
        </w:rPr>
        <w:t>  </w:t>
      </w:r>
      <w:r>
        <w:rPr>
          <w:rFonts w:hint="eastAsia" w:ascii="宋体" w:hAnsi="宋体" w:cs="宋体"/>
          <w:kern w:val="0"/>
          <w:sz w:val="21"/>
          <w:szCs w:val="21"/>
          <w:lang w:val="en-US" w:eastAsia="zh-CN"/>
        </w:rPr>
        <w:t xml:space="preserve">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①人们的立场、观点和方法影响其认识</w:t>
      </w:r>
      <w:r>
        <w:rPr>
          <w:rFonts w:hint="eastAsia" w:ascii="宋体" w:hAnsi="宋体" w:eastAsia="宋体" w:cs="宋体"/>
          <w:kern w:val="0"/>
          <w:sz w:val="21"/>
          <w:szCs w:val="21"/>
        </w:rPr>
        <w:t>       </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②事物都是普遍性与特殊性的对立统一</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③立足整体，才能实现整体的最优目标</w:t>
      </w:r>
      <w:r>
        <w:rPr>
          <w:rFonts w:hint="eastAsia" w:ascii="宋体" w:hAnsi="宋体" w:eastAsia="宋体" w:cs="宋体"/>
          <w:kern w:val="0"/>
          <w:sz w:val="21"/>
          <w:szCs w:val="21"/>
        </w:rPr>
        <w:t>       </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④社会发展历史是人民群众创造的历史</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B．②③</w:t>
      </w:r>
      <w:r>
        <w:rPr>
          <w:rFonts w:hint="eastAsia" w:ascii="宋体" w:hAnsi="宋体" w:eastAsia="宋体" w:cs="宋体"/>
          <w:sz w:val="21"/>
          <w:szCs w:val="21"/>
        </w:rPr>
        <w:tab/>
      </w:r>
      <w:r>
        <w:rPr>
          <w:rFonts w:hint="eastAsia" w:ascii="宋体" w:hAnsi="宋体" w:eastAsia="宋体" w:cs="宋体"/>
          <w:sz w:val="21"/>
          <w:szCs w:val="21"/>
        </w:rPr>
        <w:t>C．①④</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13．2022年8月9日，美国总统拜登签署总额高达280亿美元的《芯片和科学法案》，加码对华科技“脱钩”，企图遏制中国半导体产业的发展。美国这一做法不仅波及全球产业供应链的稳定，也终将封锁自己，反噬自身。这说明（</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A．联系具有多样性，坚持一切以时间地点条件为转移</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B．矛盾同一性不能脱离斗争性，要在同一中把握对立</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C．上层建筑为落后经济基础服务，必会阻碍社会前进</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D．价值观影响人们改造世界的活动，影响人们行为选择</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14．以费尔巴哈为代表的德国哲学对黑格尔体系进行了批判，但是马克思和恩格斯在《德意志意识形态》中指出：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hint="eastAsia" w:ascii="宋体" w:hAnsi="宋体" w:eastAsia="宋体" w:cs="宋体"/>
                <w:sz w:val="21"/>
                <w:szCs w:val="21"/>
              </w:rPr>
            </w:pPr>
            <w:r>
              <w:rPr>
                <w:rFonts w:hint="eastAsia" w:ascii="楷体" w:hAnsi="楷体" w:eastAsia="楷体" w:cs="楷体"/>
                <w:sz w:val="21"/>
                <w:szCs w:val="21"/>
              </w:rPr>
              <w:t>德国的批判，直至它最近所作的种种努力，都没有离开过哲学的基地。这个批判虽然没有研究过自己的一般哲学前提，但是它谈到的全部问题终究是在一定的哲学体系即黑格尔体系的基地上产生的。不仅是它的回答，而且连它所投出的问题本身，都包合着神秘主义。对黑格尔的这种依赖关系正好说明了为什么在这些新出现的批判家中甚至没有一个人试图对黑格尔体系进行全面的批判，尽管他们每一个人都断言自己已经超出了黑格尔哲学。</w:t>
            </w:r>
          </w:p>
        </w:tc>
      </w:tr>
    </w:tbl>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可见，德国哲学批判存在的主要问题是（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A．没有从哲学基本问题的角度批判黑格尔体系</w:t>
      </w:r>
      <w:r>
        <w:rPr>
          <w:rFonts w:hint="eastAsia" w:ascii="宋体" w:hAnsi="宋体" w:eastAsia="宋体" w:cs="宋体"/>
          <w:sz w:val="21"/>
          <w:szCs w:val="21"/>
        </w:rPr>
        <w:tab/>
      </w:r>
      <w:r>
        <w:rPr>
          <w:rFonts w:hint="eastAsia" w:ascii="宋体" w:hAnsi="宋体" w:eastAsia="宋体" w:cs="宋体"/>
          <w:sz w:val="21"/>
          <w:szCs w:val="21"/>
        </w:rPr>
        <w:t>B．不懂从黑格尔体系背后的真正动因对其批判</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C．未坚持辩证否定观彻底批判黑格尔哲学体系</w:t>
      </w:r>
      <w:r>
        <w:rPr>
          <w:rFonts w:hint="eastAsia" w:ascii="宋体" w:hAnsi="宋体" w:eastAsia="宋体" w:cs="宋体"/>
          <w:sz w:val="21"/>
          <w:szCs w:val="21"/>
        </w:rPr>
        <w:tab/>
      </w:r>
      <w:r>
        <w:rPr>
          <w:rFonts w:hint="eastAsia" w:ascii="宋体" w:hAnsi="宋体" w:eastAsia="宋体" w:cs="宋体"/>
          <w:sz w:val="21"/>
          <w:szCs w:val="21"/>
        </w:rPr>
        <w:t>D．不懂以两点论和重点论相统一观点对其批判</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15．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这要求我们（</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A．必须坚定历史自信、文化自信，坚持洋为中用，以我为主</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B．要以中华优秀传统文化的活力激发马克思主义真理的力量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C．坚持和发展马克思主义必须植根本国本民族历史文化沃土</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ascii="黑体" w:hAnsi="黑体" w:eastAsia="黑体" w:cs="黑体"/>
          <w:b/>
          <w:sz w:val="30"/>
        </w:rPr>
      </w:pPr>
      <w:r>
        <w:rPr>
          <w:rFonts w:hint="eastAsia" w:ascii="宋体" w:hAnsi="宋体" w:eastAsia="宋体" w:cs="宋体"/>
          <w:sz w:val="21"/>
          <w:szCs w:val="21"/>
        </w:rPr>
        <w:t>D．在弘扬中华优秀传统文化中必须坚持以马克思主义为指导</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ascii="宋体" w:hAnsi="宋体" w:eastAsia="宋体" w:cs="宋体"/>
          <w:b/>
          <w:sz w:val="21"/>
        </w:rPr>
      </w:pPr>
      <w:r>
        <w:rPr>
          <w:rFonts w:ascii="宋体" w:hAnsi="宋体" w:eastAsia="宋体" w:cs="宋体"/>
          <w:b/>
          <w:sz w:val="21"/>
        </w:rPr>
        <w:t>二、</w:t>
      </w:r>
      <w:r>
        <w:rPr>
          <w:rFonts w:hint="eastAsia" w:ascii="宋体" w:hAnsi="宋体" w:cs="宋体"/>
          <w:b/>
          <w:sz w:val="21"/>
          <w:lang w:val="en-US" w:eastAsia="zh-CN"/>
        </w:rPr>
        <w:t>主观</w:t>
      </w:r>
      <w:r>
        <w:rPr>
          <w:rFonts w:ascii="宋体" w:hAnsi="宋体" w:eastAsia="宋体" w:cs="宋体"/>
          <w:b/>
          <w:sz w:val="21"/>
        </w:rPr>
        <w:t>题</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ascii="'Times New Roman'" w:hAnsi="'Times New Roman'" w:eastAsia="'Times New Roman'" w:cs="'Times New Roman'"/>
        </w:rPr>
      </w:pPr>
      <w:r>
        <w:t>16．</w:t>
      </w: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某校团委举行“聚焦二十大，永运限党走”板报展。下面一组展板集中展示了“中国共产党百年奋斗的历史意义”。</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ascii="'Times New Roman'" w:hAnsi="'Times New Roman'" w:eastAsia="'Times New Roman'" w:cs="'Times New Roman'"/>
        </w:rPr>
      </w:pPr>
      <w:r>
        <w:rPr>
          <w:rFonts w:ascii="楷体" w:hAnsi="楷体" w:eastAsia="楷体" w:cs="楷体"/>
        </w:rPr>
        <w:t>展板一</w:t>
      </w:r>
      <w:r>
        <w:rPr>
          <w:rFonts w:ascii="Times New Roman" w:hAnsi="Times New Roman" w:eastAsia="Times New Roman" w:cs="Times New Roman"/>
          <w:kern w:val="0"/>
          <w:sz w:val="24"/>
          <w:szCs w:val="24"/>
        </w:rPr>
        <w:t>  </w:t>
      </w:r>
      <w:r>
        <w:rPr>
          <w:rFonts w:ascii="楷体" w:hAnsi="楷体" w:eastAsia="楷体" w:cs="楷体"/>
        </w:rPr>
        <w:t>近代以后，中国人民深受三座大山压迫。一百年来，党领导人民经过伟大斗争，中国人民彻底摆脱了被欺负、被压迫、被奴役的命运，成为国家、社会和自己命运的主人。今天，中国人民正在信心百倍书写着新时代中国发展的伟大历史。</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ascii="'Times New Roman'" w:hAnsi="'Times New Roman'" w:eastAsia="'Times New Roman'" w:cs="'Times New Roman'"/>
        </w:rPr>
      </w:pPr>
      <w:r>
        <w:rPr>
          <w:rFonts w:ascii="楷体" w:hAnsi="楷体" w:eastAsia="楷体" w:cs="楷体"/>
        </w:rPr>
        <w:t>展板二</w:t>
      </w:r>
      <w:r>
        <w:rPr>
          <w:rFonts w:ascii="Times New Roman" w:hAnsi="Times New Roman" w:eastAsia="Times New Roman" w:cs="Times New Roman"/>
          <w:kern w:val="0"/>
          <w:sz w:val="24"/>
          <w:szCs w:val="24"/>
        </w:rPr>
        <w:t>  </w:t>
      </w:r>
      <w:r>
        <w:rPr>
          <w:rFonts w:ascii="楷体" w:hAnsi="楷体" w:eastAsia="楷体" w:cs="楷体"/>
        </w:rPr>
        <w:t>近代以后，创造了灿烂文明的中华民族遭遇到文明难以赓续的深重危机。一百年来，党领导人民不懈奋斗，中国从一盘散沙到高度统一、民族团结，从积贫积弱、一穷二白到全面小康、繁荣富强，仅用几十年时间就走完发达国家几百年走过的工业化历程，创造了经济快速发展和社会长期稳定两大奇迹。</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ascii="'Times New Roman'" w:hAnsi="'Times New Roman'" w:eastAsia="'Times New Roman'" w:cs="'Times New Roman'"/>
        </w:rPr>
      </w:pPr>
      <w:r>
        <w:rPr>
          <w:rFonts w:ascii="楷体" w:hAnsi="楷体" w:eastAsia="楷体" w:cs="楷体"/>
        </w:rPr>
        <w:t>展板三</w:t>
      </w:r>
      <w:r>
        <w:rPr>
          <w:rFonts w:ascii="Times New Roman" w:hAnsi="Times New Roman" w:eastAsia="Times New Roman" w:cs="Times New Roman"/>
          <w:kern w:val="0"/>
          <w:sz w:val="24"/>
          <w:szCs w:val="24"/>
        </w:rPr>
        <w:t>  </w:t>
      </w:r>
      <w:r>
        <w:rPr>
          <w:rFonts w:ascii="楷体" w:hAnsi="楷体" w:eastAsia="楷体" w:cs="楷体"/>
        </w:rPr>
        <w:t>一百年来，马克思主义中国化时代化不断取得成功，使马克思主义以崭新形象展现在世界上，使世界范国内社会主义和资本主义两种意识形态、两种社会制度的历史演进及其较量发生了有利于社会主义的重大转变。</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ascii="'Times New Roman'" w:hAnsi="'Times New Roman'" w:eastAsia="'Times New Roman'" w:cs="'Times New Roman'"/>
        </w:rPr>
      </w:pPr>
      <w:r>
        <w:rPr>
          <w:rFonts w:ascii="楷体" w:hAnsi="楷体" w:eastAsia="楷体" w:cs="楷体"/>
        </w:rPr>
        <w:t>展板四</w:t>
      </w:r>
      <w:r>
        <w:rPr>
          <w:rFonts w:ascii="Times New Roman" w:hAnsi="Times New Roman" w:eastAsia="Times New Roman" w:cs="Times New Roman"/>
          <w:kern w:val="0"/>
          <w:sz w:val="24"/>
          <w:szCs w:val="24"/>
        </w:rPr>
        <w:t>  </w:t>
      </w:r>
      <w:r>
        <w:rPr>
          <w:rFonts w:ascii="楷体" w:hAnsi="楷体" w:eastAsia="楷体" w:cs="楷体"/>
        </w:rPr>
        <w:t>一百年来，党领导人民创造了人类文明新形态，拓展了发展中国家走向现代化的途径，给世界上那些既希望加快发展又希望保持自身独立性的国家和民族提供了全新选择。党推动构建人类命运共同体，为解决人类重大问题，建设持久和平、普遍安全、共同繁荣、开放包容、清洁美丽的世界贡献了中国智慧、中国方案、中国力量，成为推动人类发展进步的重要力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ascii="'Times New Roman'" w:hAnsi="'Times New Roman'" w:eastAsia="'Times New Roman'" w:cs="'Times New Roman'"/>
        </w:rPr>
      </w:pPr>
      <w:r>
        <w:rPr>
          <w:rFonts w:ascii="楷体" w:hAnsi="楷体" w:eastAsia="楷体" w:cs="楷体"/>
        </w:rPr>
        <w:t>展板五</w:t>
      </w:r>
      <w:r>
        <w:rPr>
          <w:rFonts w:ascii="Times New Roman" w:hAnsi="Times New Roman" w:eastAsia="Times New Roman" w:cs="Times New Roman"/>
          <w:kern w:val="0"/>
          <w:sz w:val="24"/>
          <w:szCs w:val="24"/>
        </w:rPr>
        <w:t>  </w:t>
      </w:r>
      <w:r>
        <w:rPr>
          <w:rFonts w:ascii="楷体" w:hAnsi="楷体" w:eastAsia="楷体" w:cs="楷体"/>
        </w:rPr>
        <w:t>一百年来，党坚持性质宗旨，坚持理想信念，坚守初心使命，勇于自我革命，在生死斗争和艰苦奋斗中经受住各种风险考验、付出巨大牺牲，锤炼出鲜明政治品格，形成了以伟大建党精神为源头的精神谱系，保持了党的先进性和纯洁性，党的执政能力和领导水平不断提高。</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ascii="'Times New Roman'" w:hAnsi="'Times New Roman'" w:eastAsia="'Times New Roman'" w:cs="'Times New Roman'"/>
        </w:rPr>
      </w:pP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党的十八大以来，是我国社会保障制度改革力度最大、发展速度最快的时期。经过不懈努力，建成了具有鲜明中国特色、世界上规模最火、功能完备的社会保障体系。但由于我国区域之间发展不平衡，经济发展水平、人口年龄结构等存在差异，各省之间养老保险基金结构性矛盾日益突出。2022年起，我国实施企业职工基本养老保险全国统筹制度，通过建立养老保险基本要素中央统一管理机制、地方财政补充养老保险基金投入长效机制、工作考核机制等，实施全国统筹调剂，增强基本养老保险制度的可持续性。</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ascii="宋体" w:hAnsi="宋体" w:eastAsia="宋体" w:cs="宋体"/>
          <w:b/>
          <w:sz w:val="21"/>
        </w:rPr>
      </w:pPr>
      <w:r>
        <w:rPr>
          <w:rFonts w:ascii="宋体" w:hAnsi="宋体" w:eastAsia="宋体" w:cs="宋体"/>
          <w:b/>
          <w:sz w:val="21"/>
        </w:rPr>
        <w:drawing>
          <wp:inline distT="0" distB="0" distL="114300" distR="114300">
            <wp:extent cx="2295525" cy="1787525"/>
            <wp:effectExtent l="0" t="0" r="0" b="3175"/>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8"/>
                    <a:stretch>
                      <a:fillRect/>
                    </a:stretch>
                  </pic:blipFill>
                  <pic:spPr>
                    <a:xfrm>
                      <a:off x="0" y="0"/>
                      <a:ext cx="2295525" cy="1787525"/>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(1)结合《中国特色社会主义》知识，分别提炼材料一五块展板的主题。</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(2)有观点认为，实施企业职工基本养老保险全国统筹制度，意味着我国已经建立起高水平的社会保障体系。结合材料二，运用《经济与社会》知识，对该观点加以评析。</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center"/>
        <w:textAlignment w:val="auto"/>
        <w:rPr>
          <w:rFonts w:ascii="黑体" w:hAnsi="黑体" w:eastAsia="黑体" w:cs="黑体"/>
          <w:b/>
          <w:sz w:val="30"/>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ascii="楷体" w:hAnsi="楷体" w:eastAsia="楷体" w:cs="楷体"/>
        </w:rPr>
      </w:pPr>
      <w:r>
        <w:t>17．</w:t>
      </w:r>
      <w:r>
        <w:rPr>
          <w:rFonts w:ascii="楷体" w:hAnsi="楷体" w:eastAsia="楷体" w:cs="楷体"/>
        </w:rPr>
        <w:t>制造业特别是装备制造业高质量发展是我国经济高质量发展的重中之重，是一个现代化大国必不可少的。</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ascii="'Times New Roman'" w:hAnsi="'Times New Roman'" w:eastAsia="'Times New Roman'" w:cs="'Times New Roman'"/>
        </w:rPr>
      </w:pP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2021年我国机床产业的发展状况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65"/>
        <w:gridCol w:w="2537"/>
        <w:gridCol w:w="1914"/>
        <w:gridCol w:w="2123"/>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ascii="楷体" w:hAnsi="楷体" w:eastAsia="楷体" w:cs="楷体"/>
              </w:rPr>
            </w:pPr>
            <w:r>
              <w:rPr>
                <w:rFonts w:ascii="楷体" w:hAnsi="楷体" w:eastAsia="楷体" w:cs="楷体"/>
              </w:rPr>
              <w:t>序号</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机床类别</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产量（万台）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同比增长（％）</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增幅变动（百分点）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金属切削机床</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60.2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29.2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continue"/>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ascii="楷体" w:hAnsi="楷体" w:eastAsia="楷体" w:cs="楷体"/>
              </w:rPr>
            </w:pPr>
            <w:r>
              <w:rPr>
                <w:rFonts w:ascii="楷体" w:hAnsi="楷体" w:eastAsia="楷体" w:cs="楷体"/>
              </w:rPr>
              <w:t>其中，数控金属切削机床</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27.0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35.1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金属成形机床</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21.0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0.7</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continue"/>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ascii="楷体" w:hAnsi="楷体" w:eastAsia="楷体" w:cs="楷体"/>
              </w:rPr>
            </w:pPr>
            <w:r>
              <w:rPr>
                <w:rFonts w:ascii="楷体" w:hAnsi="楷体" w:eastAsia="楷体" w:cs="楷体"/>
              </w:rPr>
              <w:t>其中，数控金属成形机床</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2.4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19.9</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22.8</w:t>
            </w:r>
          </w:p>
        </w:tc>
      </w:tr>
    </w:tbl>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材料二</w:t>
      </w:r>
      <w:r>
        <w:drawing>
          <wp:inline distT="0" distB="0" distL="114300" distR="114300">
            <wp:extent cx="3771900" cy="2686050"/>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9"/>
                    <a:stretch>
                      <a:fillRect/>
                    </a:stretch>
                  </pic:blipFill>
                  <pic:spPr>
                    <a:xfrm>
                      <a:off x="0" y="0"/>
                      <a:ext cx="3771900" cy="2686050"/>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ascii="'Times New Roman'" w:hAnsi="'Times New Roman'" w:eastAsia="'Times New Roman'" w:cs="'Times New Roman'"/>
        </w:rPr>
      </w:pPr>
      <w:r>
        <w:rPr>
          <w:rFonts w:ascii="楷体" w:hAnsi="楷体" w:eastAsia="楷体" w:cs="楷体"/>
        </w:rPr>
        <w:t>材料三</w:t>
      </w:r>
      <w:r>
        <w:rPr>
          <w:rFonts w:ascii="Times New Roman" w:hAnsi="Times New Roman" w:eastAsia="Times New Roman" w:cs="Times New Roman"/>
          <w:kern w:val="0"/>
          <w:sz w:val="24"/>
          <w:szCs w:val="24"/>
        </w:rPr>
        <w:t>  </w:t>
      </w:r>
      <w:r>
        <w:rPr>
          <w:rFonts w:ascii="楷体" w:hAnsi="楷体" w:eastAsia="楷体" w:cs="楷体"/>
        </w:rPr>
        <w:t>2015年5月，国务院印发的国家行动纲领《中国制造2025》中将数控机床和基础制造装备列为“加快突破的战略必争领域”，其中提出要加强前瞻部署和关键技术突破，积极谋划抢占未来科技和产业竞争制造点，提高国际分工层次和话语权。针对工业母机、高端芯片、新材料、新能源汽车等加强关键核心技术攻关，努力打造原创技术“策源地”，肩负起产业链“链主”责任，开展补链强链专项行动，加强上下游产业协同，积极带动中小微企业发展。</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(1)结合材料一、二，分析我国机床产业的发展现状。</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结合材料三，运用《经济与社会》的知识，分析国家机床产业应如何实现独立自主。</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center"/>
        <w:textAlignment w:val="auto"/>
        <w:rPr>
          <w:rFonts w:ascii="黑体" w:hAnsi="黑体" w:eastAsia="黑体" w:cs="黑体"/>
          <w:b/>
          <w:sz w:val="30"/>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ascii="宋体" w:hAnsi="宋体" w:eastAsia="宋体" w:cs="宋体"/>
          <w:b/>
          <w:sz w:val="21"/>
        </w:rPr>
      </w:pPr>
      <w:r>
        <w:rPr>
          <w:rFonts w:ascii="宋体" w:hAnsi="宋体" w:eastAsia="宋体" w:cs="宋体"/>
          <w:b/>
          <w:sz w:val="21"/>
        </w:rPr>
        <w:t>四、材料分析题</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ascii="楷体" w:hAnsi="楷体" w:eastAsia="楷体" w:cs="楷体"/>
        </w:rPr>
      </w:pPr>
      <w:r>
        <w:t>18．</w:t>
      </w:r>
      <w:r>
        <w:rPr>
          <w:rFonts w:ascii="楷体" w:hAnsi="楷体" w:eastAsia="楷体" w:cs="楷体"/>
        </w:rPr>
        <w:t>习近平总书记明确指出，我们要继续推进全过程人民民主建设，把人民当家作主具体地、现实地体现到党治国理政的政策措施上来，具体地、现实地体现到党和国家机关各个方面各个层级工作上来，具体地、现实地体现到实现人民对美好生活向往的工作上来。</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长宁区作为全过程人民民主重大理念的首提地，通过不懈努力，打造全过程人民民主的最佳基层实践地。《中共长宁区委关于深入学习贯彻党的十九届六中全会精神，努力打造全过程人民民主最佳基层实践地的实施意见》提出要让更多社情民意通过“直通车”“彩虹桥”直达各级决策层，让人民群众的政治参与更为热情，处处体现‘问需于民、问计于民、问政于民’。坚持以党建为引领，完善居民自治、家园齐治、社区共治，让基层治理的机制运行更显融情、更聚人心。长宁区将更加注重民主选举、民主协商、民主决策、民主管理、民主监督等五大环节在全过程人民民主整体建设中的地位和作用，更加注重开拓性。同时，将进一步深化拓展虹桥街道全国人大常委会法工委基层立法联系点、古北市民中心等上海市人大常委会基层立法联系点建设，拓宽征求建议范围、努力打造“实践全过程人民民主最鲜活的载体、最响亮的品牌”。</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pPr>
      <w:r>
        <w:t>结合材料，运用《政治与法治》的知识，谈谈长宁区是如何打造全过程人民民主的最佳基层实践基地的？</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ascii="楷体" w:hAnsi="楷体" w:eastAsia="楷体" w:cs="楷体"/>
        </w:rPr>
      </w:pPr>
      <w:r>
        <w:t>19．</w:t>
      </w:r>
      <w:r>
        <w:rPr>
          <w:rFonts w:ascii="楷体" w:hAnsi="楷体" w:eastAsia="楷体" w:cs="楷体"/>
        </w:rPr>
        <w:t>党章是党的总章程，是全党必须遵守的根本行为规范。2022年10月22日，中国共产党第二十次全国代表大会通过了《中国共产党章程（修正案）》。党的全国代表大会根据理论创新和实践创新的需要对党章进行修改，是我们党的一个惯例。现行党章是党的十二大修改制定的。根据形势和任务的发展变化，党的十三大至十九大都对党章作了适当修改。在党中央就党的二十大报告议题征求意见过程中，各地区各部门一致建议，对党章进行适当修改，把党的十九大以来习近平新时代中国特色社会主义思想新发展写入党章，把党的十九大以来党中央提出的治国理政新理念新思想新战略写入党章，把党的十九大以来党中央推动全面从严治党向纵深发展一系列重大创新成果和行之有效的成功经验写入党章。</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pPr>
      <w:r>
        <w:t>运用认识论的知识，探索对党章进行适当修改的奥秘。</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center"/>
        <w:textAlignment w:val="auto"/>
        <w:rPr>
          <w:rFonts w:ascii="黑体" w:hAnsi="黑体" w:eastAsia="黑体" w:cs="黑体"/>
          <w:b/>
          <w:sz w:val="30"/>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ascii="楷体" w:hAnsi="楷体" w:eastAsia="楷体" w:cs="楷体"/>
        </w:rPr>
      </w:pPr>
      <w:r>
        <w:t>20．</w:t>
      </w:r>
      <w:r>
        <w:rPr>
          <w:rFonts w:ascii="楷体" w:hAnsi="楷体" w:eastAsia="楷体" w:cs="楷体"/>
        </w:rPr>
        <w:t>中国的崛起聚焦了世界的目光，中国的一举一动无不成为外媒“烹调”的材料，但不少西方媒体对中国的报道仍戴着有色眼镜，采用不实信源，有意扭曲，导致很多国外受众不能真正了解中国。</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习近平总书记强调：“加快国际传播能力建设，向世界讲好中国故事、中国共产党故事，传播好中国声音”。过去十年来，中国向国际社会有效宣传中国主张、中国智慧、中国方案。切实提高国际传播的效果，要提炼展示中华文明的精神标识和文化精髓，加快构建中国话语和中国叙事体系，展现可信、可爱、可敬的中国形象。要在大格局下讲好小故事，大道理用小故事讲述。要区分针对国外政府、社会、民众的传播，以符合现代传播规律的手段做好国际传播。提高对世界文化、多元文化的感知，提倡文明互鉴和人心相通。既要介绍中国独有经验，也要寻找中国故事与其他国家故事的共同点，还要讲述人类共同经验，以多元故事展示中国形象。要利用大数据、社交媒体、人工智能推进媒体融合，打造具有强大影响力的融媒体传播矩阵。</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r>
        <w:rPr>
          <w:rFonts w:hint="eastAsia" w:ascii="宋体" w:hAnsi="宋体" w:eastAsia="宋体" w:cs="宋体"/>
        </w:rPr>
        <w:t>请以“提升国际传播效能，讲好中国故事”为题写一篇小论文。</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r>
        <w:rPr>
          <w:rFonts w:hint="eastAsia" w:ascii="宋体" w:hAnsi="宋体" w:eastAsia="宋体" w:cs="宋体"/>
        </w:rPr>
        <w:t>要求：①综合运用《哲学与文化》的知识；②观点明确，理由充分，逻辑清晰，结构合理；③学科术语使用规范，字数在250字左右。</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sectPr>
          <w:footerReference r:id="rId3" w:type="default"/>
          <w:footerReference r:id="rId4" w:type="even"/>
          <w:pgSz w:w="11907" w:h="16839"/>
          <w:pgMar w:top="1020" w:right="1134" w:bottom="1020" w:left="1134" w:header="500" w:footer="500" w:gutter="0"/>
          <w:pgNumType w:fmt="decimal"/>
          <w:cols w:space="425" w:num="1" w:sep="1"/>
          <w:docGrid w:type="lines" w:linePitch="312" w:charSpace="0"/>
        </w:sect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center"/>
        <w:textAlignment w:val="auto"/>
        <w:rPr>
          <w:rFonts w:ascii="宋体" w:hAnsi="宋体" w:eastAsia="宋体" w:cs="宋体"/>
          <w:b/>
          <w:sz w:val="21"/>
        </w:rPr>
      </w:pPr>
      <w:r>
        <w:rPr>
          <w:rFonts w:ascii="宋体" w:hAnsi="宋体" w:eastAsia="宋体" w:cs="宋体"/>
          <w:b/>
          <w:sz w:val="21"/>
        </w:rPr>
        <w:t>参考答案：</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1．B</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【详解】①：</w:t>
      </w:r>
      <w:bookmarkStart w:id="0" w:name="_GoBack"/>
      <w:bookmarkEnd w:id="0"/>
      <w:r>
        <w:t>“无论哪一个社会形态……是决不会灭亡的”强调生产力决定生产关系，但并不是生产力的任何变化都会立即引起生产关系的变革。生产关系具有相对稳定性。只有当生产力的变化发展积累到一定程度，原有的生产关系已经根本不能适合它的发展的时候，才会出现生产关系变革的必要性和可能性，而生产力与生产关系的有机结合和统一构成社会的生产方式，决定着社会形态的更替，①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②：生产关系适应生产力发展要求时，推动着社会生产力的发展，反之则阻碍，②表述错误。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③：材料未强调生产方式的构成，③不符合题意。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④：“而新的更高的生产关系……是决不会出现的。”说明了新的生产关系需要成熟的物质条件，④符合题意。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故本题选B。</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2．C</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①：中国特色社会主义是党和人民历经千辛万苦取得的宝贵成果，是强调中国特色社会主义的产生。而中国特色社主义焕发出强大生机活力，奏响了科学社会主义在曲折中奋起的壮丽凯歌，这是强调中国特色社会主义的强大作用，①不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②：中国特色社会主义不仅大旗未倒，而且焕发出强大生机活力，说明社会主义在中国的发展壮大为世界社会主义注入新的活力，②符合题意。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 xml:space="preserve">③：东欧剧变、苏联解体，世界社会主义遭遇严重曲折，说明社会主义的发展不是一帆风顺的，要经历跌宕起伏的过程，③符合题意。 </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④：材料没有体现社会主义终将代替资本主义，④不符合题意。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故本题选C。</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3．D</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【详解】①：国有经济是国有经济最主要的实现形式，故①说法错误。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②：社会主义改革的根本目的是解放和发展生产力，故②错误。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③④：国资委之所以在召开的推进会上指出国有企业要继续加大各方面改革是因为国有企业作为国有经济的主要载体，是我们党执政兴国的重要支柱和力量；同时，国有企业加大改革，完善公司内部科学的治理结构，有利于提高国有资产运行效率，增强国有经济的主导作用、巩固公有制的主体地位，故③④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故本题选D。</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4．D</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【详解】①：国家实施最低收购价格机制，是为了维护国家粮食安全，保障农民种粮积极性，而不是为了提高粮食价格，①不选。</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②④：2022年国家继续在粮食主产区，实行夏粮小麦和稻谷最低收购保护价政策，同时有效提高粮食收购价格，让农民增收创造条件和营造正常的市场环境，保护农民利益，增加粮农收入，提高种粮积极性，保障粮食市场供应，②④入选。</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③：材料中的政策主要是保障农民种粮积极性，维护国家粮食安全，没有体现优化农作物种植结构，满足市场需求，③不选。</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故本题选D。</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5．A</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①③：深化新旧动能转换、探索转型发展之路、增强区域发展活力动力、推动绿色低碳高质量发展，这需要降碳提质并举，全面改造提升传统产业”，也需要“创新驱动发展，培育战略性新兴产业集群”，①③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②：“稳健货币政策，增强服务实体经济的能力“意在借助货币政策助准实体经济，与新旧动能转换没有必然联系，②排除。</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④：“高效能服务型政府建设，全面优化营商环境强调的是政府建设，与新旧动能转换没有必然联系，④排除。</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故本题选A。</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6．B</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【详解】①④：2022年1-7月，我国服务贸易持续平稳增长，这得益于我国畅通国内国际双循环，促进服务贸易升级扩容；也彰显了中国政府坚持以高水平开放促进高质量发展的决心，①④正确。</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②：材料强调的是我国服务贸易的持续平稳增长，但不能表明是由于国际市场需求增加促进我国贸易增长，而且强调的是服务贸易的进出口平衡，而该选项单单强调了出口，②排除。</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③：材料强调的是我国的服务贸易，不涉及我国优化对外投资结构，③排除。</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故本题选B。</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7．C</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【详解】A：材料强调的是财政政策，而“央行增发有价债券→收回货币”属于货币政策，A排除。</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B：材料强调的是财政政策，而降低贷款利率为货币政策，不是财政政策，B排除。</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C：实行财政资金贴息，属于财政政策，该政策能降低企业经营成本，助力小微企业发展，小微企业得以发展有利于促进居民就业，保障基本民生，C正确。</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D：发行地方债券刺激的是社会总需求，而不是总供给，D错误。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故本题选C。</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8．D</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【详解】①：全国政协习近平总书记关于加强和改进民族工作的重要思想，贯彻落实中央民族工作会议精神体现的是政治领导，①符合题意。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②：政协的职能是政治协商、民主监督、参政议政，不能对民族团结工作作出具体部署，②错误。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③：政协党外委员不一定是民主党派成员，应该是有利于促进全国政协党外委员的自我教育、自我提高，③说法错误。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④：全国政协赴云南视察，有利于其充分调研，履行其民主监督、参政议政的职能，④符合题意。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故选本题选D。</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9．B</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①：针对近些年来，很多14周岁以下的未成年人犯有强奸、凶杀等恶性案件，最新修订的《刑法修正案（十一）》，将最低刑责年龄由14周岁下调至12周岁。这就说明良法是善治之前提，法律应该随着社会生活的变化而与时俱进，①正确。</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②：“任何公民同样的犯罪都要受到同样的制裁”说法绝对，对犯罪行为的量刑，会根据刑法的规定并考虑犯罪动机、社会危害程度等因素而定，同样的犯罪不一定受到同样的制裁，②排除。</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③：十三届全国人大常委会第十四次会议审议了《未成年人保护法（修订草案）》《预防未成年人犯罪法（修订草案）》，是在行使其享有的国家立法权，③正确。</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④：人大代表行使提案权，是指人大代表具有依法向本级人民代表大会提出属于本级人民代表大会职权范围内的议事提案的权利。材料中的与会人员指的是多名政协委员，因此不是人大代表行使提案权，④排除。</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故本题选B。</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10．A</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【详解】A：“通过法治文化建设推进落实依法治国方略”强调的是弘扬中华传统美德以便增强现代法治的道德底蕴，A正确。</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B：要用社会主义核心价值观引领当代法治文化前进方向，传统法治文化有合理成分也有落后成分，不能引领当代法治文化前进方向，B错误。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C：材料强调继承优秀的传统法治文化以推进依法治国，不是强调用现代法治观念改造传统法治文化，C排除。</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D：要批判继承传统法治文化，取其精华、弃其糟粕，“继承传统法治文化”说法不妥，D排除。</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故本题选A。</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11．A</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A：实践告诉我们，中国共产党为什么能，中国特色社会主义为什么好，归根到底是马克思主义行，是中国化时代化的马克思主义行。不断谱写马克思主义中国化时代化新篇章，是当代中国共产党人的庄严历史责任。这是基于马克思主义是实践的理论，而实践没有止境，理论创新也没有止境，中国共产党要在实践中不断丰富和发展马克思主义，不断推进马克思主义中国化新境界，A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BCD：材料主要强调马克思主义主义具有与时俱进的品质，需要在实践中不断丰富和发展，BCD正确但与题意要求不符。</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故本题选A。</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12．D</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【详解】①：材料未体现人们认识产生差异的原因，①不符合题意。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②：个体“微光”是特殊性，个体无论怎样特殊，它总是在特殊性中包含着时代火炬的普遍性，个体“微光”离不开时代火炬，个人奋斗离不开时代变革，②符合题意。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③：材料强调部分的功能和作用，③不符合题意。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④：时代变革是每个奋斗者的微光汇聚在一起的，说明人民群众是历史的创造者，④符合题意。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故本题选D。</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13．A</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A：世界上的事物是多种多样的，事物之间的联系也是多种多样的。美国企图遏制中国半导体产业发展，最终反噬自身。说明联系具有多样性。这要求我们在分析和把握联系时，一切以时间、地点和条件为转移，A正确。</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B：中美之间既有竞争也有合作，中美关系是对立统一的，中美之间的竞争应该是斗而不破，把握中美关系要在对立中把握同一，而不是要在同一中把握对立，B排除。</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C：材料未涉及经济基础与上层建筑的矛盾运动，C不符合题意。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D：材料未涉及价值观的导向作用，D不符合题意。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故本题选A。</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14．A</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A：“德国的批判，直至它最近所作的种种努力，都没有离开过哲学的基地”“这个批判虽然没有研究过自己的一般哲学前提”这个哲学的基地和一般哲学前提是指哲学的基本问题，说明德国哲学批判存在的主要问题是没有从哲学基本问题的角度批判黑格尔体系。A正确。</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B：材料不涉及德国哲学批判不懂从黑格尔体系背后的真正动因对其批判，B错误。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C：黑格尔辩证法是德国古典哲学最重要的成果之一，“彻底批判黑格尔哲学体系”表述错误，C错误。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D：材料不涉及以两点论和重点论相统一观点对黑格尔体系进行批判，D错误。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故本题选A。</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15．C</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C：中华优秀传统文化源远流长、博大精深，是中华文明的智慧结晶，其中蕴含的天下为公等，是中国人民在长期生产生活中积累的宇宙观、天下观、社会观、道德观的重要体现，同科学社会主义价值观主张具有高度契合性。这要求我们坚持和发展马克思主义必须植根本国本民族历史文化沃土，C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A： 材料要求我们坚持和发展马克思主义必须植根本国本民族历史文化沃土，坚持洋为中用在材料中未体现，A与题意不符。</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B： 应是用马克思主义真理的力量激活中华优秀传统文化，此项颠倒了二者的关系，B错误。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D：材料要求我们坚持和发展马克思主义必须植根本国本民族历史文化沃土，而不是在弘扬中华优秀传统文化中必须坚持以马克思主义为指导；D与题意不符。</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故本题选C。</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16．(1)①中国共产党带领人民站起来；</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②中国共产党带领人民富起来；</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③坚持马克思主义的指导，推动马克思主义中国化；</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④中国特色社会主义进入新时代、坚持推动构建人类命运共同体；</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⑤全面推动党的建设的伟大工程、坚持全面从严治党。</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(2)①实现基本养老保险全国统筹，提高了基本养老保险统筹层次，可以更好地使全国人民分享我国社会经济发展的成果，缩小老龄人口区域之间、行业之间的收入差距， 扎实推进共同富裕。②我国的社会保障体系还包括社会救助、社会福利、社会优抚等基本形式，都需要不断提高其社会保障水平。③社会保障水平要与经济社会发展相适应，随着经济社会的发展我国的社会保障体系还会不新完善，保障水平还会不断提高。</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17．(1)材料反映了2021年我国机床产量总体呈增长趋势，其中数控金属切削机床和数据金属成形机床的产量较少。同时，2021年与上一年同期相比，机床工具产品累计进口额增加，表明我国机床制造业对外依赖性强，自主创新能力较差。</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(2)贯彻落实新发展理念，坚持创新驱动发展战略，增强核心技术攻关；加快发展和壮大国有经济，充分发挥国有经济的主导作用，推动国有资本更多服务于国家战略目标，重点发展前瞻性战略性产业，支持科技进步，保障国家安全；加强供给侧结构性改革，完善产业链和供应链，实现独立自主。</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18．(1)①长宁区在打造全过程人民民主的实践中，坚持党的领导，坚持以党建为引领，真正落实以人民为中心的发展思想。②全过程人民民主是最广泛、最真实、最管用的民主，是全链条、全方位、全覆盖的民主。长宁区注重民主选举、民主协商、民主决策、民主管理，民主监督，充分调动和发挥人民群众的积极性、主动性和创造性，积极探索富有中国特色和优势的民主形式，发展。③长宁区坚持人民代表大会制度，发挥基层群众自治制度的优势，通过一系列行之有效的制度安排实现了形式民主与实质民主相统一，体现人民意志、保障人民权益、激发人民创造活力。</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19．①实践是认识的来源，习近平新时代中国特色社会主义思想使我们党对共产党执政规律、社会主义建设规律、人类社会发展规律的认识达到了新高度，为发展马克思主义作出了原创性贡献。</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②实践是认识发展的动力，习近平新时代中国特色社会主义思想是当代中国马克思主义、二十一世纪马克思主义，是中华文化和中国精神的时代精华，实现了马克思主义中国化新的飞跃。</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③实践是检验认识真理性的唯一标准，在当代中国，坚持和发展习近平新时代中国特色社会主义思想，就是真正坚持和发展马克思主义，就是真正坚持和发展科学社会主义。必须高举马克思主义、中国特色社会主义伟大旗帜不动摇，必须坚持习近平新时代中国特色社会主义思想指导地位不动摇。</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20．文化交流构成了文化发展的重要动力，要积极推动中华文化走出去。加快国际传播能力建设，向世界讲好中国故事、中国共产党故事，传播好中国声音，提炼展示中华文明的精神标识和文化精髓，加快构建中国话语和中国叙事体系，展现可信、可爱、可敬的中国形象。面向世界，博采众长。在讲好中国故事的同时，尊重世界文化的多样性，与其它民族文化交流互鉴，取长补短。创新文化传播的手段，发挥科学技术在文化传播中的作用，以符合现代传播规律的手段做好中国故事的国际传播。坚定文化自信。坚定对中华优秀传统文化、革命文化和社会主义先进文化的自信，在讲中国故事的时候才能更有底气。</w:t>
      </w:r>
    </w:p>
    <w:sectPr>
      <w:footerReference r:id="rId5" w:type="default"/>
      <w:footerReference r:id="rId6" w:type="even"/>
      <w:pgSz w:w="11906" w:h="16838"/>
      <w:pgMar w:top="1020" w:right="1134" w:bottom="1020"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E0DCAD"/>
    <w:multiLevelType w:val="singleLevel"/>
    <w:tmpl w:val="48E0DCA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4ZWI5ZTVmYjVlMDQ0MzdkMjRhYzFjMDllMDMzYWMifQ=="/>
  </w:docVars>
  <w:rsids>
    <w:rsidRoot w:val="00C806B0"/>
    <w:rsid w:val="00043B54"/>
    <w:rsid w:val="001D7A06"/>
    <w:rsid w:val="00284433"/>
    <w:rsid w:val="002A1EC6"/>
    <w:rsid w:val="002E035E"/>
    <w:rsid w:val="006B16C5"/>
    <w:rsid w:val="00776133"/>
    <w:rsid w:val="008C07DE"/>
    <w:rsid w:val="00A30CCE"/>
    <w:rsid w:val="00AC3E9C"/>
    <w:rsid w:val="00BC4F14"/>
    <w:rsid w:val="00BF535F"/>
    <w:rsid w:val="00C806B0"/>
    <w:rsid w:val="00E476EE"/>
    <w:rsid w:val="00EF035E"/>
    <w:rsid w:val="41DD4469"/>
    <w:rsid w:val="75862836"/>
    <w:rsid w:val="7A0D7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15069</Words>
  <Characters>15277</Characters>
  <Lines>0</Lines>
  <Paragraphs>0</Paragraphs>
  <TotalTime>71</TotalTime>
  <ScaleCrop>false</ScaleCrop>
  <LinksUpToDate>false</LinksUpToDate>
  <CharactersWithSpaces>15403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曹淑莹</cp:lastModifiedBy>
  <cp:lastPrinted>2022-12-08T01:38:19Z</cp:lastPrinted>
  <dcterms:modified xsi:type="dcterms:W3CDTF">2022-12-08T02:34:24Z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2052-11.1.0.12763</vt:lpwstr>
  </property>
  <property fmtid="{D5CDD505-2E9C-101B-9397-08002B2CF9AE}" pid="4" name="ICV">
    <vt:lpwstr>5F122E5288894E5781DC6F5FC8D9267E</vt:lpwstr>
  </property>
</Properties>
</file>