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9B" w:rsidRDefault="00881E8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EB089B" w:rsidRDefault="00881E83">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2B354A">
        <w:rPr>
          <w:rFonts w:ascii="黑体" w:eastAsia="黑体" w:hAnsi="黑体" w:cs="宋体" w:hint="eastAsia"/>
          <w:b/>
          <w:bCs/>
          <w:kern w:val="0"/>
          <w:sz w:val="28"/>
          <w:szCs w:val="28"/>
        </w:rPr>
        <w:t>必修4  《哲学与文化》</w:t>
      </w:r>
    </w:p>
    <w:p w:rsidR="002B354A" w:rsidRDefault="002B354A">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第三课  把握世界的规律</w:t>
      </w:r>
    </w:p>
    <w:p w:rsidR="00EB089B" w:rsidRDefault="002B354A">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第一框  世界是普遍联系的</w:t>
      </w:r>
    </w:p>
    <w:p w:rsidR="00EB089B" w:rsidRDefault="00881E83">
      <w:pPr>
        <w:widowControl/>
        <w:snapToGrid w:val="0"/>
        <w:spacing w:line="360" w:lineRule="auto"/>
        <w:jc w:val="center"/>
        <w:rPr>
          <w:rFonts w:ascii="楷体" w:eastAsia="楷体" w:hAnsi="楷体" w:cs="宋体"/>
          <w:bCs/>
          <w:kern w:val="0"/>
          <w:sz w:val="24"/>
          <w:szCs w:val="24"/>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B089B" w:rsidRDefault="00881E83">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p w:rsidR="00EB089B" w:rsidRDefault="00881E83">
      <w:pPr>
        <w:spacing w:line="360" w:lineRule="auto"/>
        <w:jc w:val="left"/>
        <w:textAlignment w:val="center"/>
        <w:rPr>
          <w:rFonts w:ascii="宋体" w:hAnsi="宋体" w:cs="宋体"/>
          <w:b/>
          <w:bCs/>
        </w:rPr>
      </w:pPr>
      <w:r>
        <w:rPr>
          <w:rFonts w:ascii="宋体" w:hAnsi="宋体" w:cs="宋体" w:hint="eastAsia"/>
          <w:b/>
          <w:bCs/>
        </w:rPr>
        <w:t>完成《南方凤凰台配套精练》P</w:t>
      </w:r>
      <w:r w:rsidR="00DA14CE">
        <w:rPr>
          <w:rFonts w:ascii="宋体" w:hAnsi="宋体" w:cs="宋体" w:hint="eastAsia"/>
          <w:b/>
          <w:bCs/>
        </w:rPr>
        <w:t>55</w:t>
      </w:r>
      <w:r>
        <w:rPr>
          <w:rFonts w:ascii="宋体" w:hAnsi="宋体" w:cs="宋体" w:hint="eastAsia"/>
          <w:b/>
          <w:bCs/>
        </w:rPr>
        <w:t xml:space="preserve"> 1~1</w:t>
      </w:r>
      <w:r w:rsidR="00754313">
        <w:rPr>
          <w:rFonts w:ascii="宋体" w:hAnsi="宋体" w:cs="宋体" w:hint="eastAsia"/>
          <w:b/>
          <w:bCs/>
        </w:rPr>
        <w:t>6</w:t>
      </w:r>
      <w:r>
        <w:rPr>
          <w:rFonts w:ascii="宋体" w:hAnsi="宋体" w:cs="宋体" w:hint="eastAsia"/>
          <w:b/>
          <w:bCs/>
        </w:rPr>
        <w:t>题</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B089B">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B089B">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r>
      <w:tr w:rsidR="00EB089B">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B089B">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c>
          <w:tcPr>
            <w:tcW w:w="997" w:type="dxa"/>
            <w:vAlign w:val="center"/>
          </w:tcPr>
          <w:p w:rsidR="00EB089B" w:rsidRDefault="00EB089B">
            <w:pPr>
              <w:spacing w:line="360" w:lineRule="auto"/>
              <w:jc w:val="center"/>
              <w:textAlignment w:val="center"/>
              <w:rPr>
                <w:rFonts w:ascii="楷体" w:eastAsia="楷体" w:hAnsi="楷体" w:cs="楷体"/>
                <w:b/>
                <w:bCs/>
              </w:rPr>
            </w:pPr>
          </w:p>
        </w:tc>
      </w:tr>
    </w:tbl>
    <w:p w:rsidR="00754313" w:rsidRDefault="00881E83" w:rsidP="00754313">
      <w:pPr>
        <w:spacing w:line="360" w:lineRule="auto"/>
        <w:jc w:val="left"/>
      </w:pPr>
      <w:r>
        <w:rPr>
          <w:rFonts w:ascii="楷体" w:eastAsia="楷体" w:hAnsi="楷体" w:cs="楷体" w:hint="eastAsia"/>
          <w:b/>
          <w:bCs/>
        </w:rPr>
        <w:t>★（选做题）</w:t>
      </w:r>
      <w:r w:rsidR="00754313">
        <w:t>1</w:t>
      </w:r>
      <w:r w:rsidR="00754313">
        <w:rPr>
          <w:rFonts w:hint="eastAsia"/>
        </w:rPr>
        <w:t>7</w:t>
      </w:r>
      <w:r w:rsidR="00754313">
        <w:t>．来到</w:t>
      </w:r>
      <w:proofErr w:type="gramStart"/>
      <w:r w:rsidR="00754313">
        <w:t>河北雄安新区</w:t>
      </w:r>
      <w:proofErr w:type="gramEnd"/>
      <w:r w:rsidR="00754313">
        <w:t>，探访白洋淀水域，芦苇青青荷花开、水鸟翩翩鱼虾跃的景象映入眼帘。白洋淀治理和修复，成在</w:t>
      </w:r>
      <w:proofErr w:type="gramStart"/>
      <w:r w:rsidR="00754313">
        <w:t>淀</w:t>
      </w:r>
      <w:proofErr w:type="gramEnd"/>
      <w:r w:rsidR="00754313">
        <w:t>泊，功在全流域。为避免出现</w:t>
      </w:r>
      <w:r w:rsidR="00754313">
        <w:t>“</w:t>
      </w:r>
      <w:r w:rsidR="00754313">
        <w:t>九龙治水</w:t>
      </w:r>
      <w:r w:rsidR="00754313">
        <w:t>”“</w:t>
      </w:r>
      <w:r w:rsidR="00754313">
        <w:t>各管一段</w:t>
      </w:r>
      <w:r w:rsidR="00754313">
        <w:t>”</w:t>
      </w:r>
      <w:r w:rsidR="00754313">
        <w:t>的情况，河北专门设立白洋淀流域生态环境监测中心，在全流域设置</w:t>
      </w:r>
      <w:r w:rsidR="00754313">
        <w:t>61</w:t>
      </w:r>
      <w:r w:rsidR="00754313">
        <w:t>个考核监测断面，对流域内全部入</w:t>
      </w:r>
      <w:proofErr w:type="gramStart"/>
      <w:r w:rsidR="00754313">
        <w:t>淀</w:t>
      </w:r>
      <w:proofErr w:type="gramEnd"/>
      <w:r w:rsidR="00754313">
        <w:t>排口及</w:t>
      </w:r>
      <w:r w:rsidR="00754313">
        <w:t>852</w:t>
      </w:r>
      <w:r w:rsidR="00754313">
        <w:t>家重点监控涉水企业安装污水在线监控设施。从哲学角度，以下理解正确的是（</w:t>
      </w:r>
      <w:r w:rsidR="00754313">
        <w:rPr>
          <w:rFonts w:eastAsia="Times New Roman"/>
          <w:kern w:val="0"/>
          <w:sz w:val="24"/>
          <w:szCs w:val="24"/>
        </w:rPr>
        <w:t>   </w:t>
      </w:r>
      <w:r w:rsidR="00754313">
        <w:t>）</w:t>
      </w:r>
    </w:p>
    <w:p w:rsidR="00754313" w:rsidRDefault="00754313" w:rsidP="00754313">
      <w:pPr>
        <w:spacing w:line="360" w:lineRule="auto"/>
        <w:jc w:val="left"/>
      </w:pPr>
      <w:r>
        <w:t>①</w:t>
      </w:r>
      <w:r>
        <w:t>坚持辩证思维，是保证白洋淀水域</w:t>
      </w:r>
      <w:r>
        <w:t>“</w:t>
      </w:r>
      <w:r>
        <w:t>芦苇青青</w:t>
      </w:r>
      <w:r>
        <w:t>”</w:t>
      </w:r>
      <w:r>
        <w:t>的根本</w:t>
      </w:r>
    </w:p>
    <w:p w:rsidR="00754313" w:rsidRDefault="00754313" w:rsidP="00754313">
      <w:pPr>
        <w:spacing w:line="360" w:lineRule="auto"/>
        <w:jc w:val="left"/>
      </w:pPr>
      <w:r>
        <w:t>②“</w:t>
      </w:r>
      <w:r>
        <w:t>淀泊</w:t>
      </w:r>
      <w:r>
        <w:t>”</w:t>
      </w:r>
      <w:r>
        <w:t>是白洋淀治理的关键，是白洋淀</w:t>
      </w:r>
      <w:r>
        <w:t>“</w:t>
      </w:r>
      <w:r>
        <w:t>荷花开</w:t>
      </w:r>
      <w:r>
        <w:t>”</w:t>
      </w:r>
      <w:r>
        <w:t>的主流</w:t>
      </w:r>
    </w:p>
    <w:p w:rsidR="00754313" w:rsidRDefault="00754313" w:rsidP="00754313">
      <w:pPr>
        <w:spacing w:line="360" w:lineRule="auto"/>
        <w:jc w:val="left"/>
      </w:pPr>
      <w:r>
        <w:t>③</w:t>
      </w:r>
      <w:r>
        <w:t>立足整体，统筹全局，才能避免</w:t>
      </w:r>
      <w:r>
        <w:t>“</w:t>
      </w:r>
      <w:r>
        <w:t>九龙治水</w:t>
      </w:r>
      <w:r>
        <w:t>”“</w:t>
      </w:r>
      <w:r>
        <w:t>各管一段</w:t>
      </w:r>
      <w:r>
        <w:t>”</w:t>
      </w:r>
    </w:p>
    <w:p w:rsidR="00754313" w:rsidRDefault="00754313" w:rsidP="00754313">
      <w:pPr>
        <w:spacing w:line="360" w:lineRule="auto"/>
        <w:jc w:val="left"/>
      </w:pPr>
      <w:r>
        <w:t>④</w:t>
      </w:r>
      <w:r>
        <w:t>量变是质变的前提，全方位检测是</w:t>
      </w:r>
      <w:r>
        <w:t>“</w:t>
      </w:r>
      <w:r>
        <w:t>水鸟翩翩鱼虾跃</w:t>
      </w:r>
      <w:r>
        <w:t>”</w:t>
      </w:r>
      <w:r>
        <w:t>必然要求</w:t>
      </w:r>
    </w:p>
    <w:p w:rsidR="00754313" w:rsidRDefault="00754313" w:rsidP="00754313">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54313" w:rsidRDefault="00754313" w:rsidP="00754313">
      <w:pPr>
        <w:spacing w:line="360" w:lineRule="auto"/>
        <w:jc w:val="left"/>
      </w:pPr>
      <w:r>
        <w:rPr>
          <w:rFonts w:ascii="楷体" w:eastAsia="楷体" w:hAnsi="楷体" w:cs="楷体" w:hint="eastAsia"/>
          <w:b/>
          <w:bCs/>
        </w:rPr>
        <w:t>★（选做题）</w:t>
      </w:r>
      <w:r>
        <w:rPr>
          <w:rFonts w:hint="eastAsia"/>
        </w:rPr>
        <w:t>18</w:t>
      </w:r>
      <w:r>
        <w:t>．</w:t>
      </w:r>
      <w:r>
        <w:t>2022</w:t>
      </w:r>
      <w:r>
        <w:t>年</w:t>
      </w:r>
      <w:r>
        <w:t>9</w:t>
      </w:r>
      <w:r>
        <w:t>月</w:t>
      </w:r>
      <w:r>
        <w:t>27</w:t>
      </w:r>
      <w:r>
        <w:t>日，由我国自主研制的</w:t>
      </w:r>
      <w:r>
        <w:t>“</w:t>
      </w:r>
      <w:r>
        <w:t>鲲龙</w:t>
      </w:r>
      <w:r>
        <w:t>”AG600M</w:t>
      </w:r>
      <w:r>
        <w:t>灭火机以全新消防涂装在湖北荆门漳河机场成功完成</w:t>
      </w:r>
      <w:r>
        <w:t>12</w:t>
      </w:r>
      <w:r>
        <w:t>吨投汲水试验，</w:t>
      </w:r>
      <w:r>
        <w:t>AG600M</w:t>
      </w:r>
      <w:r>
        <w:t>飞机实现了包括发动机、关键机载系统在内的</w:t>
      </w:r>
      <w:r>
        <w:t>100%</w:t>
      </w:r>
      <w:r>
        <w:t>国内自</w:t>
      </w:r>
      <w:proofErr w:type="gramStart"/>
      <w:r>
        <w:t>研</w:t>
      </w:r>
      <w:proofErr w:type="gramEnd"/>
      <w:r>
        <w:t>和国产配套，显著提升了我国大型应急救援航空装备的自主保障水平和产业基础能力。本次</w:t>
      </w:r>
      <w:r>
        <w:t>AG600M</w:t>
      </w:r>
      <w:r>
        <w:t>投汲水重大试验的成功表明（</w:t>
      </w:r>
      <w:r>
        <w:rPr>
          <w:rFonts w:eastAsia="Times New Roman"/>
          <w:kern w:val="0"/>
          <w:sz w:val="24"/>
          <w:szCs w:val="24"/>
        </w:rPr>
        <w:t>   </w:t>
      </w:r>
      <w:r>
        <w:t>）</w:t>
      </w:r>
    </w:p>
    <w:p w:rsidR="00754313" w:rsidRDefault="00754313" w:rsidP="00754313">
      <w:pPr>
        <w:spacing w:line="360" w:lineRule="auto"/>
        <w:jc w:val="left"/>
      </w:pPr>
      <w:r>
        <w:t>①</w:t>
      </w:r>
      <w:r>
        <w:t>事物的创新发展是内部主要矛盾起作用的结果</w:t>
      </w:r>
    </w:p>
    <w:p w:rsidR="00754313" w:rsidRDefault="00754313" w:rsidP="00754313">
      <w:pPr>
        <w:spacing w:line="360" w:lineRule="auto"/>
        <w:jc w:val="left"/>
      </w:pPr>
      <w:r>
        <w:t>②</w:t>
      </w:r>
      <w:r>
        <w:t>人们可以根据事物的</w:t>
      </w:r>
      <w:proofErr w:type="gramStart"/>
      <w:r>
        <w:t>固有联系</w:t>
      </w:r>
      <w:proofErr w:type="gramEnd"/>
      <w:r>
        <w:t>建立新的联系</w:t>
      </w:r>
    </w:p>
    <w:p w:rsidR="00754313" w:rsidRDefault="00754313" w:rsidP="00754313">
      <w:pPr>
        <w:spacing w:line="360" w:lineRule="auto"/>
        <w:jc w:val="left"/>
      </w:pPr>
      <w:r>
        <w:t>③</w:t>
      </w:r>
      <w:r>
        <w:t>事物发展是从量变到质变再到量变的循环过程</w:t>
      </w:r>
    </w:p>
    <w:p w:rsidR="00754313" w:rsidRDefault="00754313" w:rsidP="00754313">
      <w:pPr>
        <w:spacing w:line="360" w:lineRule="auto"/>
        <w:jc w:val="left"/>
      </w:pPr>
      <w:r>
        <w:t>④</w:t>
      </w:r>
      <w:r>
        <w:t>意识活动的能动创造性是实践成功的重要因素</w:t>
      </w:r>
    </w:p>
    <w:p w:rsidR="00754313" w:rsidRDefault="00754313" w:rsidP="00754313">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B089B" w:rsidRDefault="00881E83">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备用练习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B089B">
        <w:trPr>
          <w:jc w:val="center"/>
        </w:trPr>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B089B">
        <w:trPr>
          <w:jc w:val="center"/>
        </w:trPr>
        <w:tc>
          <w:tcPr>
            <w:tcW w:w="996" w:type="dxa"/>
            <w:vAlign w:val="center"/>
          </w:tcPr>
          <w:p w:rsidR="00EB089B" w:rsidRDefault="00881E83">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c>
          <w:tcPr>
            <w:tcW w:w="996" w:type="dxa"/>
            <w:vAlign w:val="center"/>
          </w:tcPr>
          <w:p w:rsidR="00EB089B" w:rsidRDefault="00EB089B">
            <w:pPr>
              <w:spacing w:line="360" w:lineRule="auto"/>
              <w:jc w:val="center"/>
              <w:textAlignment w:val="center"/>
              <w:rPr>
                <w:rFonts w:ascii="楷体" w:eastAsia="楷体" w:hAnsi="楷体" w:cs="楷体"/>
                <w:b/>
                <w:bCs/>
              </w:rPr>
            </w:pPr>
          </w:p>
        </w:tc>
      </w:tr>
    </w:tbl>
    <w:p w:rsidR="00754313" w:rsidRDefault="00754313" w:rsidP="00754313">
      <w:pPr>
        <w:spacing w:line="360" w:lineRule="auto"/>
        <w:jc w:val="left"/>
      </w:pPr>
      <w:r>
        <w:rPr>
          <w:rFonts w:hint="eastAsia"/>
        </w:rPr>
        <w:t>1</w:t>
      </w:r>
      <w:r>
        <w:t>．</w:t>
      </w:r>
      <w:r>
        <w:t>2022</w:t>
      </w:r>
      <w:r>
        <w:t>年</w:t>
      </w:r>
      <w:r>
        <w:t>8</w:t>
      </w:r>
      <w:r>
        <w:t>月，重庆北碚区的灭火过程中，</w:t>
      </w:r>
      <w:r>
        <w:t>“</w:t>
      </w:r>
      <w:r>
        <w:t>以火灭火</w:t>
      </w:r>
      <w:r>
        <w:t>”</w:t>
      </w:r>
      <w:r>
        <w:t>的方式令人印象深刻。其原理是：根据林火燃烧的条件，用火烧出一个隔离带，即由人工点燃火头，与相向烧来的林火对接，使接合部骤然缺氧，失去燃烧条件。而点火、助燃、火势大小的控制都要讲究技巧，需要具备气象条件，重点是风力、风向。</w:t>
      </w:r>
      <w:r>
        <w:t>“</w:t>
      </w:r>
      <w:r>
        <w:t>以火灭火</w:t>
      </w:r>
      <w:r>
        <w:t>”</w:t>
      </w:r>
      <w:r>
        <w:t>所体现的哲理（</w:t>
      </w:r>
      <w:r>
        <w:rPr>
          <w:rFonts w:eastAsia="Times New Roman"/>
          <w:kern w:val="0"/>
          <w:sz w:val="24"/>
          <w:szCs w:val="24"/>
        </w:rPr>
        <w:t>   </w:t>
      </w:r>
      <w:r>
        <w:t>）</w:t>
      </w:r>
    </w:p>
    <w:p w:rsidR="00754313" w:rsidRDefault="00754313" w:rsidP="00754313">
      <w:pPr>
        <w:spacing w:line="360" w:lineRule="auto"/>
        <w:jc w:val="left"/>
      </w:pPr>
      <w:r>
        <w:t>①</w:t>
      </w:r>
      <w:r>
        <w:t>人能够在认识规律的基础上利用规律</w:t>
      </w:r>
    </w:p>
    <w:p w:rsidR="00754313" w:rsidRDefault="00754313" w:rsidP="00754313">
      <w:pPr>
        <w:spacing w:line="360" w:lineRule="auto"/>
        <w:jc w:val="left"/>
      </w:pPr>
      <w:r>
        <w:t>②</w:t>
      </w:r>
      <w:r>
        <w:t>抓住主要矛盾是正确解决矛盾的关键</w:t>
      </w:r>
    </w:p>
    <w:p w:rsidR="00754313" w:rsidRDefault="00754313" w:rsidP="00754313">
      <w:pPr>
        <w:spacing w:line="360" w:lineRule="auto"/>
        <w:jc w:val="left"/>
      </w:pPr>
      <w:r>
        <w:t>③</w:t>
      </w:r>
      <w:r>
        <w:t>把握联系的多样性是有效利用事物的前提</w:t>
      </w:r>
    </w:p>
    <w:p w:rsidR="00754313" w:rsidRDefault="00754313" w:rsidP="00754313">
      <w:pPr>
        <w:spacing w:line="360" w:lineRule="auto"/>
        <w:jc w:val="left"/>
      </w:pPr>
      <w:r>
        <w:t>④</w:t>
      </w:r>
      <w:r>
        <w:t>从</w:t>
      </w:r>
      <w:proofErr w:type="gramStart"/>
      <w:r>
        <w:t>固有联系</w:t>
      </w:r>
      <w:proofErr w:type="gramEnd"/>
      <w:r>
        <w:t>中把握事物，就能建立新联系</w:t>
      </w:r>
    </w:p>
    <w:p w:rsidR="00754313" w:rsidRDefault="00754313" w:rsidP="00754313">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54313" w:rsidRDefault="00754313" w:rsidP="00754313">
      <w:pPr>
        <w:spacing w:line="360" w:lineRule="auto"/>
        <w:jc w:val="left"/>
      </w:pPr>
      <w:r>
        <w:rPr>
          <w:rFonts w:hint="eastAsia"/>
        </w:rPr>
        <w:t>2</w:t>
      </w:r>
      <w:r>
        <w:t>．近来，北京、成都、武汉、洛阳等地相继推出与景区、小镇实际场景结合的沉浸式剧本杀项目，让游客了解当地人文风情，加深对当地美景、美食等的印象，使游客出游体验更加丰富。针对各地蜂拥而上推出</w:t>
      </w:r>
      <w:r>
        <w:t>“</w:t>
      </w:r>
      <w:r>
        <w:t>剧本杀</w:t>
      </w:r>
      <w:r>
        <w:t>+</w:t>
      </w:r>
      <w:r>
        <w:t>文旅</w:t>
      </w:r>
      <w:r>
        <w:t>”</w:t>
      </w:r>
      <w:r>
        <w:t>项目，下列评论适切的有（</w:t>
      </w:r>
      <w:r>
        <w:rPr>
          <w:rFonts w:eastAsia="Times New Roman"/>
          <w:kern w:val="0"/>
          <w:sz w:val="24"/>
          <w:szCs w:val="24"/>
        </w:rPr>
        <w:t>    </w:t>
      </w:r>
      <w:r>
        <w:t>）</w:t>
      </w:r>
    </w:p>
    <w:p w:rsidR="00754313" w:rsidRDefault="00754313" w:rsidP="00754313">
      <w:pPr>
        <w:spacing w:line="360" w:lineRule="auto"/>
        <w:jc w:val="left"/>
        <w:rPr>
          <w:rFonts w:ascii="'Times New Roman'" w:eastAsia="'Times New Roman'" w:hAnsi="'Times New Roman'" w:cs="'Times New Roman'"/>
        </w:rPr>
      </w:pPr>
      <w:r>
        <w:t>①</w:t>
      </w:r>
      <w:proofErr w:type="gramStart"/>
      <w:r>
        <w:t>文旅牵手</w:t>
      </w:r>
      <w:proofErr w:type="gramEnd"/>
      <w:r>
        <w:t>剧本杀，未必能够实现整体的最优目标</w:t>
      </w:r>
      <w:r>
        <w:rPr>
          <w:rFonts w:eastAsia="Times New Roman"/>
          <w:kern w:val="0"/>
          <w:sz w:val="24"/>
          <w:szCs w:val="24"/>
        </w:rPr>
        <w:t>    </w:t>
      </w:r>
    </w:p>
    <w:p w:rsidR="00754313" w:rsidRDefault="00754313" w:rsidP="00754313">
      <w:pPr>
        <w:spacing w:line="360" w:lineRule="auto"/>
        <w:jc w:val="left"/>
      </w:pPr>
      <w:r>
        <w:t>②“</w:t>
      </w:r>
      <w:r>
        <w:t>剧本杀</w:t>
      </w:r>
      <w:r>
        <w:t>+</w:t>
      </w:r>
      <w:r>
        <w:t>文旅</w:t>
      </w:r>
      <w:r>
        <w:t>”</w:t>
      </w:r>
      <w:r>
        <w:t>是新出现的事物，前途一片光明</w:t>
      </w:r>
    </w:p>
    <w:p w:rsidR="00754313" w:rsidRDefault="00754313" w:rsidP="00754313">
      <w:pPr>
        <w:spacing w:line="360" w:lineRule="auto"/>
        <w:jc w:val="left"/>
        <w:rPr>
          <w:rFonts w:ascii="'Times New Roman'" w:eastAsia="'Times New Roman'" w:hAnsi="'Times New Roman'" w:cs="'Times New Roman'"/>
        </w:rPr>
      </w:pPr>
      <w:r>
        <w:t>③</w:t>
      </w:r>
      <w:r>
        <w:t>倘若剧本</w:t>
      </w:r>
      <w:proofErr w:type="gramStart"/>
      <w:r>
        <w:t>杀制作</w:t>
      </w:r>
      <w:proofErr w:type="gramEnd"/>
      <w:r>
        <w:t>千篇一律，势必难逃昙花一现结果</w:t>
      </w:r>
      <w:r>
        <w:rPr>
          <w:rFonts w:eastAsia="Times New Roman"/>
          <w:kern w:val="0"/>
          <w:sz w:val="24"/>
          <w:szCs w:val="24"/>
        </w:rPr>
        <w:t>  </w:t>
      </w:r>
    </w:p>
    <w:p w:rsidR="00754313" w:rsidRDefault="00754313" w:rsidP="00754313">
      <w:pPr>
        <w:spacing w:line="360" w:lineRule="auto"/>
        <w:jc w:val="left"/>
      </w:pPr>
      <w:r>
        <w:t>④</w:t>
      </w:r>
      <w:proofErr w:type="gramStart"/>
      <w:r>
        <w:t>文旅牵手刷本</w:t>
      </w:r>
      <w:proofErr w:type="gramEnd"/>
      <w:r>
        <w:t>杀，是对旧事物先否定后肯定的过程</w:t>
      </w:r>
    </w:p>
    <w:p w:rsidR="00754313" w:rsidRDefault="00754313" w:rsidP="00754313">
      <w:pPr>
        <w:tabs>
          <w:tab w:val="left" w:pos="2078"/>
          <w:tab w:val="left" w:pos="4156"/>
          <w:tab w:val="left" w:pos="6234"/>
        </w:tabs>
        <w:spacing w:line="360" w:lineRule="auto"/>
        <w:jc w:val="left"/>
      </w:pPr>
      <w:r>
        <w:t>A</w:t>
      </w:r>
      <w:r>
        <w:t>．</w:t>
      </w:r>
      <w:r>
        <w:t>①②</w:t>
      </w:r>
      <w:r>
        <w:tab/>
        <w:t>B</w:t>
      </w:r>
      <w:r>
        <w:t>．</w:t>
      </w:r>
      <w:r>
        <w:t>②④</w:t>
      </w:r>
      <w:r>
        <w:tab/>
        <w:t>C</w:t>
      </w:r>
      <w:r>
        <w:t>．</w:t>
      </w:r>
      <w:r>
        <w:t>①③</w:t>
      </w:r>
      <w:r>
        <w:tab/>
        <w:t>D</w:t>
      </w:r>
      <w:r>
        <w:t>．</w:t>
      </w:r>
      <w:r>
        <w:t>③④</w:t>
      </w:r>
    </w:p>
    <w:p w:rsidR="00754313" w:rsidRDefault="00754313" w:rsidP="00754313">
      <w:pPr>
        <w:spacing w:line="360" w:lineRule="auto"/>
        <w:jc w:val="left"/>
      </w:pPr>
      <w:r>
        <w:rPr>
          <w:rFonts w:hint="eastAsia"/>
        </w:rPr>
        <w:t>3</w:t>
      </w:r>
      <w:r>
        <w:t>．北京</w:t>
      </w:r>
      <w:r>
        <w:t>“491</w:t>
      </w:r>
      <w:r>
        <w:t>空间</w:t>
      </w:r>
      <w:r>
        <w:t>”</w:t>
      </w:r>
      <w:r>
        <w:t>是四九一电台旧址。</w:t>
      </w:r>
      <w:r>
        <w:t>1949</w:t>
      </w:r>
      <w:r>
        <w:t>年</w:t>
      </w:r>
      <w:r>
        <w:t>10</w:t>
      </w:r>
      <w:r>
        <w:t>月</w:t>
      </w:r>
      <w:r>
        <w:t>1</w:t>
      </w:r>
      <w:r>
        <w:t>日</w:t>
      </w:r>
      <w:r>
        <w:t>,</w:t>
      </w:r>
      <w:r>
        <w:t>新中国成立的消息由这里传向世界各地。如今</w:t>
      </w:r>
      <w:r>
        <w:t>“491</w:t>
      </w:r>
      <w:r>
        <w:t>空间</w:t>
      </w:r>
      <w:r>
        <w:t>”</w:t>
      </w:r>
      <w:r>
        <w:t>已经成为集爱国主义教育基地、艺术展览、时尚消费于一体的文创园，实现了红色文化与时尚经济的跨界融合。</w:t>
      </w:r>
      <w:r>
        <w:t>“491</w:t>
      </w:r>
      <w:r>
        <w:t>空间</w:t>
      </w:r>
      <w:r>
        <w:t>”</w:t>
      </w:r>
      <w:r>
        <w:t>的成功（</w:t>
      </w:r>
      <w:r>
        <w:rPr>
          <w:rFonts w:eastAsia="Times New Roman"/>
          <w:kern w:val="0"/>
          <w:sz w:val="24"/>
          <w:szCs w:val="24"/>
        </w:rPr>
        <w:t>   </w:t>
      </w:r>
      <w:r>
        <w:t>）</w:t>
      </w:r>
    </w:p>
    <w:p w:rsidR="00754313" w:rsidRDefault="00754313" w:rsidP="00754313">
      <w:pPr>
        <w:spacing w:line="360" w:lineRule="auto"/>
        <w:jc w:val="left"/>
      </w:pPr>
      <w:r>
        <w:t>①</w:t>
      </w:r>
      <w:r>
        <w:t>表明跨界融合是矛盾的主要方面</w:t>
      </w:r>
      <w:r>
        <w:t>,</w:t>
      </w:r>
      <w:r>
        <w:t>是</w:t>
      </w:r>
      <w:proofErr w:type="gramStart"/>
      <w:r>
        <w:t>文创园发展</w:t>
      </w:r>
      <w:proofErr w:type="gramEnd"/>
      <w:r>
        <w:t>的根本动力</w:t>
      </w:r>
      <w:r>
        <w:t xml:space="preserve"> </w:t>
      </w:r>
    </w:p>
    <w:p w:rsidR="00754313" w:rsidRDefault="00754313" w:rsidP="00754313">
      <w:pPr>
        <w:spacing w:line="360" w:lineRule="auto"/>
        <w:jc w:val="left"/>
      </w:pPr>
      <w:r>
        <w:t>②</w:t>
      </w:r>
      <w:r>
        <w:t>得益于</w:t>
      </w:r>
      <w:proofErr w:type="gramStart"/>
      <w:r>
        <w:t>文创园的</w:t>
      </w:r>
      <w:proofErr w:type="gramEnd"/>
      <w:r>
        <w:t>全新经营和打造全产业链</w:t>
      </w:r>
      <w:r>
        <w:t>,</w:t>
      </w:r>
      <w:r>
        <w:t>从而吸引更多的青年顾客群</w:t>
      </w:r>
      <w:r>
        <w:t xml:space="preserve"> </w:t>
      </w:r>
    </w:p>
    <w:p w:rsidR="00754313" w:rsidRDefault="00754313" w:rsidP="00754313">
      <w:pPr>
        <w:spacing w:line="360" w:lineRule="auto"/>
        <w:jc w:val="left"/>
      </w:pPr>
      <w:r>
        <w:t>③</w:t>
      </w:r>
      <w:r>
        <w:t>表明要用联系的观点看问题</w:t>
      </w:r>
      <w:r>
        <w:t>,</w:t>
      </w:r>
      <w:r>
        <w:t>把握好经济新业态的商业价值和公益属性</w:t>
      </w:r>
      <w:r>
        <w:t xml:space="preserve"> </w:t>
      </w:r>
    </w:p>
    <w:p w:rsidR="00754313" w:rsidRDefault="00754313" w:rsidP="00754313">
      <w:pPr>
        <w:spacing w:line="360" w:lineRule="auto"/>
        <w:jc w:val="left"/>
      </w:pPr>
      <w:r>
        <w:t>④</w:t>
      </w:r>
      <w:r>
        <w:t>有利于保留城市的文化记忆</w:t>
      </w:r>
      <w:r>
        <w:t>,</w:t>
      </w:r>
      <w:r>
        <w:t>引导新时代青年感受并自觉传承革命文化</w:t>
      </w:r>
    </w:p>
    <w:p w:rsidR="00754313" w:rsidRDefault="00754313" w:rsidP="00754313">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754313" w:rsidRDefault="00754313" w:rsidP="00754313">
      <w:pPr>
        <w:spacing w:line="360" w:lineRule="auto"/>
        <w:jc w:val="left"/>
        <w:rPr>
          <w:rFonts w:ascii="楷体" w:eastAsia="楷体" w:hAnsi="楷体" w:cs="楷体"/>
        </w:rPr>
      </w:pPr>
      <w:r>
        <w:rPr>
          <w:rFonts w:ascii="宋体" w:hAnsi="宋体" w:cs="宋体" w:hint="eastAsia"/>
        </w:rPr>
        <w:t>4.</w:t>
      </w:r>
      <w:r>
        <w:rPr>
          <w:rFonts w:ascii="楷体" w:eastAsia="楷体" w:hAnsi="楷体" w:cs="楷体"/>
        </w:rPr>
        <w:t>“青山一道同云雨，明月何曾是两乡。”习近平引用唐代诗人王昌龄这句诗呼吁世界各国携手共进，构</w:t>
      </w:r>
      <w:r>
        <w:rPr>
          <w:rFonts w:ascii="楷体" w:eastAsia="楷体" w:hAnsi="楷体" w:cs="楷体"/>
        </w:rPr>
        <w:lastRenderedPageBreak/>
        <w:t>建人类命运共同体。</w:t>
      </w:r>
    </w:p>
    <w:p w:rsidR="00754313" w:rsidRDefault="00754313" w:rsidP="00754313">
      <w:pPr>
        <w:spacing w:line="360" w:lineRule="auto"/>
        <w:ind w:firstLine="420"/>
        <w:jc w:val="left"/>
        <w:rPr>
          <w:rFonts w:ascii="楷体" w:eastAsia="楷体" w:hAnsi="楷体" w:cs="楷体"/>
        </w:rPr>
      </w:pPr>
      <w:r>
        <w:rPr>
          <w:rFonts w:ascii="楷体" w:eastAsia="楷体" w:hAnsi="楷体" w:cs="楷体"/>
        </w:rPr>
        <w:t>在博鳌亚洲论坛2022年年会开幕式上，习近</w:t>
      </w:r>
      <w:proofErr w:type="gramStart"/>
      <w:r>
        <w:rPr>
          <w:rFonts w:ascii="楷体" w:eastAsia="楷体" w:hAnsi="楷体" w:cs="楷体"/>
        </w:rPr>
        <w:t>平深刻</w:t>
      </w:r>
      <w:proofErr w:type="gramEnd"/>
      <w:r>
        <w:rPr>
          <w:rFonts w:ascii="楷体" w:eastAsia="楷体" w:hAnsi="楷体" w:cs="楷体"/>
        </w:rPr>
        <w:t>阐述了人类命运共同体这一重大时代课题。他指出，世界是一个整体，人类生活在同一个地球村，要应对风险和挑战、冲破惊涛骇浪，仅凭单</w:t>
      </w:r>
      <w:proofErr w:type="gramStart"/>
      <w:r>
        <w:rPr>
          <w:rFonts w:ascii="楷体" w:eastAsia="楷体" w:hAnsi="楷体" w:cs="楷体"/>
        </w:rPr>
        <w:t>个</w:t>
      </w:r>
      <w:proofErr w:type="gramEnd"/>
      <w:r>
        <w:rPr>
          <w:rFonts w:ascii="楷体" w:eastAsia="楷体" w:hAnsi="楷体" w:cs="楷体"/>
        </w:rPr>
        <w:t>国家的力量势单力薄，难以持续。各国应该更加团结，互帮互助，包容合作，坚持真正的多边主义，坚定维护以联合国为核心的国际体系和以国际法为基础的国际秩序，求和平、谋发展、促合作、图共赢。</w:t>
      </w:r>
    </w:p>
    <w:p w:rsidR="00754313" w:rsidRDefault="00754313" w:rsidP="00754313">
      <w:pPr>
        <w:spacing w:line="360" w:lineRule="auto"/>
        <w:ind w:firstLine="420"/>
        <w:jc w:val="left"/>
        <w:rPr>
          <w:rFonts w:ascii="楷体" w:eastAsia="楷体" w:hAnsi="楷体" w:cs="楷体"/>
        </w:rPr>
      </w:pPr>
      <w:r>
        <w:rPr>
          <w:rFonts w:ascii="楷体" w:eastAsia="楷体" w:hAnsi="楷体" w:cs="楷体"/>
        </w:rPr>
        <w:t>构建人类命运共同体提出后，世界上也出现对这一理念的疑虑与误读，甚至反对。以美国为首的西方国家更是将其视为意识形态斗争的象征。构建人类命运共同体虽</w:t>
      </w:r>
      <w:proofErr w:type="gramStart"/>
      <w:r>
        <w:rPr>
          <w:rFonts w:ascii="楷体" w:eastAsia="楷体" w:hAnsi="楷体" w:cs="楷体"/>
        </w:rPr>
        <w:t>道阻且长</w:t>
      </w:r>
      <w:proofErr w:type="gramEnd"/>
      <w:r>
        <w:rPr>
          <w:rFonts w:ascii="楷体" w:eastAsia="楷体" w:hAnsi="楷体" w:cs="楷体"/>
        </w:rPr>
        <w:t>，但行则将至；行而不辍，则未来可期。只要世界各国不懈努力、携手共建，人类必将拥有美好的未来。</w:t>
      </w:r>
    </w:p>
    <w:p w:rsidR="00754313" w:rsidRDefault="00754313" w:rsidP="00754313">
      <w:pPr>
        <w:spacing w:line="360" w:lineRule="auto"/>
        <w:jc w:val="left"/>
        <w:rPr>
          <w:rFonts w:hint="eastAsia"/>
        </w:rPr>
      </w:pPr>
      <w:r>
        <w:t>结合材料，运用唯物辩证法观点谈谈你对世界各国</w:t>
      </w:r>
      <w:r>
        <w:t>“</w:t>
      </w:r>
      <w:r>
        <w:t>青山一道、未来可期</w:t>
      </w:r>
      <w:r>
        <w:t>”</w:t>
      </w:r>
      <w:r>
        <w:t>的理解。</w:t>
      </w:r>
    </w:p>
    <w:p w:rsidR="00754313" w:rsidRDefault="00754313" w:rsidP="00754313">
      <w:pPr>
        <w:spacing w:line="360" w:lineRule="auto"/>
        <w:jc w:val="left"/>
        <w:rPr>
          <w:rFonts w:hint="eastAsia"/>
        </w:rPr>
      </w:pPr>
    </w:p>
    <w:p w:rsidR="00754313" w:rsidRDefault="00754313" w:rsidP="00754313">
      <w:pPr>
        <w:spacing w:line="360" w:lineRule="auto"/>
        <w:jc w:val="left"/>
      </w:pPr>
    </w:p>
    <w:p w:rsidR="00754313" w:rsidRDefault="00754313" w:rsidP="00754313">
      <w:pPr>
        <w:spacing w:line="360" w:lineRule="auto"/>
        <w:jc w:val="left"/>
        <w:rPr>
          <w:rFonts w:ascii="楷体" w:eastAsia="楷体" w:hAnsi="楷体" w:cs="楷体"/>
        </w:rPr>
      </w:pPr>
      <w:r>
        <w:rPr>
          <w:rFonts w:hint="eastAsia"/>
        </w:rPr>
        <w:t>5</w:t>
      </w:r>
      <w:r>
        <w:t>．</w:t>
      </w:r>
      <w:r>
        <w:rPr>
          <w:rFonts w:ascii="楷体" w:eastAsia="楷体" w:hAnsi="楷体" w:cs="楷体"/>
        </w:rPr>
        <w:t>2022年1月24日，习近平总书记在主持召开中央政治局第三十六次集体学习时强调，实现“双碳”目标是一场广泛而深刻的变革，不是轻轻松松就能实现的。我们要提高战略思维能力，把系统观念贯穿“双碳”工作全过程，注重处理好四对关系。</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90"/>
        <w:gridCol w:w="8469"/>
      </w:tblGrid>
      <w:tr w:rsidR="00754313" w:rsidTr="00754313">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jc w:val="center"/>
              <w:rPr>
                <w:rFonts w:ascii="楷体" w:eastAsia="楷体" w:hAnsi="楷体" w:cs="楷体"/>
              </w:rPr>
            </w:pPr>
            <w:r>
              <w:rPr>
                <w:rFonts w:ascii="楷体" w:eastAsia="楷体" w:hAnsi="楷体" w:cs="楷体"/>
              </w:rPr>
              <w:t>发展和减排的关系</w:t>
            </w:r>
          </w:p>
        </w:tc>
        <w:tc>
          <w:tcPr>
            <w:tcW w:w="8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ind w:firstLine="420"/>
              <w:jc w:val="left"/>
              <w:rPr>
                <w:rFonts w:ascii="楷体" w:eastAsia="楷体" w:hAnsi="楷体" w:cs="楷体"/>
              </w:rPr>
            </w:pPr>
            <w:r>
              <w:rPr>
                <w:rFonts w:ascii="楷体" w:eastAsia="楷体" w:hAnsi="楷体" w:cs="楷体"/>
              </w:rPr>
              <w:t>减</w:t>
            </w:r>
            <w:proofErr w:type="gramStart"/>
            <w:r>
              <w:rPr>
                <w:rFonts w:ascii="楷体" w:eastAsia="楷体" w:hAnsi="楷体" w:cs="楷体"/>
              </w:rPr>
              <w:t>排不是</w:t>
            </w:r>
            <w:proofErr w:type="gramEnd"/>
            <w:r>
              <w:rPr>
                <w:rFonts w:ascii="楷体" w:eastAsia="楷体" w:hAnsi="楷体" w:cs="楷体"/>
              </w:rPr>
              <w:t>减生产力，也不是不排放，而是要走生态优先、绿色低碳发展道路，在经济发展中促进绿色转型、在绿色转型中实现更大发展。要坚持统筹谋划，</w:t>
            </w:r>
            <w:proofErr w:type="gramStart"/>
            <w:r>
              <w:rPr>
                <w:rFonts w:ascii="楷体" w:eastAsia="楷体" w:hAnsi="楷体" w:cs="楷体"/>
              </w:rPr>
              <w:t>在降碳的</w:t>
            </w:r>
            <w:proofErr w:type="gramEnd"/>
            <w:r>
              <w:rPr>
                <w:rFonts w:ascii="楷体" w:eastAsia="楷体" w:hAnsi="楷体" w:cs="楷体"/>
              </w:rPr>
              <w:t>同时确保能源安全、产业</w:t>
            </w:r>
            <w:proofErr w:type="gramStart"/>
            <w:r>
              <w:rPr>
                <w:rFonts w:ascii="楷体" w:eastAsia="楷体" w:hAnsi="楷体" w:cs="楷体"/>
              </w:rPr>
              <w:t>链供应</w:t>
            </w:r>
            <w:proofErr w:type="gramEnd"/>
            <w:r>
              <w:rPr>
                <w:rFonts w:ascii="楷体" w:eastAsia="楷体" w:hAnsi="楷体" w:cs="楷体"/>
              </w:rPr>
              <w:t>链安全、粮食安全，确保群众正常生活。</w:t>
            </w:r>
          </w:p>
        </w:tc>
      </w:tr>
      <w:tr w:rsidR="00754313" w:rsidTr="00754313">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jc w:val="center"/>
              <w:rPr>
                <w:rFonts w:ascii="楷体" w:eastAsia="楷体" w:hAnsi="楷体" w:cs="楷体"/>
              </w:rPr>
            </w:pPr>
            <w:r>
              <w:rPr>
                <w:rFonts w:ascii="楷体" w:eastAsia="楷体" w:hAnsi="楷体" w:cs="楷体"/>
              </w:rPr>
              <w:t>整体和局部的关系</w:t>
            </w:r>
          </w:p>
        </w:tc>
        <w:tc>
          <w:tcPr>
            <w:tcW w:w="8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ind w:firstLine="420"/>
              <w:jc w:val="left"/>
              <w:rPr>
                <w:rFonts w:ascii="楷体" w:eastAsia="楷体" w:hAnsi="楷体" w:cs="楷体"/>
              </w:rPr>
            </w:pPr>
            <w:r>
              <w:rPr>
                <w:rFonts w:ascii="楷体" w:eastAsia="楷体" w:hAnsi="楷体" w:cs="楷体"/>
              </w:rPr>
              <w:t>既要增强全国一盘棋意识，加强政策措施的衔接协调，确保形成舍力；又要充分考虑区域资源分布和产业分工的客观现实，研究确定各地产业结构调整方向和“双碳”行动方案，不搞齐步走、“一刀切”。</w:t>
            </w:r>
          </w:p>
        </w:tc>
      </w:tr>
      <w:tr w:rsidR="00754313" w:rsidTr="00754313">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jc w:val="center"/>
              <w:rPr>
                <w:rFonts w:ascii="楷体" w:eastAsia="楷体" w:hAnsi="楷体" w:cs="楷体"/>
              </w:rPr>
            </w:pPr>
            <w:r>
              <w:rPr>
                <w:rFonts w:ascii="楷体" w:eastAsia="楷体" w:hAnsi="楷体" w:cs="楷体"/>
              </w:rPr>
              <w:t>长远目标和短期目标的关系</w:t>
            </w:r>
          </w:p>
        </w:tc>
        <w:tc>
          <w:tcPr>
            <w:tcW w:w="8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ind w:firstLine="420"/>
              <w:jc w:val="left"/>
              <w:rPr>
                <w:rFonts w:ascii="楷体" w:eastAsia="楷体" w:hAnsi="楷体" w:cs="楷体"/>
              </w:rPr>
            </w:pPr>
            <w:r>
              <w:rPr>
                <w:rFonts w:ascii="楷体" w:eastAsia="楷体" w:hAnsi="楷体" w:cs="楷体"/>
              </w:rPr>
              <w:t>既要立足当下，一步一个脚印解决具体问题，积小胜为大胜；又要放眼长远，克服急功近利、急于求成的思想，把握</w:t>
            </w:r>
            <w:proofErr w:type="gramStart"/>
            <w:r>
              <w:rPr>
                <w:rFonts w:ascii="楷体" w:eastAsia="楷体" w:hAnsi="楷体" w:cs="楷体"/>
              </w:rPr>
              <w:t>好降碳</w:t>
            </w:r>
            <w:proofErr w:type="gramEnd"/>
            <w:r>
              <w:rPr>
                <w:rFonts w:ascii="楷体" w:eastAsia="楷体" w:hAnsi="楷体" w:cs="楷体"/>
              </w:rPr>
              <w:t>的节奏和力度，实事求是、循序渐进、持续发力。</w:t>
            </w:r>
          </w:p>
        </w:tc>
      </w:tr>
      <w:tr w:rsidR="00754313" w:rsidTr="00754313">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jc w:val="center"/>
              <w:rPr>
                <w:rFonts w:ascii="楷体" w:eastAsia="楷体" w:hAnsi="楷体" w:cs="楷体"/>
              </w:rPr>
            </w:pPr>
            <w:r>
              <w:rPr>
                <w:rFonts w:ascii="楷体" w:eastAsia="楷体" w:hAnsi="楷体" w:cs="楷体"/>
              </w:rPr>
              <w:t>政府和市场的关系</w:t>
            </w:r>
          </w:p>
        </w:tc>
        <w:tc>
          <w:tcPr>
            <w:tcW w:w="84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54313" w:rsidRDefault="00754313" w:rsidP="0078125A">
            <w:pPr>
              <w:spacing w:line="360" w:lineRule="auto"/>
              <w:ind w:firstLine="420"/>
              <w:jc w:val="left"/>
              <w:rPr>
                <w:rFonts w:ascii="楷体" w:eastAsia="楷体" w:hAnsi="楷体" w:cs="楷体"/>
              </w:rPr>
            </w:pPr>
            <w:r>
              <w:rPr>
                <w:rFonts w:ascii="楷体" w:eastAsia="楷体" w:hAnsi="楷体" w:cs="楷体"/>
              </w:rPr>
              <w:t>要坚持两手发力，推动有为政府和有效市场更好结合，建立健全“双碳”工作激励约束机制。</w:t>
            </w:r>
          </w:p>
        </w:tc>
      </w:tr>
    </w:tbl>
    <w:p w:rsidR="00754313" w:rsidRDefault="00754313" w:rsidP="00754313">
      <w:pPr>
        <w:spacing w:line="360" w:lineRule="auto"/>
        <w:ind w:firstLine="420"/>
        <w:jc w:val="left"/>
        <w:rPr>
          <w:rFonts w:ascii="楷体" w:eastAsia="楷体" w:hAnsi="楷体" w:cs="楷体"/>
        </w:rPr>
      </w:pPr>
      <w:r>
        <w:rPr>
          <w:rFonts w:ascii="楷体" w:eastAsia="楷体" w:hAnsi="楷体" w:cs="楷体"/>
        </w:rPr>
        <w:t>备注：“双碳”，</w:t>
      </w:r>
      <w:proofErr w:type="gramStart"/>
      <w:r>
        <w:rPr>
          <w:rFonts w:ascii="楷体" w:eastAsia="楷体" w:hAnsi="楷体" w:cs="楷体"/>
        </w:rPr>
        <w:t>即碳达峰</w:t>
      </w:r>
      <w:proofErr w:type="gramEnd"/>
      <w:r>
        <w:rPr>
          <w:rFonts w:ascii="楷体" w:eastAsia="楷体" w:hAnsi="楷体" w:cs="楷体"/>
        </w:rPr>
        <w:t>与碳中和的简称。中国力争2030年前</w:t>
      </w:r>
      <w:proofErr w:type="gramStart"/>
      <w:r>
        <w:rPr>
          <w:rFonts w:ascii="楷体" w:eastAsia="楷体" w:hAnsi="楷体" w:cs="楷体"/>
        </w:rPr>
        <w:t>实现碳达峰</w:t>
      </w:r>
      <w:proofErr w:type="gramEnd"/>
      <w:r>
        <w:rPr>
          <w:rFonts w:ascii="楷体" w:eastAsia="楷体" w:hAnsi="楷体" w:cs="楷体"/>
        </w:rPr>
        <w:t>，2060年前实现碳中和。</w:t>
      </w:r>
    </w:p>
    <w:p w:rsidR="00EB089B" w:rsidRPr="00754313" w:rsidRDefault="00754313" w:rsidP="00754313">
      <w:pPr>
        <w:spacing w:line="360" w:lineRule="auto"/>
        <w:jc w:val="left"/>
      </w:pPr>
      <w:r>
        <w:t>结合材料，综合运用《哲学与文化》和《逻辑与思维》知识，阐述实现</w:t>
      </w:r>
      <w:r>
        <w:t>“</w:t>
      </w:r>
      <w:r>
        <w:t>双碳</w:t>
      </w:r>
      <w:r>
        <w:t>”</w:t>
      </w:r>
      <w:r>
        <w:t>目标要</w:t>
      </w:r>
      <w:r>
        <w:t>“</w:t>
      </w:r>
      <w:r>
        <w:t>处理好四对关系</w:t>
      </w:r>
      <w:r>
        <w:t>”</w:t>
      </w:r>
      <w:r>
        <w:t>蕴含的智慧。</w:t>
      </w:r>
      <w:bookmarkStart w:id="0" w:name="_GoBack"/>
      <w:bookmarkEnd w:id="0"/>
    </w:p>
    <w:sectPr w:rsidR="00EB089B" w:rsidRPr="00754313">
      <w:headerReference w:type="default" r:id="rId10"/>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E3" w:rsidRDefault="00D24EE3">
      <w:r>
        <w:separator/>
      </w:r>
    </w:p>
  </w:endnote>
  <w:endnote w:type="continuationSeparator" w:id="0">
    <w:p w:rsidR="00D24EE3" w:rsidRDefault="00D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Segoe Print"/>
    <w:charset w:val="00"/>
    <w:family w:val="auto"/>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89B" w:rsidRDefault="00881E8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D24EE3">
      <w:fldChar w:fldCharType="begin"/>
    </w:r>
    <w:r w:rsidR="00D24EE3">
      <w:instrText xml:space="preserve"> sectionpages </w:instrText>
    </w:r>
    <w:r w:rsidR="00D24EE3">
      <w:fldChar w:fldCharType="separate"/>
    </w:r>
    <w:r>
      <w:instrText>2</w:instrText>
    </w:r>
    <w:r w:rsidR="00D24EE3">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89B" w:rsidRDefault="00881E8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B089B" w:rsidRDefault="00881E83">
                          <w:pPr>
                            <w:pStyle w:val="a4"/>
                          </w:pPr>
                          <w:r>
                            <w:fldChar w:fldCharType="begin"/>
                          </w:r>
                          <w:r>
                            <w:instrText xml:space="preserve"> PAGE  \* MERGEFORMAT </w:instrText>
                          </w:r>
                          <w:r>
                            <w:fldChar w:fldCharType="separate"/>
                          </w:r>
                          <w:r w:rsidR="0075431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B089B" w:rsidRDefault="00881E83">
                    <w:pPr>
                      <w:pStyle w:val="a4"/>
                    </w:pPr>
                    <w:r>
                      <w:fldChar w:fldCharType="begin"/>
                    </w:r>
                    <w:r>
                      <w:instrText xml:space="preserve"> PAGE  \* MERGEFORMAT </w:instrText>
                    </w:r>
                    <w:r>
                      <w:fldChar w:fldCharType="separate"/>
                    </w:r>
                    <w:r w:rsidR="0075431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E3" w:rsidRDefault="00D24EE3">
      <w:r>
        <w:separator/>
      </w:r>
    </w:p>
  </w:footnote>
  <w:footnote w:type="continuationSeparator" w:id="0">
    <w:p w:rsidR="00D24EE3" w:rsidRDefault="00D2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89B" w:rsidRDefault="00881E83">
    <w:pPr>
      <w:pStyle w:val="a5"/>
      <w:jc w:val="right"/>
    </w:pPr>
    <w:r>
      <w:rPr>
        <w:rFonts w:hint="eastAsia"/>
      </w:rPr>
      <w:t>作业</w:t>
    </w:r>
    <w:r w:rsidR="002B354A">
      <w:rPr>
        <w:rFonts w:hint="eastAsia"/>
      </w:rPr>
      <w:t>3.1</w:t>
    </w:r>
  </w:p>
  <w:p w:rsidR="00EB089B" w:rsidRDefault="00EB0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C6BDA"/>
    <w:rsid w:val="000F47DA"/>
    <w:rsid w:val="001C1A9F"/>
    <w:rsid w:val="001D7A06"/>
    <w:rsid w:val="001E181C"/>
    <w:rsid w:val="00207F75"/>
    <w:rsid w:val="0025274A"/>
    <w:rsid w:val="00284433"/>
    <w:rsid w:val="002A1EC6"/>
    <w:rsid w:val="002B354A"/>
    <w:rsid w:val="002E035E"/>
    <w:rsid w:val="002E6299"/>
    <w:rsid w:val="00346B1F"/>
    <w:rsid w:val="0041489B"/>
    <w:rsid w:val="00497536"/>
    <w:rsid w:val="00514C87"/>
    <w:rsid w:val="005C67A9"/>
    <w:rsid w:val="005E5AF1"/>
    <w:rsid w:val="006B16C5"/>
    <w:rsid w:val="006D141B"/>
    <w:rsid w:val="00754313"/>
    <w:rsid w:val="00775C73"/>
    <w:rsid w:val="00784B95"/>
    <w:rsid w:val="008224FB"/>
    <w:rsid w:val="008459A2"/>
    <w:rsid w:val="00881E83"/>
    <w:rsid w:val="009435A1"/>
    <w:rsid w:val="009B2ED5"/>
    <w:rsid w:val="00AD1DB1"/>
    <w:rsid w:val="00B55630"/>
    <w:rsid w:val="00B96959"/>
    <w:rsid w:val="00BF535F"/>
    <w:rsid w:val="00C63501"/>
    <w:rsid w:val="00C806B0"/>
    <w:rsid w:val="00CB22F1"/>
    <w:rsid w:val="00D156AB"/>
    <w:rsid w:val="00D24EE3"/>
    <w:rsid w:val="00D76273"/>
    <w:rsid w:val="00D90C9C"/>
    <w:rsid w:val="00DA14CE"/>
    <w:rsid w:val="00DC714B"/>
    <w:rsid w:val="00EB089B"/>
    <w:rsid w:val="00EF035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5F592-0927-4B1A-AB5B-D819CF91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29</cp:revision>
  <dcterms:created xsi:type="dcterms:W3CDTF">2017-07-19T12:07:00Z</dcterms:created>
  <dcterms:modified xsi:type="dcterms:W3CDTF">2022-11-18T02:16:00Z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