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299" w:rsidRDefault="00000000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江苏省仪征中学2024—2025学年度第一学期高三语文学科提升性练习</w:t>
      </w:r>
    </w:p>
    <w:p w:rsidR="00B46299" w:rsidRDefault="00000000">
      <w:pPr>
        <w:jc w:val="center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研制人：</w:t>
      </w:r>
      <w:r w:rsidR="005A1D51">
        <w:rPr>
          <w:rFonts w:ascii="楷体" w:eastAsia="楷体" w:hAnsi="楷体" w:cs="宋体" w:hint="eastAsia"/>
          <w:sz w:val="24"/>
          <w:szCs w:val="24"/>
        </w:rPr>
        <w:t>赵翠华</w:t>
      </w:r>
      <w:r>
        <w:rPr>
          <w:rFonts w:ascii="楷体" w:eastAsia="楷体" w:hAnsi="楷体" w:cs="宋体" w:hint="eastAsia"/>
          <w:sz w:val="24"/>
          <w:szCs w:val="24"/>
        </w:rPr>
        <w:t xml:space="preserve">    审核人：卞文惠</w:t>
      </w:r>
    </w:p>
    <w:p w:rsidR="00B46299" w:rsidRPr="00AC168C" w:rsidRDefault="00000000" w:rsidP="00AC168C">
      <w:pPr>
        <w:jc w:val="center"/>
        <w:rPr>
          <w:rFonts w:ascii="楷体" w:eastAsia="楷体" w:hAnsi="楷体" w:cs="楷体"/>
          <w:bCs/>
          <w:sz w:val="24"/>
          <w:u w:val="single"/>
        </w:rPr>
      </w:pPr>
      <w:r>
        <w:rPr>
          <w:rFonts w:ascii="楷体" w:eastAsia="楷体" w:hAnsi="楷体" w:cs="楷体" w:hint="eastAsia"/>
          <w:bCs/>
          <w:sz w:val="24"/>
        </w:rPr>
        <w:t>姓名：________学号：________时间：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  <w:r w:rsidR="00265931">
        <w:rPr>
          <w:rFonts w:ascii="楷体" w:eastAsia="楷体" w:hAnsi="楷体" w:cs="楷体" w:hint="eastAsia"/>
          <w:bCs/>
          <w:sz w:val="24"/>
          <w:u w:val="single"/>
        </w:rPr>
        <w:t>10.</w:t>
      </w:r>
      <w:r w:rsidR="00BA1C9F">
        <w:rPr>
          <w:rFonts w:ascii="楷体" w:eastAsia="楷体" w:hAnsi="楷体" w:cs="楷体" w:hint="eastAsia"/>
          <w:bCs/>
          <w:sz w:val="24"/>
          <w:u w:val="single"/>
        </w:rPr>
        <w:t>11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30分钟 </w:t>
      </w:r>
    </w:p>
    <w:p w:rsidR="00BA1C9F" w:rsidRDefault="00000000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  <w:b/>
        </w:rPr>
      </w:pPr>
      <w:r>
        <w:rPr>
          <w:rFonts w:ascii="Times New Roman" w:hAnsi="Times New Roman" w:hint="eastAsia"/>
        </w:rPr>
        <w:t>一、</w:t>
      </w:r>
      <w:r w:rsidR="00BA1C9F">
        <w:rPr>
          <w:rFonts w:asciiTheme="minorEastAsia" w:eastAsiaTheme="minorEastAsia" w:hAnsiTheme="minorEastAsia" w:hint="eastAsia"/>
          <w:b/>
        </w:rPr>
        <w:t>文言文阅读（本题共5小题，22分）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阅读下面的文言文，完成1～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题。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材料一：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故有术之主，信赏以尽能，必罚以禁邪。虽有驳行，必得所利。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阳虎议曰：“主贤明，则悉心以事之；不肖，则饰奸而试之。”</w:t>
      </w:r>
      <w:r>
        <w:rPr>
          <w:rFonts w:ascii="楷体" w:eastAsia="楷体" w:hAnsi="楷体" w:hint="eastAsia"/>
          <w:u w:val="single"/>
        </w:rPr>
        <w:t>逐于鲁，疑于齐，走而之赵，赵简主迎而相之。</w:t>
      </w:r>
      <w:r>
        <w:rPr>
          <w:rFonts w:ascii="楷体" w:eastAsia="楷体" w:hAnsi="楷体" w:hint="eastAsia"/>
        </w:rPr>
        <w:t>左右曰：“虎善窃人国政，何故相也？”简主曰：“阳虎</w:t>
      </w:r>
      <w:r>
        <w:rPr>
          <w:rFonts w:ascii="楷体" w:eastAsia="楷体" w:hAnsi="楷体" w:hint="eastAsia"/>
          <w:b/>
          <w:em w:val="dot"/>
        </w:rPr>
        <w:t>务</w:t>
      </w:r>
      <w:r>
        <w:rPr>
          <w:rFonts w:ascii="楷体" w:eastAsia="楷体" w:hAnsi="楷体" w:hint="eastAsia"/>
        </w:rPr>
        <w:t>取之，我务守之。”遂执术而御之。阳虎不敢为非，以善事简主，</w:t>
      </w:r>
      <w:r>
        <w:rPr>
          <w:rFonts w:ascii="楷体" w:eastAsia="楷体" w:hAnsi="楷体" w:hint="eastAsia"/>
          <w:b/>
          <w:em w:val="dot"/>
        </w:rPr>
        <w:t>兴</w:t>
      </w:r>
      <w:r>
        <w:rPr>
          <w:rFonts w:ascii="楷体" w:eastAsia="楷体" w:hAnsi="楷体" w:hint="eastAsia"/>
        </w:rPr>
        <w:t>主之强，几至于霸也。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（节选自《韩非子》）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材料二：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阳虎既奔齐，自齐奔晋，适赵氏。孔子闻之，谓子路曰：“赵氏</w:t>
      </w:r>
      <w:r>
        <w:rPr>
          <w:rFonts w:ascii="楷体" w:eastAsia="楷体" w:hAnsi="楷体" w:hint="eastAsia"/>
          <w:b/>
          <w:em w:val="dot"/>
        </w:rPr>
        <w:t>其</w:t>
      </w:r>
      <w:r>
        <w:rPr>
          <w:rFonts w:ascii="楷体" w:eastAsia="楷体" w:hAnsi="楷体" w:hint="eastAsia"/>
        </w:rPr>
        <w:t>世有乱乎！”子路曰：“权不在焉，岂能为乱？”孔子曰：“非汝所知。夫阳虎亲富而不亲仁，有宠于季孙，又将杀之，不克而奔，求容于齐。齐人囚之，乃亡归晋。是齐、鲁二国已去其疾。赵简子好利而多信，必溺其说而从其谋，祸败所终，非一世可知也。”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（节选自《孔子家语》）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材料三：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樵者问渔者曰：“人所谓才者，有利焉，有害焉者，何也？”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渔者曰：“才一也，</w:t>
      </w:r>
      <w:r>
        <w:rPr>
          <w:rFonts w:ascii="楷体" w:eastAsia="楷体" w:hAnsi="楷体" w:hint="eastAsia"/>
          <w:b/>
          <w:em w:val="dot"/>
        </w:rPr>
        <w:t>利害</w:t>
      </w:r>
      <w:r>
        <w:rPr>
          <w:rFonts w:ascii="楷体" w:eastAsia="楷体" w:hAnsi="楷体" w:hint="eastAsia"/>
        </w:rPr>
        <w:t>二也。有才之正者，有才之不正者。才之正者，利乎人而及乎身者也；才之不正者，利乎身而害乎人者也。”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曰：“不正，则安得谓之才？”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曰：“人所不能而能之，安得不谓之才？</w:t>
      </w:r>
      <w:r>
        <w:rPr>
          <w:rFonts w:ascii="楷体" w:eastAsia="楷体" w:hAnsi="楷体" w:hint="eastAsia"/>
          <w:u w:val="single"/>
        </w:rPr>
        <w:t>圣人所以异乎才之难者，谓其能成天下之事而归之正者寡也。</w:t>
      </w:r>
      <w:r>
        <w:rPr>
          <w:rFonts w:ascii="楷体" w:eastAsia="楷体" w:hAnsi="楷体" w:hint="eastAsia"/>
        </w:rPr>
        <w:t>若不能归之以正，才则才矣，难乎语其仁也。譬犹药疗疾也，毒药亦有时而用也，可一而不可再也，疾愈则速已，不已则杀人矣。平药则常日而用之可也，重疾非所以能治也。能驱重疾而无害人之毒者，古今人所谓良药也。《易》曰：‘大君有命，开国承家，小人勿用。’</w:t>
      </w:r>
      <w:r>
        <w:rPr>
          <w:rFonts w:ascii="楷体" w:eastAsia="楷体" w:hAnsi="楷体" w:hint="eastAsia"/>
          <w:u w:val="wave"/>
        </w:rPr>
        <w:t>如是则小人亦有时而用之时平治定用之则否。</w:t>
      </w:r>
      <w:r>
        <w:rPr>
          <w:rFonts w:ascii="楷体" w:eastAsia="楷体" w:hAnsi="楷体" w:hint="eastAsia"/>
        </w:rPr>
        <w:t>《诗》云：‘它山之石，可以攻玉。’其小人之才乎！”</w:t>
      </w:r>
    </w:p>
    <w:p w:rsidR="00BA1C9F" w:rsidRDefault="00BA1C9F" w:rsidP="00BA1C9F">
      <w:pPr>
        <w:adjustRightInd w:val="0"/>
        <w:snapToGrid w:val="0"/>
        <w:spacing w:line="312" w:lineRule="auto"/>
        <w:ind w:firstLineChars="200" w:firstLine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（节选自邵雍《渔樵问对》）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1.材料三中画波浪线的部分有三处需加句读，请用铅笔将答题卡上相应位置的答案标号涂黑。每涂对一处给1分，涂黑超过三处不给分。（3分）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如是</w:t>
      </w:r>
      <w:r>
        <w:rPr>
          <w:rFonts w:ascii="Times New Roman" w:eastAsiaTheme="minorEastAsia" w:hAnsi="Times New Roman"/>
          <w:bdr w:val="single" w:sz="4" w:space="0" w:color="auto"/>
        </w:rPr>
        <w:t>A</w:t>
      </w:r>
      <w:r>
        <w:rPr>
          <w:rFonts w:asciiTheme="minorEastAsia" w:eastAsiaTheme="minorEastAsia" w:hAnsiTheme="minorEastAsia" w:hint="eastAsia"/>
        </w:rPr>
        <w:t>则小人</w:t>
      </w:r>
      <w:r>
        <w:rPr>
          <w:rFonts w:ascii="Times New Roman" w:eastAsiaTheme="minorEastAsia" w:hAnsi="Times New Roman" w:hint="eastAsia"/>
          <w:bdr w:val="single" w:sz="4" w:space="0" w:color="auto"/>
        </w:rPr>
        <w:t>B</w:t>
      </w:r>
      <w:r>
        <w:rPr>
          <w:rFonts w:asciiTheme="minorEastAsia" w:eastAsiaTheme="minorEastAsia" w:hAnsiTheme="minorEastAsia" w:hint="eastAsia"/>
        </w:rPr>
        <w:t>亦有</w:t>
      </w:r>
      <w:r>
        <w:rPr>
          <w:rFonts w:ascii="Times New Roman" w:eastAsiaTheme="minorEastAsia" w:hAnsi="Times New Roman" w:hint="eastAsia"/>
          <w:bdr w:val="single" w:sz="4" w:space="0" w:color="auto"/>
        </w:rPr>
        <w:t>C</w:t>
      </w:r>
      <w:r>
        <w:rPr>
          <w:rFonts w:asciiTheme="minorEastAsia" w:eastAsiaTheme="minorEastAsia" w:hAnsiTheme="minorEastAsia" w:hint="eastAsia"/>
        </w:rPr>
        <w:t>时</w:t>
      </w:r>
      <w:r>
        <w:rPr>
          <w:rFonts w:ascii="Times New Roman" w:eastAsiaTheme="minorEastAsia" w:hAnsi="Times New Roman" w:hint="eastAsia"/>
          <w:bdr w:val="single" w:sz="4" w:space="0" w:color="auto"/>
        </w:rPr>
        <w:t>D</w:t>
      </w:r>
      <w:r>
        <w:rPr>
          <w:rFonts w:asciiTheme="minorEastAsia" w:eastAsiaTheme="minorEastAsia" w:hAnsiTheme="minorEastAsia" w:hint="eastAsia"/>
        </w:rPr>
        <w:t>而用之</w:t>
      </w:r>
      <w:r>
        <w:rPr>
          <w:rFonts w:ascii="Times New Roman" w:eastAsiaTheme="minorEastAsia" w:hAnsi="Times New Roman" w:hint="eastAsia"/>
          <w:bdr w:val="single" w:sz="4" w:space="0" w:color="auto"/>
        </w:rPr>
        <w:t>E</w:t>
      </w:r>
      <w:r>
        <w:rPr>
          <w:rFonts w:asciiTheme="minorEastAsia" w:eastAsiaTheme="minorEastAsia" w:hAnsiTheme="minorEastAsia" w:hint="eastAsia"/>
        </w:rPr>
        <w:t>时平</w:t>
      </w:r>
      <w:r>
        <w:rPr>
          <w:rFonts w:ascii="Times New Roman" w:eastAsiaTheme="minorEastAsia" w:hAnsi="Times New Roman" w:hint="eastAsia"/>
          <w:bdr w:val="single" w:sz="4" w:space="0" w:color="auto"/>
        </w:rPr>
        <w:t>F</w:t>
      </w:r>
      <w:r>
        <w:rPr>
          <w:rFonts w:asciiTheme="minorEastAsia" w:eastAsiaTheme="minorEastAsia" w:hAnsiTheme="minorEastAsia" w:hint="eastAsia"/>
        </w:rPr>
        <w:t>治定</w:t>
      </w:r>
      <w:r>
        <w:rPr>
          <w:rFonts w:ascii="Times New Roman" w:eastAsiaTheme="minorEastAsia" w:hAnsi="Times New Roman" w:hint="eastAsia"/>
          <w:bdr w:val="single" w:sz="4" w:space="0" w:color="auto"/>
        </w:rPr>
        <w:t>G</w:t>
      </w:r>
      <w:r>
        <w:rPr>
          <w:rFonts w:asciiTheme="minorEastAsia" w:eastAsiaTheme="minorEastAsia" w:hAnsiTheme="minorEastAsia" w:hint="eastAsia"/>
        </w:rPr>
        <w:t>用之</w:t>
      </w:r>
      <w:r>
        <w:rPr>
          <w:rFonts w:ascii="Times New Roman" w:eastAsiaTheme="minorEastAsia" w:hAnsi="Times New Roman" w:hint="eastAsia"/>
          <w:bdr w:val="single" w:sz="4" w:space="0" w:color="auto"/>
        </w:rPr>
        <w:t>H</w:t>
      </w:r>
      <w:r>
        <w:rPr>
          <w:rFonts w:asciiTheme="minorEastAsia" w:eastAsiaTheme="minorEastAsia" w:hAnsiTheme="minorEastAsia" w:hint="eastAsia"/>
        </w:rPr>
        <w:t>则否。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.下列对材料中加点的字词及相关内容的解说，不正确的一项是（3分）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A.务，致力，与《过秦论》“商君佐之，内立法度，务耕织，修守战之具”中的“务”意思相同。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B.兴，使······兴盛，使动用法，与《赤壁赋》“侣鱼虾而友麋鹿”中的“侣”用法不同。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C.“赵氏其世有乱乎”的“其”与《石钟山记》“于乱石间择其一二扣之”的“其”用法不同。D.利害，指利益与损害，在古代也常指形势的便利与险要，文中使用的就是后面的意思。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.下列对材料有关内容的概述，不正确的一项是（3分）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A.韩非子以赵简子任用阳虎为例，说明君主任用人才要讲究权术，有功必赏，有过必罚，以此来禁止臣子做邪恶的事情。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B.孔子认为因为赵简子的缺点，阳虎的投靠会危害赵氏的长远利益，这与韩非子的观点不同，事实印证了孔子的判断。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C.才能本身是一样的，但其带来的利益与损害则是有两面的，这导致了才有时会给人带来利益，有时却会给人带来害处。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D.才能和仁德有时并不能兼具，不正之才如同毒药、攻玉之石，在某些情况下也有其益处，但使用时一定要注意时机。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.把材料中画横线的句子翻译成现代汉语。（8分）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（1）逐于鲁，疑于齐，走而之赵，赵简主迎而相之。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 w:hint="eastAsia"/>
        </w:rPr>
      </w:pPr>
      <w:bookmarkStart w:id="0" w:name="_Hlk178966556"/>
      <w:r>
        <w:rPr>
          <w:rFonts w:asciiTheme="minorEastAsia" w:eastAsiaTheme="minorEastAsia" w:hAnsiTheme="minorEastAsia" w:hint="eastAsia"/>
        </w:rPr>
        <w:t>___________________________________________________________________________________</w:t>
      </w:r>
    </w:p>
    <w:bookmarkEnd w:id="0"/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（2）圣人所以异乎才之难者，谓其能成天下之事而归之正者寡也。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___________________________________________________________________________________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.材料三说“有才之正者，有才之不正者”，你认为阳虎属于哪一类人才？请从材料一、二中寻找依据证明你的观点。（5分）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 w:rsidRPr="00BA1C9F">
        <w:rPr>
          <w:rFonts w:asciiTheme="minorEastAsia" w:eastAsiaTheme="minorEastAsia" w:hAnsiTheme="minorEastAsia"/>
        </w:rPr>
        <w:t>___________________________________________________________________________________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  <w:b/>
        </w:rPr>
      </w:pPr>
      <w:r w:rsidRPr="00BA1C9F">
        <w:rPr>
          <w:rFonts w:asciiTheme="minorEastAsia" w:eastAsiaTheme="minorEastAsia" w:hAnsiTheme="minorEastAsia"/>
          <w:b/>
        </w:rPr>
        <w:t>__________________________________________________________________________________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</w:t>
      </w:r>
      <w:r>
        <w:rPr>
          <w:rFonts w:asciiTheme="minorEastAsia" w:eastAsiaTheme="minorEastAsia" w:hAnsiTheme="minorEastAsia" w:hint="eastAsia"/>
          <w:b/>
        </w:rPr>
        <w:t>古代诗歌阅读（本题共2小题，9分）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阅读下面这首宋诗，完成15、16题。</w:t>
      </w:r>
    </w:p>
    <w:p w:rsidR="00BA1C9F" w:rsidRDefault="00BA1C9F" w:rsidP="00BA1C9F">
      <w:pPr>
        <w:adjustRightInd w:val="0"/>
        <w:snapToGrid w:val="0"/>
        <w:spacing w:line="312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观画目送飞雁手提白鱼</w:t>
      </w:r>
    </w:p>
    <w:p w:rsidR="00BA1C9F" w:rsidRDefault="00BA1C9F" w:rsidP="00BA1C9F">
      <w:pPr>
        <w:adjustRightInd w:val="0"/>
        <w:snapToGrid w:val="0"/>
        <w:spacing w:line="312" w:lineRule="auto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晏几道</w:t>
      </w:r>
    </w:p>
    <w:p w:rsidR="00BA1C9F" w:rsidRDefault="00BA1C9F" w:rsidP="00BA1C9F">
      <w:pPr>
        <w:adjustRightInd w:val="0"/>
        <w:snapToGrid w:val="0"/>
        <w:spacing w:line="312" w:lineRule="auto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眼看飞雁手携鱼，似是当年绮季</w:t>
      </w:r>
      <w:r>
        <w:rPr>
          <w:rFonts w:ascii="楷体" w:eastAsia="楷体" w:hAnsi="楷体" w:hint="eastAsia"/>
          <w:vertAlign w:val="superscript"/>
        </w:rPr>
        <w:t>①</w:t>
      </w:r>
      <w:r>
        <w:rPr>
          <w:rFonts w:ascii="楷体" w:eastAsia="楷体" w:hAnsi="楷体" w:hint="eastAsia"/>
        </w:rPr>
        <w:t>徒。</w:t>
      </w:r>
    </w:p>
    <w:p w:rsidR="00BA1C9F" w:rsidRDefault="00BA1C9F" w:rsidP="00BA1C9F">
      <w:pPr>
        <w:adjustRightInd w:val="0"/>
        <w:snapToGrid w:val="0"/>
        <w:spacing w:line="312" w:lineRule="auto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仰羡知几避缯缴</w:t>
      </w:r>
      <w:r>
        <w:rPr>
          <w:rFonts w:ascii="楷体" w:eastAsia="楷体" w:hAnsi="楷体" w:hint="eastAsia"/>
          <w:vertAlign w:val="superscript"/>
        </w:rPr>
        <w:t>②</w:t>
      </w:r>
      <w:r>
        <w:rPr>
          <w:rFonts w:ascii="楷体" w:eastAsia="楷体" w:hAnsi="楷体" w:hint="eastAsia"/>
        </w:rPr>
        <w:t>，俯嗟贪饵失江湖。</w:t>
      </w:r>
    </w:p>
    <w:p w:rsidR="00BA1C9F" w:rsidRDefault="00BA1C9F" w:rsidP="00BA1C9F">
      <w:pPr>
        <w:adjustRightInd w:val="0"/>
        <w:snapToGrid w:val="0"/>
        <w:spacing w:line="312" w:lineRule="auto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人间感绪闻诗语，尘外高踪见画图。</w:t>
      </w:r>
    </w:p>
    <w:p w:rsidR="00BA1C9F" w:rsidRDefault="00BA1C9F" w:rsidP="00BA1C9F">
      <w:pPr>
        <w:adjustRightInd w:val="0"/>
        <w:snapToGrid w:val="0"/>
        <w:spacing w:line="312" w:lineRule="auto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三叹绘毫精写意，慕冥伤涸两踟蹰。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【注】①绮季：汉代隐士。②缯缴：猎取飞鸟的射具。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.下列对这首诗的理解和赏析，不正确的一项是（3分）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A.这是首题画诗，从诗中可推断，画中应有隐者、水中的白鱼、空中的飞雁等景物。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B.首联中“似是”二字用语精微，既点明了观画所得，又寄托了个人的情怀与向往。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C.颔联中的“仰羡”和“俯嗟”照应雁、鱼二物，对比鲜明，表达了深刻的人生哲理。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D.颈联笔锋一转，直言诗人的感慨，体现了诗歌与绘画在表达情感时有共通之处。</w:t>
      </w:r>
    </w:p>
    <w:p w:rsidR="00BA1C9F" w:rsidRDefault="00BA1C9F" w:rsidP="00BA1C9F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.诗人“两踟蹰”的原因有哪些？请结合诗歌内容简要分析。（6分）</w:t>
      </w:r>
    </w:p>
    <w:p w:rsidR="00265931" w:rsidRDefault="00BA1C9F" w:rsidP="00BA1C9F">
      <w:pPr>
        <w:rPr>
          <w:rFonts w:asciiTheme="minorEastAsia" w:eastAsiaTheme="minorEastAsia" w:hAnsiTheme="minorEastAsia"/>
          <w:u w:val="single"/>
        </w:rPr>
      </w:pPr>
      <w:r w:rsidRPr="00BA1C9F">
        <w:rPr>
          <w:rFonts w:asciiTheme="minorEastAsia" w:eastAsiaTheme="minorEastAsia" w:hAnsiTheme="minorEastAsia"/>
          <w:u w:val="single"/>
        </w:rPr>
        <w:t>___________________________________________________________________________________</w:t>
      </w:r>
    </w:p>
    <w:p w:rsidR="00BA1C9F" w:rsidRDefault="00BA1C9F" w:rsidP="00BA1C9F">
      <w:pPr>
        <w:rPr>
          <w:rFonts w:asciiTheme="minorEastAsia" w:eastAsiaTheme="minorEastAsia" w:hAnsiTheme="minorEastAsia"/>
          <w:u w:val="single"/>
        </w:rPr>
      </w:pPr>
      <w:r w:rsidRPr="00BA1C9F">
        <w:rPr>
          <w:rFonts w:asciiTheme="minorEastAsia" w:eastAsiaTheme="minorEastAsia" w:hAnsiTheme="minorEastAsia"/>
          <w:u w:val="single"/>
        </w:rPr>
        <w:t>___________________________________________________________________________________</w:t>
      </w:r>
    </w:p>
    <w:p w:rsidR="00BA1C9F" w:rsidRPr="005A1D51" w:rsidRDefault="00BA1C9F" w:rsidP="00BA1C9F">
      <w:pPr>
        <w:rPr>
          <w:rFonts w:asciiTheme="minorEastAsia" w:eastAsiaTheme="minorEastAsia" w:hAnsiTheme="minorEastAsia" w:hint="eastAsia"/>
          <w:u w:val="single"/>
        </w:rPr>
      </w:pPr>
      <w:r w:rsidRPr="00BA1C9F">
        <w:rPr>
          <w:rFonts w:asciiTheme="minorEastAsia" w:eastAsiaTheme="minorEastAsia" w:hAnsiTheme="minorEastAsia"/>
          <w:u w:val="single"/>
        </w:rPr>
        <w:t>___________________________________________________________________________________</w:t>
      </w:r>
    </w:p>
    <w:sectPr w:rsidR="00BA1C9F" w:rsidRPr="005A1D51">
      <w:headerReference w:type="default" r:id="rId9"/>
      <w:footerReference w:type="default" r:id="rId10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4948" w:rsidRDefault="004B4948">
      <w:r>
        <w:separator/>
      </w:r>
    </w:p>
  </w:endnote>
  <w:endnote w:type="continuationSeparator" w:id="0">
    <w:p w:rsidR="004B4948" w:rsidRDefault="004B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299" w:rsidRDefault="00AC16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4629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JQNPE9sAAAACAQAADwAA&#10;AGRycy9kb3ducmV2LnhtbEyPwU7DMBBE70j9B2uRuFEHt0IlxKmiShyQeqHhADc33iYR8dqK3Tb0&#10;67twgctKoxnNvC3WkxvECcfYe9LwMM9AIDXe9tRqeK9f7lcgYjJkzeAJNXxjhHU5uylMbv2Z3vC0&#10;S63gEoq50dClFHIpY9OhM3HuAxJ7Bz86k1iOrbSjOXO5G6TKskfpTE+80JmAmw6br93RaUivYaWq&#10;9rIM28vnoa6rRVx+LLS+u52qZxAJp/QXhh98RoeSmfb+SDaKQQM/kn4ve08KxF6DUhnIspD/0csr&#10;AAAA//8DAFBLAQItABQABgAIAAAAIQC2gziS/gAAAOEBAAATAAAAAAAAAAAAAAAAAAAAAABbQ29u&#10;dGVudF9UeXBlc10ueG1sUEsBAi0AFAAGAAgAAAAhADj9If/WAAAAlAEAAAsAAAAAAAAAAAAAAAAA&#10;LwEAAF9yZWxzLy5yZWxzUEsBAi0AFAAGAAgAAAAhAKu+GuL9AQAA9wMAAA4AAAAAAAAAAAAAAAAA&#10;LgIAAGRycy9lMm9Eb2MueG1sUEsBAi0AFAAGAAgAAAAhACUDTxPbAAAAAgEAAA8AAAAAAAAAAAAA&#10;AAAAVwQAAGRycy9kb3ducmV2LnhtbFBLBQYAAAAABAAEAPMAAABfBQAAAAA=&#10;" filled="f" stroked="f" strokeweight=".5pt">
              <v:path arrowok="t"/>
              <v:textbox style="mso-fit-shape-to-text:t" inset="0,0,0,0">
                <w:txbxContent>
                  <w:p w:rsidR="00B4629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4948" w:rsidRDefault="004B4948">
      <w:r>
        <w:separator/>
      </w:r>
    </w:p>
  </w:footnote>
  <w:footnote w:type="continuationSeparator" w:id="0">
    <w:p w:rsidR="004B4948" w:rsidRDefault="004B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299" w:rsidRDefault="00B4629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01D5F"/>
    <w:multiLevelType w:val="multilevel"/>
    <w:tmpl w:val="37101D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11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xMjczMmQxMWY4MGQwMDkxZWJhMDRkMzhhZTk4ZmMifQ=="/>
    <w:docVar w:name="KSO_WPS_MARK_KEY" w:val="8a4cbc52-603d-472f-9c26-ec0997eebab9"/>
  </w:docVars>
  <w:rsids>
    <w:rsidRoot w:val="00172A27"/>
    <w:rsid w:val="00070E93"/>
    <w:rsid w:val="00172A27"/>
    <w:rsid w:val="002429D7"/>
    <w:rsid w:val="00265931"/>
    <w:rsid w:val="002756C8"/>
    <w:rsid w:val="004B4948"/>
    <w:rsid w:val="005A1D51"/>
    <w:rsid w:val="005D1788"/>
    <w:rsid w:val="00695BA9"/>
    <w:rsid w:val="0072749E"/>
    <w:rsid w:val="0079368D"/>
    <w:rsid w:val="00A52541"/>
    <w:rsid w:val="00AC168C"/>
    <w:rsid w:val="00B46299"/>
    <w:rsid w:val="00BA1C9F"/>
    <w:rsid w:val="00DF60ED"/>
    <w:rsid w:val="00FA6E58"/>
    <w:rsid w:val="00FF5F86"/>
    <w:rsid w:val="02B13C3C"/>
    <w:rsid w:val="08EA1875"/>
    <w:rsid w:val="0C8E51AB"/>
    <w:rsid w:val="180C2794"/>
    <w:rsid w:val="20331EA9"/>
    <w:rsid w:val="24DB2B05"/>
    <w:rsid w:val="30D62E60"/>
    <w:rsid w:val="4AD80182"/>
    <w:rsid w:val="4CCB6E74"/>
    <w:rsid w:val="52156853"/>
    <w:rsid w:val="573B1B78"/>
    <w:rsid w:val="5AEF2226"/>
    <w:rsid w:val="6B26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21551"/>
  <w15:docId w15:val="{072CD004-EF09-4E09-B5C0-23701FA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 w:cs="Courier New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List Paragraph"/>
    <w:basedOn w:val="a"/>
    <w:uiPriority w:val="99"/>
    <w:semiHidden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13311-AC80-4B28-9E05-5E122680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2070</Characters>
  <Application>Microsoft Office Word</Application>
  <DocSecurity>0</DocSecurity>
  <Lines>17</Lines>
  <Paragraphs>4</Paragraphs>
  <ScaleCrop>false</ScaleCrop>
  <Company>Kingsoft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</dc:creator>
  <cp:lastModifiedBy>505178779@qq.com</cp:lastModifiedBy>
  <cp:revision>4</cp:revision>
  <dcterms:created xsi:type="dcterms:W3CDTF">2024-10-04T12:19:00Z</dcterms:created>
  <dcterms:modified xsi:type="dcterms:W3CDTF">2024-10-04T12:36:00Z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C87DC4F1E81C4E7296583EAB1012CF1C_12</vt:lpwstr>
  </property>
</Properties>
</file>