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textAlignment w:val="center"/>
        <w:rPr>
          <w:rFonts w:ascii="楷体" w:hAnsi="楷体" w:eastAsia="楷体" w:cs="楷体"/>
          <w:szCs w:val="21"/>
        </w:rPr>
      </w:pPr>
      <w:bookmarkStart w:id="0" w:name="_GoBack"/>
      <w:bookmarkEnd w:id="0"/>
      <w:r>
        <w:rPr>
          <w:rFonts w:hint="eastAsia" w:ascii="黑体" w:hAnsi="黑体" w:eastAsia="黑体"/>
          <w:b/>
          <w:bCs/>
          <w:sz w:val="28"/>
          <w:szCs w:val="28"/>
        </w:rPr>
        <w:t>江苏省仪征中学2</w:t>
      </w:r>
      <w:r>
        <w:rPr>
          <w:rFonts w:ascii="黑体" w:hAnsi="黑体" w:eastAsia="黑体"/>
          <w:b/>
          <w:bCs/>
          <w:sz w:val="28"/>
          <w:szCs w:val="28"/>
        </w:rPr>
        <w:t>02</w:t>
      </w:r>
      <w:r>
        <w:rPr>
          <w:rFonts w:hint="eastAsia" w:ascii="黑体" w:hAnsi="黑体" w:eastAsia="黑体"/>
          <w:b/>
          <w:bCs/>
          <w:sz w:val="28"/>
          <w:szCs w:val="28"/>
          <w:lang w:val="en-US" w:eastAsia="zh-CN"/>
        </w:rPr>
        <w:t>4</w:t>
      </w:r>
      <w:r>
        <w:rPr>
          <w:rFonts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一</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语文学科导学案</w:t>
      </w:r>
    </w:p>
    <w:p>
      <w:pPr>
        <w:spacing w:line="300" w:lineRule="exact"/>
        <w:jc w:val="center"/>
        <w:textAlignment w:val="baseline"/>
        <w:rPr>
          <w:rFonts w:hint="default"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联考试卷讲评2</w:t>
      </w:r>
    </w:p>
    <w:p>
      <w:pPr>
        <w:snapToGrid w:val="0"/>
        <w:spacing w:line="316" w:lineRule="exact"/>
        <w:jc w:val="center"/>
        <w:rPr>
          <w:rFonts w:ascii="楷体" w:hAnsi="楷体" w:eastAsia="楷体" w:cs="楷体"/>
          <w:bCs/>
          <w:sz w:val="24"/>
        </w:rPr>
      </w:pPr>
      <w:r>
        <w:rPr>
          <w:rFonts w:hint="eastAsia" w:ascii="楷体" w:hAnsi="楷体" w:eastAsia="楷体" w:cs="楷体"/>
          <w:bCs/>
          <w:sz w:val="24"/>
        </w:rPr>
        <w:t>研制人：卞文惠    审核人：</w:t>
      </w:r>
      <w:r>
        <w:rPr>
          <w:rFonts w:ascii="楷体" w:hAnsi="楷体" w:eastAsia="楷体" w:cs="楷体"/>
          <w:bCs/>
          <w:sz w:val="24"/>
        </w:rPr>
        <w:t xml:space="preserve"> </w:t>
      </w:r>
      <w:r>
        <w:rPr>
          <w:rFonts w:hint="eastAsia" w:ascii="楷体" w:hAnsi="楷体" w:eastAsia="楷体" w:cs="楷体"/>
          <w:bCs/>
          <w:sz w:val="24"/>
        </w:rPr>
        <w:t>周娟娟</w:t>
      </w:r>
      <w:r>
        <w:rPr>
          <w:rFonts w:ascii="楷体" w:hAnsi="楷体" w:eastAsia="楷体" w:cs="楷体"/>
          <w:bCs/>
          <w:sz w:val="24"/>
        </w:rPr>
        <w:t xml:space="preserve"> </w:t>
      </w:r>
    </w:p>
    <w:p>
      <w:pPr>
        <w:snapToGrid w:val="0"/>
        <w:spacing w:line="360" w:lineRule="exact"/>
        <w:jc w:val="cente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w:t>
      </w:r>
      <w:r>
        <w:rPr>
          <w:rFonts w:hint="eastAsia" w:ascii="楷体" w:hAnsi="楷体" w:eastAsia="楷体" w:cs="楷体"/>
          <w:bCs/>
          <w:sz w:val="24"/>
          <w:u w:val="single"/>
          <w:lang w:val="en-US" w:eastAsia="zh-CN"/>
        </w:rPr>
        <w:t>9</w:t>
      </w:r>
      <w:r>
        <w:rPr>
          <w:rFonts w:hint="eastAsia" w:ascii="楷体" w:hAnsi="楷体" w:eastAsia="楷体" w:cs="楷体"/>
          <w:bCs/>
          <w:sz w:val="24"/>
          <w:u w:val="single"/>
        </w:rPr>
        <w:t>.</w:t>
      </w:r>
      <w:r>
        <w:rPr>
          <w:rFonts w:hint="eastAsia" w:ascii="楷体" w:hAnsi="楷体" w:eastAsia="楷体" w:cs="楷体"/>
          <w:bCs/>
          <w:sz w:val="24"/>
          <w:u w:val="single"/>
          <w:lang w:val="en-US" w:eastAsia="zh-CN"/>
        </w:rPr>
        <w:t>3</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古诗文</w:t>
      </w:r>
      <w:r>
        <w:rPr>
          <w:rFonts w:hint="eastAsia" w:ascii="Times New Roman" w:hAnsi="Times New Roman" w:cs="Times New Roman"/>
        </w:rPr>
        <w:t>阅读”和“</w:t>
      </w:r>
      <w:r>
        <w:rPr>
          <w:rFonts w:hint="eastAsia" w:ascii="Times New Roman" w:hAnsi="Times New Roman" w:cs="Times New Roman"/>
          <w:lang w:eastAsia="zh-CN"/>
        </w:rPr>
        <w:t>语言文字运用</w:t>
      </w:r>
      <w:r>
        <w:rPr>
          <w:rFonts w:hint="eastAsia" w:ascii="Times New Roman" w:hAnsi="Times New Roman" w:cs="Times New Roman"/>
        </w:rPr>
        <w:t>”。</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pPr>
        <w:rPr>
          <w:rFonts w:hint="eastAsia"/>
        </w:rPr>
      </w:pPr>
    </w:p>
    <w:p>
      <w:pPr>
        <w:numPr>
          <w:ilvl w:val="0"/>
          <w:numId w:val="0"/>
        </w:numPr>
        <w:ind w:leftChars="0"/>
        <w:rPr>
          <w:rFonts w:hint="eastAsia" w:ascii="宋体" w:hAnsi="宋体"/>
          <w:b/>
        </w:rPr>
      </w:pPr>
      <w:r>
        <w:rPr>
          <w:rFonts w:hint="eastAsia" w:ascii="宋体" w:hAnsi="宋体"/>
          <w:b/>
          <w:lang w:eastAsia="zh-CN"/>
        </w:rPr>
        <w:t>一、</w:t>
      </w:r>
      <w:r>
        <w:rPr>
          <w:rFonts w:hint="eastAsia" w:ascii="宋体" w:hAnsi="宋体"/>
          <w:b/>
        </w:rPr>
        <w:t>内容导读</w:t>
      </w:r>
    </w:p>
    <w:p>
      <w:pPr>
        <w:pStyle w:val="2"/>
        <w:numPr>
          <w:ilvl w:val="0"/>
          <w:numId w:val="0"/>
        </w:numPr>
      </w:pPr>
      <w:r>
        <w:rPr>
          <w:rFonts w:hint="eastAsia" w:ascii="宋体" w:hAnsi="宋体"/>
          <w:b/>
          <w:lang w:val="en-US" w:eastAsia="zh-CN"/>
        </w:rPr>
        <w:t>【文意概括题】</w:t>
      </w:r>
    </w:p>
    <w:p>
      <w:pPr>
        <w:ind w:firstLine="420" w:firstLineChars="200"/>
        <w:rPr>
          <w:rFonts w:hint="eastAsia"/>
          <w:lang w:val="en-US" w:eastAsia="zh-CN"/>
        </w:rPr>
      </w:pPr>
      <w:r>
        <w:rPr>
          <w:rFonts w:hint="eastAsia"/>
          <w:lang w:val="en-US" w:eastAsia="zh-CN"/>
        </w:rPr>
        <w:t>以整体把握文本为基础，遵循以下步骤</w:t>
      </w:r>
    </w:p>
    <w:p>
      <w:pPr>
        <w:rPr>
          <w:rFonts w:hint="eastAsia"/>
          <w:lang w:val="en-US" w:eastAsia="zh-CN"/>
        </w:rPr>
      </w:pPr>
      <w:r>
        <w:rPr>
          <w:rFonts w:hint="eastAsia"/>
          <w:lang w:val="en-US" w:eastAsia="zh-CN"/>
        </w:rPr>
        <w:t>第一步：审准题干，锁定区域——明确题干重点，找准文本区间</w:t>
      </w:r>
    </w:p>
    <w:p>
      <w:pPr>
        <w:rPr>
          <w:rFonts w:hint="eastAsia"/>
          <w:lang w:val="en-US" w:eastAsia="zh-CN"/>
        </w:rPr>
      </w:pPr>
      <w:r>
        <w:rPr>
          <w:rFonts w:hint="eastAsia"/>
          <w:lang w:val="en-US" w:eastAsia="zh-CN"/>
        </w:rPr>
        <w:t>第二步：筛选语句，抠取要点——辨清文句意义，筛选所需信息</w:t>
      </w:r>
    </w:p>
    <w:p>
      <w:pPr>
        <w:rPr>
          <w:rFonts w:hint="eastAsia"/>
          <w:lang w:val="en-US" w:eastAsia="zh-CN"/>
        </w:rPr>
      </w:pPr>
      <w:r>
        <w:rPr>
          <w:rFonts w:hint="eastAsia"/>
          <w:lang w:val="en-US" w:eastAsia="zh-CN"/>
        </w:rPr>
        <w:t>第三步：规范表述，扣问作答——编排有序，控制字数。</w:t>
      </w:r>
    </w:p>
    <w:p>
      <w:pPr>
        <w:rPr>
          <w:rFonts w:hint="eastAsia"/>
          <w:lang w:val="en-US" w:eastAsia="zh-CN"/>
        </w:rPr>
      </w:pPr>
      <w:r>
        <w:rPr>
          <w:rFonts w:hint="eastAsia"/>
          <w:lang w:val="en-US" w:eastAsia="zh-CN"/>
        </w:rPr>
        <w:t>加上序号①②③/第一问，第二问……分行作答，不繁不简。</w:t>
      </w:r>
    </w:p>
    <w:p>
      <w:pPr>
        <w:rPr>
          <w:rFonts w:hint="eastAsia"/>
          <w:lang w:val="en-US" w:eastAsia="zh-CN"/>
        </w:rPr>
      </w:pPr>
    </w:p>
    <w:p>
      <w:pPr>
        <w:pStyle w:val="2"/>
        <w:numPr>
          <w:ilvl w:val="0"/>
          <w:numId w:val="0"/>
        </w:numPr>
        <w:rPr>
          <w:rFonts w:ascii="Times New Roman" w:hAnsi="Times New Roman" w:cs="Times New Roman"/>
        </w:rPr>
      </w:pPr>
      <w:r>
        <w:rPr>
          <w:rFonts w:hint="eastAsia" w:ascii="宋体" w:hAnsi="宋体"/>
          <w:b/>
          <w:lang w:val="en-US" w:eastAsia="zh-CN"/>
        </w:rPr>
        <w:t>【补写句子】</w:t>
      </w:r>
    </w:p>
    <w:p>
      <w:pPr>
        <w:rPr>
          <w:rFonts w:hint="eastAsia"/>
        </w:rPr>
      </w:pPr>
      <w:r>
        <w:rPr>
          <w:rFonts w:hint="eastAsia"/>
        </w:rPr>
        <w:t>1. 要求：“根据材料内容”补写句子，另有字数限制。</w:t>
      </w:r>
    </w:p>
    <w:p>
      <w:pPr>
        <w:rPr>
          <w:rFonts w:hint="eastAsia"/>
        </w:rPr>
      </w:pPr>
      <w:r>
        <w:rPr>
          <w:rFonts w:hint="eastAsia"/>
        </w:rPr>
        <w:t>2. 来源：补写的句子内容来源于文本。要从上下文的有关材料中去提取和概括。</w:t>
      </w:r>
    </w:p>
    <w:p>
      <w:pPr>
        <w:rPr>
          <w:rFonts w:hint="eastAsia"/>
        </w:rPr>
      </w:pPr>
      <w:r>
        <w:rPr>
          <w:rFonts w:hint="eastAsia"/>
        </w:rPr>
        <w:t>3. 关系：空出的句子大多有特殊位置和性质。或引领下文，或总结上文，或与上下文衔接连贯（过渡）。</w:t>
      </w:r>
    </w:p>
    <w:p>
      <w:pPr>
        <w:rPr>
          <w:rFonts w:hint="eastAsia"/>
        </w:rPr>
      </w:pPr>
      <w:r>
        <w:rPr>
          <w:rFonts w:hint="eastAsia"/>
        </w:rPr>
        <w:t>4. 规范：既要内容上符合语言环境，也要句式上符合语言特征。</w:t>
      </w:r>
    </w:p>
    <w:p>
      <w:pPr>
        <w:rPr>
          <w:rFonts w:hint="eastAsia"/>
        </w:rPr>
      </w:pPr>
      <w:r>
        <w:rPr>
          <w:rFonts w:hint="eastAsia"/>
        </w:rPr>
        <w:t>5. 固定：答案相对固定。</w:t>
      </w:r>
    </w:p>
    <w:p>
      <w:pPr>
        <w:rPr>
          <w:rFonts w:hint="eastAsia"/>
        </w:rPr>
      </w:pPr>
    </w:p>
    <w:p>
      <w:pPr>
        <w:rPr>
          <w:rFonts w:hint="eastAsia" w:eastAsia="宋体"/>
          <w:b/>
          <w:sz w:val="21"/>
          <w:lang w:eastAsia="zh-CN"/>
        </w:rPr>
      </w:pPr>
      <w:r>
        <w:rPr>
          <w:rFonts w:hint="eastAsia"/>
          <w:b/>
          <w:sz w:val="21"/>
          <w:lang w:eastAsia="zh-CN"/>
        </w:rPr>
        <w:t>【答题步骤】</w:t>
      </w:r>
    </w:p>
    <w:p>
      <w:pPr>
        <w:rPr>
          <w:rFonts w:hint="eastAsia" w:ascii="宋体" w:hAnsi="宋体"/>
          <w:b w:val="0"/>
          <w:bCs/>
        </w:rPr>
      </w:pPr>
      <w:r>
        <w:rPr>
          <w:rFonts w:hint="eastAsia" w:ascii="宋体" w:hAnsi="宋体"/>
          <w:b w:val="0"/>
          <w:bCs/>
        </w:rPr>
        <w:t>第一步：阅读语段——确定中心，理清脉络；</w:t>
      </w:r>
    </w:p>
    <w:p>
      <w:pPr>
        <w:rPr>
          <w:rFonts w:hint="eastAsia" w:ascii="宋体" w:hAnsi="宋体"/>
          <w:b w:val="0"/>
          <w:bCs/>
        </w:rPr>
      </w:pPr>
      <w:r>
        <w:rPr>
          <w:rFonts w:hint="eastAsia" w:ascii="宋体" w:hAnsi="宋体"/>
          <w:b w:val="0"/>
          <w:bCs/>
        </w:rPr>
        <w:t>第二步：推导句子——明位置，看联系，抓暗示，推导出要补写句子的表达内容和形式；</w:t>
      </w:r>
    </w:p>
    <w:p>
      <w:pPr>
        <w:rPr>
          <w:rFonts w:hint="eastAsia" w:ascii="宋体" w:hAnsi="宋体"/>
          <w:b w:val="0"/>
          <w:bCs/>
        </w:rPr>
      </w:pPr>
      <w:r>
        <w:rPr>
          <w:rFonts w:hint="eastAsia" w:ascii="宋体" w:hAnsi="宋体"/>
          <w:b w:val="0"/>
          <w:bCs/>
        </w:rPr>
        <w:t>第三步：检查验证——代入检验，以求连贯。</w:t>
      </w:r>
    </w:p>
    <w:p>
      <w:pPr>
        <w:rPr>
          <w:rFonts w:hint="eastAsia" w:ascii="宋体" w:hAnsi="宋体"/>
          <w:b w:val="0"/>
          <w:bCs/>
        </w:rPr>
      </w:pPr>
    </w:p>
    <w:p>
      <w:pPr>
        <w:rPr>
          <w:rFonts w:ascii="宋体" w:hAnsi="宋体"/>
          <w:sz w:val="24"/>
          <w:szCs w:val="24"/>
        </w:rPr>
      </w:pPr>
      <w:r>
        <w:rPr>
          <w:rFonts w:hint="eastAsia" w:ascii="宋体" w:hAnsi="宋体"/>
          <w:b/>
        </w:rPr>
        <w:t>二、素养导航</w:t>
      </w:r>
    </w:p>
    <w:p>
      <w:pPr>
        <w:ind w:firstLine="420" w:firstLineChars="200"/>
        <w:rPr>
          <w:rFonts w:hint="eastAsia" w:ascii="宋体" w:hAnsi="宋体" w:cs="宋体"/>
          <w:szCs w:val="21"/>
        </w:rPr>
      </w:pPr>
      <w:r>
        <w:rPr>
          <w:rFonts w:hint="eastAsia"/>
          <w:szCs w:val="21"/>
        </w:rPr>
        <w:t>1</w:t>
      </w:r>
      <w:r>
        <w:rPr>
          <w:rFonts w:hint="eastAsia"/>
        </w:rPr>
        <w:t xml:space="preserve">. </w:t>
      </w:r>
      <w:r>
        <w:rPr>
          <w:rFonts w:hint="eastAsia"/>
          <w:szCs w:val="21"/>
        </w:rPr>
        <w:t>语言建构与运用：</w:t>
      </w:r>
      <w:r>
        <w:rPr>
          <w:rFonts w:ascii="宋体" w:hAnsi="宋体" w:cs="宋体"/>
          <w:szCs w:val="21"/>
        </w:rPr>
        <w:t>运用基本的语言规律和逻辑规则，判别语言运用的准确、</w:t>
      </w:r>
      <w:r>
        <w:rPr>
          <w:rFonts w:hint="eastAsia" w:ascii="宋体" w:hAnsi="宋体" w:cs="宋体"/>
          <w:szCs w:val="21"/>
        </w:rPr>
        <w:t>连贯、</w:t>
      </w:r>
      <w:r>
        <w:rPr>
          <w:rFonts w:ascii="宋体" w:hAnsi="宋体" w:cs="宋体"/>
          <w:szCs w:val="21"/>
        </w:rPr>
        <w:t>生动</w:t>
      </w:r>
      <w:r>
        <w:rPr>
          <w:rFonts w:hint="eastAsia" w:ascii="宋体" w:hAnsi="宋体" w:cs="宋体"/>
          <w:szCs w:val="21"/>
        </w:rPr>
        <w:t>；</w:t>
      </w:r>
    </w:p>
    <w:p>
      <w:pPr>
        <w:ind w:firstLine="420" w:firstLineChars="200"/>
        <w:rPr>
          <w:rFonts w:hint="eastAsia" w:ascii="宋体" w:hAnsi="宋体" w:cs="宋体"/>
          <w:color w:val="3E3E3E"/>
          <w:szCs w:val="21"/>
          <w:shd w:val="clear" w:color="auto" w:fill="FFFFFF"/>
        </w:rPr>
      </w:pPr>
      <w:r>
        <w:rPr>
          <w:rFonts w:hint="eastAsia"/>
          <w:szCs w:val="21"/>
        </w:rPr>
        <w:t>2</w:t>
      </w:r>
      <w:r>
        <w:rPr>
          <w:rFonts w:hint="eastAsia"/>
        </w:rPr>
        <w:t xml:space="preserve">. </w:t>
      </w:r>
      <w:r>
        <w:rPr>
          <w:rFonts w:hint="eastAsia"/>
          <w:szCs w:val="21"/>
        </w:rPr>
        <w:t>思维提升与发展：</w:t>
      </w:r>
      <w:r>
        <w:rPr>
          <w:rFonts w:hint="eastAsia" w:ascii="宋体" w:hAnsi="宋体" w:cs="宋体"/>
          <w:color w:val="3E3E3E"/>
          <w:szCs w:val="21"/>
          <w:shd w:val="clear" w:color="auto" w:fill="FFFFFF"/>
        </w:rPr>
        <w:t>理解欣赏作品的语言表达，把握作品的内涵，理解作者的创作意图。</w:t>
      </w:r>
    </w:p>
    <w:p>
      <w:pPr>
        <w:ind w:firstLine="420" w:firstLineChars="200"/>
        <w:rPr>
          <w:rFonts w:hint="eastAsia" w:ascii="宋体" w:hAnsi="宋体" w:cs="宋体"/>
          <w:color w:val="3E3E3E"/>
          <w:szCs w:val="21"/>
          <w:shd w:val="clear" w:color="auto" w:fill="FFFFFF"/>
        </w:rPr>
      </w:pPr>
    </w:p>
    <w:p>
      <w:pPr>
        <w:numPr>
          <w:ilvl w:val="0"/>
          <w:numId w:val="0"/>
        </w:numPr>
        <w:rPr>
          <w:rFonts w:hint="eastAsia" w:ascii="宋体" w:hAnsi="宋体"/>
          <w:b/>
        </w:rPr>
      </w:pPr>
      <w:r>
        <w:rPr>
          <w:rFonts w:hint="eastAsia" w:ascii="宋体" w:hAnsi="宋体"/>
          <w:b/>
          <w:lang w:val="en-US" w:eastAsia="zh-CN"/>
        </w:rPr>
        <w:t>三、</w:t>
      </w:r>
      <w:r>
        <w:rPr>
          <w:rFonts w:hint="eastAsia" w:ascii="宋体" w:hAnsi="宋体"/>
          <w:b/>
        </w:rPr>
        <w:t>纠错导思</w:t>
      </w:r>
    </w:p>
    <w:p>
      <w:pPr>
        <w:rPr>
          <w:rFonts w:hint="eastAsia"/>
        </w:rPr>
      </w:pPr>
      <w:r>
        <w:rPr>
          <w:rFonts w:hint="eastAsia"/>
          <w:b/>
        </w:rPr>
        <w:t>任务</w:t>
      </w:r>
      <w:r>
        <w:rPr>
          <w:rFonts w:hint="eastAsia"/>
          <w:b/>
          <w:lang w:eastAsia="zh-CN"/>
        </w:rPr>
        <w:t>一</w:t>
      </w:r>
      <w:r>
        <w:rPr>
          <w:rFonts w:hint="eastAsia"/>
          <w:b/>
        </w:rPr>
        <w:t>：</w:t>
      </w:r>
      <w:r>
        <w:rPr>
          <w:rFonts w:hint="eastAsia"/>
          <w:b/>
          <w:lang w:val="en-US" w:eastAsia="zh-CN"/>
        </w:rPr>
        <w:t>文言文</w:t>
      </w:r>
      <w:r>
        <w:rPr>
          <w:rFonts w:hint="eastAsia"/>
          <w:b/>
        </w:rPr>
        <w:t>阅读</w:t>
      </w:r>
    </w:p>
    <w:p>
      <w:pPr>
        <w:shd w:val="clear" w:color="auto" w:fill="FFFFFF"/>
        <w:spacing w:line="360" w:lineRule="atLeast"/>
        <w:jc w:val="left"/>
        <w:textAlignment w:val="center"/>
        <w:rPr>
          <w:rFonts w:hint="eastAsia" w:ascii="宋体" w:hAnsi="宋体" w:cs="宋体"/>
        </w:rPr>
      </w:pPr>
      <w:r>
        <w:rPr>
          <w:rFonts w:hint="eastAsia" w:ascii="宋体" w:hAnsi="宋体" w:cs="宋体"/>
        </w:rPr>
        <w:t>13．把材料中画横线的句子翻译成现代汉语。（8分））</w:t>
      </w:r>
    </w:p>
    <w:p>
      <w:pPr>
        <w:shd w:val="clear" w:color="auto" w:fill="FFFFFF"/>
        <w:spacing w:line="360" w:lineRule="atLeast"/>
        <w:jc w:val="left"/>
        <w:textAlignment w:val="center"/>
        <w:rPr>
          <w:rFonts w:hint="eastAsia" w:ascii="宋体" w:hAnsi="宋体" w:cs="宋体"/>
        </w:rPr>
      </w:pPr>
      <w:r>
        <w:rPr>
          <w:rFonts w:hint="eastAsia" w:ascii="宋体" w:hAnsi="宋体" w:cs="宋体"/>
        </w:rPr>
        <w:t>（1）山间狭隘可守，过此必有伏，或致师以怒我，为饵以诱我。(4分）</w:t>
      </w:r>
    </w:p>
    <w:p>
      <w:pPr>
        <w:bidi w:val="0"/>
        <w:rPr>
          <w:rFonts w:hint="eastAsia"/>
        </w:rPr>
      </w:pPr>
    </w:p>
    <w:p>
      <w:pPr>
        <w:bidi w:val="0"/>
        <w:rPr>
          <w:rFonts w:hint="eastAsia"/>
        </w:rPr>
      </w:pPr>
    </w:p>
    <w:p>
      <w:pPr>
        <w:bidi w:val="0"/>
        <w:rPr>
          <w:rFonts w:hint="eastAsia"/>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自刘平败覆以来，言羌事者人人震怯，今韩、尹健果如此，岂可沮之也？（4分）</w:t>
      </w:r>
    </w:p>
    <w:p>
      <w:pPr>
        <w:bidi w:val="0"/>
        <w:rPr>
          <w:rFonts w:hint="eastAsia"/>
        </w:rPr>
      </w:pPr>
    </w:p>
    <w:p>
      <w:pPr>
        <w:bidi w:val="0"/>
        <w:rPr>
          <w:rFonts w:hint="eastAsia"/>
        </w:rPr>
      </w:pPr>
    </w:p>
    <w:p>
      <w:pPr>
        <w:numPr>
          <w:ilvl w:val="0"/>
          <w:numId w:val="1"/>
        </w:numPr>
        <w:shd w:val="clear" w:color="auto" w:fill="FFFFFF"/>
        <w:spacing w:line="360" w:lineRule="atLeast"/>
        <w:jc w:val="left"/>
        <w:textAlignment w:val="center"/>
        <w:rPr>
          <w:rFonts w:hint="eastAsia" w:ascii="宋体" w:hAnsi="宋体" w:cs="宋体"/>
        </w:rPr>
      </w:pPr>
      <w:r>
        <w:rPr>
          <w:rFonts w:hint="eastAsia" w:ascii="宋体" w:hAnsi="宋体" w:cs="宋体"/>
        </w:rPr>
        <w:t>从材料二看，韩琦入攻元昊失败的原因有哪些？ （3分）</w:t>
      </w:r>
    </w:p>
    <w:p>
      <w:pPr>
        <w:numPr>
          <w:ilvl w:val="0"/>
          <w:numId w:val="0"/>
        </w:numPr>
        <w:shd w:val="clear" w:color="auto" w:fill="FFFFFF"/>
        <w:spacing w:line="360" w:lineRule="atLeast"/>
        <w:jc w:val="left"/>
        <w:textAlignment w:val="center"/>
        <w:rPr>
          <w:rFonts w:hint="eastAsia" w:ascii="宋体" w:hAnsi="宋体" w:cs="宋体"/>
        </w:rPr>
      </w:pPr>
    </w:p>
    <w:p>
      <w:pPr>
        <w:widowControl w:val="0"/>
        <w:numPr>
          <w:ilvl w:val="0"/>
          <w:numId w:val="0"/>
        </w:numPr>
        <w:jc w:val="both"/>
        <w:rPr>
          <w:rFonts w:hint="eastAsia" w:ascii="宋体" w:hAnsi="宋体" w:cs="宋体"/>
        </w:rPr>
      </w:pPr>
    </w:p>
    <w:p>
      <w:pPr>
        <w:rPr>
          <w:rFonts w:hint="eastAsia"/>
          <w:b/>
          <w:lang w:eastAsia="zh-CN"/>
        </w:rPr>
      </w:pPr>
      <w:r>
        <w:rPr>
          <w:rFonts w:hint="eastAsia"/>
          <w:b/>
        </w:rPr>
        <w:t>任务</w:t>
      </w:r>
      <w:r>
        <w:rPr>
          <w:rFonts w:hint="eastAsia"/>
          <w:b/>
          <w:lang w:eastAsia="zh-CN"/>
        </w:rPr>
        <w:t>二</w:t>
      </w:r>
      <w:r>
        <w:rPr>
          <w:rFonts w:hint="eastAsia"/>
          <w:b/>
        </w:rPr>
        <w:t>：</w:t>
      </w:r>
      <w:r>
        <w:rPr>
          <w:rFonts w:hint="eastAsia"/>
          <w:b/>
          <w:lang w:eastAsia="zh-CN"/>
        </w:rPr>
        <w:t>古诗阅读</w:t>
      </w:r>
    </w:p>
    <w:p>
      <w:pPr>
        <w:shd w:val="clear" w:color="auto" w:fill="FFFFFF"/>
        <w:spacing w:line="360" w:lineRule="atLeast"/>
        <w:jc w:val="left"/>
        <w:textAlignment w:val="center"/>
        <w:rPr>
          <w:rFonts w:hint="eastAsia" w:ascii="宋体" w:hAnsi="宋体" w:cs="宋体"/>
        </w:rPr>
      </w:pPr>
      <w:r>
        <w:rPr>
          <w:rFonts w:hint="eastAsia" w:ascii="宋体" w:hAnsi="宋体" w:cs="宋体"/>
        </w:rPr>
        <w:t>16.有人认为，这首诗“以情注物”，即将诗人丰富的情感倾注在所选取的物象中。请结合诗歌内容分析这一特点。(6分)</w:t>
      </w:r>
    </w:p>
    <w:p>
      <w:pPr>
        <w:widowControl w:val="0"/>
        <w:numPr>
          <w:ilvl w:val="0"/>
          <w:numId w:val="0"/>
        </w:numPr>
        <w:jc w:val="both"/>
        <w:rPr>
          <w:rFonts w:hint="eastAsia" w:ascii="宋体" w:hAnsi="宋体" w:cs="宋体"/>
        </w:rPr>
      </w:pPr>
    </w:p>
    <w:p>
      <w:pPr>
        <w:widowControl w:val="0"/>
        <w:numPr>
          <w:ilvl w:val="0"/>
          <w:numId w:val="0"/>
        </w:numPr>
        <w:jc w:val="both"/>
        <w:rPr>
          <w:rFonts w:hint="eastAsia" w:ascii="宋体" w:hAnsi="宋体" w:cs="宋体"/>
        </w:rPr>
      </w:pPr>
    </w:p>
    <w:p>
      <w:pPr>
        <w:widowControl w:val="0"/>
        <w:numPr>
          <w:ilvl w:val="0"/>
          <w:numId w:val="0"/>
        </w:numPr>
        <w:jc w:val="both"/>
        <w:rPr>
          <w:rFonts w:hint="eastAsia" w:ascii="宋体" w:hAnsi="宋体" w:cs="宋体"/>
        </w:rPr>
      </w:pPr>
    </w:p>
    <w:p>
      <w:pPr>
        <w:rPr>
          <w:rFonts w:hint="eastAsia"/>
          <w:b/>
          <w:lang w:eastAsia="zh-CN"/>
        </w:rPr>
      </w:pPr>
      <w:r>
        <w:rPr>
          <w:rFonts w:hint="eastAsia"/>
          <w:b/>
        </w:rPr>
        <w:t>任务</w:t>
      </w:r>
      <w:r>
        <w:rPr>
          <w:rFonts w:hint="eastAsia"/>
          <w:b/>
          <w:lang w:val="en-US" w:eastAsia="zh-CN"/>
        </w:rPr>
        <w:t>三</w:t>
      </w:r>
      <w:r>
        <w:rPr>
          <w:rFonts w:hint="eastAsia"/>
          <w:b/>
        </w:rPr>
        <w:t>：</w:t>
      </w:r>
      <w:r>
        <w:rPr>
          <w:rFonts w:hint="eastAsia"/>
          <w:b/>
          <w:lang w:eastAsia="zh-CN"/>
        </w:rPr>
        <w:t>语言文字运用</w:t>
      </w:r>
    </w:p>
    <w:p>
      <w:pPr>
        <w:shd w:val="clear" w:color="auto" w:fill="FFFFFF"/>
        <w:spacing w:line="360" w:lineRule="atLeast"/>
        <w:jc w:val="left"/>
        <w:textAlignment w:val="center"/>
        <w:rPr>
          <w:rFonts w:hint="eastAsia" w:ascii="宋体" w:hAnsi="宋体" w:cs="宋体"/>
        </w:rPr>
      </w:pPr>
      <w:r>
        <w:rPr>
          <w:rFonts w:ascii="宋体" w:hAnsi="宋体" w:cs="宋体"/>
        </w:rPr>
        <w:t>20</w:t>
      </w:r>
      <w:r>
        <w:rPr>
          <w:rFonts w:hint="eastAsia" w:ascii="宋体" w:hAnsi="宋体" w:cs="宋体"/>
        </w:rPr>
        <w:t>．下列春联与文中画波浪线处对应恰当的一项是（</w:t>
      </w:r>
      <w:r>
        <w:rPr>
          <w:rFonts w:ascii="宋体" w:hAnsi="宋体" w:cs="宋体"/>
        </w:rPr>
        <w:t>3</w:t>
      </w:r>
      <w:r>
        <w:rPr>
          <w:rFonts w:hint="eastAsia" w:ascii="宋体" w:hAnsi="宋体" w:cs="宋体"/>
        </w:rPr>
        <w:t xml:space="preserve">分）              </w:t>
      </w:r>
    </w:p>
    <w:p>
      <w:pPr>
        <w:shd w:val="clear" w:color="auto" w:fill="FFFFFF"/>
        <w:spacing w:line="360" w:lineRule="atLeast"/>
        <w:ind w:firstLine="420"/>
        <w:jc w:val="left"/>
        <w:textAlignment w:val="center"/>
        <w:rPr>
          <w:rFonts w:hint="eastAsia" w:ascii="宋体" w:hAnsi="宋体" w:cs="宋体"/>
        </w:rPr>
      </w:pPr>
      <w:r>
        <w:rPr>
          <w:rFonts w:ascii="宋体" w:hAnsi="宋体" w:cs="宋体"/>
        </w:rPr>
        <w:t>①</w:t>
      </w:r>
      <w:r>
        <w:rPr>
          <w:rFonts w:hint="eastAsia" w:ascii="宋体" w:hAnsi="宋体" w:cs="宋体"/>
        </w:rPr>
        <w:t>爆竹声中催腊去，寒梅香里送春来</w:t>
      </w:r>
    </w:p>
    <w:p>
      <w:pPr>
        <w:shd w:val="clear" w:color="auto" w:fill="FFFFFF"/>
        <w:spacing w:line="360" w:lineRule="atLeast"/>
        <w:ind w:firstLine="420"/>
        <w:jc w:val="left"/>
        <w:textAlignment w:val="center"/>
        <w:rPr>
          <w:rFonts w:hint="eastAsia" w:ascii="宋体" w:hAnsi="宋体" w:cs="宋体"/>
        </w:rPr>
      </w:pPr>
      <w:r>
        <w:rPr>
          <w:rFonts w:ascii="宋体" w:hAnsi="宋体" w:cs="宋体"/>
        </w:rPr>
        <w:t>②</w:t>
      </w:r>
      <w:r>
        <w:rPr>
          <w:rFonts w:hint="eastAsia" w:ascii="宋体" w:hAnsi="宋体" w:cs="宋体"/>
        </w:rPr>
        <w:t>兔舞巡宫中国范，龙腾破壁小康春</w:t>
      </w:r>
    </w:p>
    <w:p>
      <w:pPr>
        <w:shd w:val="clear" w:color="auto" w:fill="FFFFFF"/>
        <w:spacing w:line="360" w:lineRule="atLeast"/>
        <w:ind w:firstLine="420"/>
        <w:jc w:val="left"/>
        <w:textAlignment w:val="center"/>
        <w:rPr>
          <w:rFonts w:hint="eastAsia" w:ascii="宋体" w:hAnsi="宋体" w:cs="宋体"/>
        </w:rPr>
      </w:pPr>
      <w:r>
        <w:rPr>
          <w:rFonts w:ascii="宋体" w:hAnsi="宋体" w:cs="宋体"/>
        </w:rPr>
        <w:t>③</w:t>
      </w:r>
      <w:r>
        <w:rPr>
          <w:rFonts w:hint="eastAsia" w:ascii="宋体" w:hAnsi="宋体" w:cs="宋体"/>
        </w:rPr>
        <w:t>红梅含苞傲冬雪，绿柳吐絮迎新春</w:t>
      </w:r>
    </w:p>
    <w:p>
      <w:pPr>
        <w:shd w:val="clear" w:color="auto" w:fill="FFFFFF"/>
        <w:spacing w:line="360" w:lineRule="atLeast"/>
        <w:ind w:firstLine="420"/>
        <w:jc w:val="left"/>
        <w:textAlignment w:val="center"/>
        <w:rPr>
          <w:rFonts w:hint="eastAsia" w:ascii="宋体" w:hAnsi="宋体" w:cs="宋体"/>
        </w:rPr>
      </w:pPr>
      <w:r>
        <w:rPr>
          <w:rFonts w:ascii="宋体" w:hAnsi="宋体" w:cs="宋体"/>
        </w:rPr>
        <w:t>④</w:t>
      </w:r>
      <w:r>
        <w:rPr>
          <w:rFonts w:hint="eastAsia" w:ascii="宋体" w:hAnsi="宋体" w:cs="宋体"/>
        </w:rPr>
        <w:t>春风送喜财入户，岁月更新福满门</w:t>
      </w:r>
    </w:p>
    <w:p>
      <w:pPr>
        <w:shd w:val="clear" w:color="auto" w:fill="FFFFFF"/>
        <w:spacing w:line="360" w:lineRule="atLeast"/>
        <w:ind w:firstLine="420"/>
        <w:jc w:val="left"/>
        <w:textAlignment w:val="center"/>
        <w:rPr>
          <w:rFonts w:ascii="宋体" w:hAnsi="宋体" w:cs="宋体"/>
        </w:rPr>
      </w:pPr>
      <w:r>
        <w:rPr>
          <w:rFonts w:ascii="宋体" w:hAnsi="宋体" w:cs="宋体"/>
        </w:rPr>
        <w:t>A．a①b②c③d④</w:t>
      </w:r>
      <w:r>
        <w:rPr>
          <w:rFonts w:ascii="宋体" w:hAnsi="宋体" w:cs="宋体"/>
        </w:rPr>
        <w:tab/>
      </w:r>
      <w:r>
        <w:rPr>
          <w:rFonts w:ascii="宋体" w:hAnsi="宋体" w:cs="宋体"/>
        </w:rPr>
        <w:t xml:space="preserve">   B．a②b①c③d④    C．a③b①c④d②    D．a④b③c①d②</w:t>
      </w:r>
    </w:p>
    <w:p>
      <w:pPr>
        <w:numPr>
          <w:ilvl w:val="0"/>
          <w:numId w:val="0"/>
        </w:numPr>
        <w:shd w:val="clear" w:color="auto" w:fill="FFFFFF"/>
        <w:spacing w:line="360" w:lineRule="atLeast"/>
        <w:jc w:val="left"/>
        <w:textAlignment w:val="center"/>
        <w:rPr>
          <w:rFonts w:hint="eastAsia" w:ascii="宋体" w:hAnsi="宋体" w:cs="宋体"/>
        </w:rPr>
      </w:pPr>
      <w:r>
        <w:rPr>
          <w:rFonts w:hint="eastAsia" w:ascii="宋体" w:hAnsi="宋体" w:cs="宋体"/>
          <w:lang w:val="en-US" w:eastAsia="zh-CN"/>
        </w:rPr>
        <w:t>21.</w:t>
      </w:r>
      <w:r>
        <w:rPr>
          <w:rFonts w:hint="eastAsia" w:ascii="宋体" w:hAnsi="宋体" w:cs="宋体"/>
        </w:rPr>
        <w:t>请在文中横线处补写恰当的语句，使整段文字语意完整连贯，内容贴切，逻辑严密，每处不超过</w:t>
      </w:r>
      <w:r>
        <w:rPr>
          <w:rFonts w:ascii="宋体" w:hAnsi="宋体" w:cs="宋体"/>
        </w:rPr>
        <w:t>12</w:t>
      </w:r>
      <w:r>
        <w:rPr>
          <w:rFonts w:hint="eastAsia" w:ascii="宋体" w:hAnsi="宋体" w:cs="宋体"/>
        </w:rPr>
        <w:t>个字。（</w:t>
      </w:r>
      <w:r>
        <w:rPr>
          <w:rFonts w:ascii="宋体" w:hAnsi="宋体" w:cs="宋体"/>
        </w:rPr>
        <w:t>6</w:t>
      </w:r>
      <w:r>
        <w:rPr>
          <w:rFonts w:hint="eastAsia" w:ascii="宋体" w:hAnsi="宋体" w:cs="宋体"/>
        </w:rPr>
        <w:t>分）</w:t>
      </w:r>
    </w:p>
    <w:p>
      <w:pPr>
        <w:widowControl w:val="0"/>
        <w:numPr>
          <w:ilvl w:val="0"/>
          <w:numId w:val="0"/>
        </w:numPr>
        <w:wordWrap w:val="0"/>
        <w:jc w:val="both"/>
        <w:rPr>
          <w:rFonts w:hint="eastAsia"/>
          <w:sz w:val="24"/>
          <w:szCs w:val="24"/>
          <w:lang w:val="en-US" w:eastAsia="zh-CN"/>
        </w:rPr>
      </w:pPr>
    </w:p>
    <w:p>
      <w:pPr>
        <w:widowControl w:val="0"/>
        <w:numPr>
          <w:ilvl w:val="0"/>
          <w:numId w:val="0"/>
        </w:numPr>
        <w:wordWrap w:val="0"/>
        <w:jc w:val="both"/>
        <w:rPr>
          <w:rFonts w:hint="eastAsia"/>
          <w:sz w:val="24"/>
          <w:szCs w:val="24"/>
          <w:lang w:val="en-US" w:eastAsia="zh-CN"/>
        </w:rPr>
      </w:pPr>
    </w:p>
    <w:p>
      <w:pPr>
        <w:widowControl w:val="0"/>
        <w:numPr>
          <w:ilvl w:val="0"/>
          <w:numId w:val="0"/>
        </w:numPr>
        <w:wordWrap w:val="0"/>
        <w:jc w:val="both"/>
        <w:rPr>
          <w:rFonts w:hint="eastAsia"/>
          <w:sz w:val="24"/>
          <w:szCs w:val="24"/>
          <w:lang w:val="en-US" w:eastAsia="zh-CN"/>
        </w:rPr>
      </w:pPr>
    </w:p>
    <w:p>
      <w:pPr>
        <w:shd w:val="clear" w:color="auto" w:fill="FFFFFF"/>
        <w:spacing w:line="360" w:lineRule="atLeast"/>
        <w:jc w:val="left"/>
        <w:textAlignment w:val="center"/>
        <w:rPr>
          <w:rFonts w:hint="eastAsia" w:ascii="宋体" w:hAnsi="宋体" w:cs="宋体"/>
        </w:rPr>
      </w:pPr>
      <w:r>
        <w:rPr>
          <w:rFonts w:ascii="宋体" w:hAnsi="宋体" w:cs="宋体"/>
        </w:rPr>
        <w:t>22</w:t>
      </w:r>
      <w:r>
        <w:rPr>
          <w:rFonts w:hint="eastAsia" w:ascii="宋体" w:hAnsi="宋体" w:cs="宋体"/>
        </w:rPr>
        <w:t>．请简要概括材料的主要内容，要求使用包含因果关系的句子，表达准确流畅，不超过</w:t>
      </w:r>
      <w:r>
        <w:rPr>
          <w:rFonts w:ascii="宋体" w:hAnsi="宋体" w:cs="宋体"/>
        </w:rPr>
        <w:t>75</w:t>
      </w:r>
      <w:r>
        <w:rPr>
          <w:rFonts w:hint="eastAsia" w:ascii="宋体" w:hAnsi="宋体" w:cs="宋体"/>
        </w:rPr>
        <w:t>个字。（</w:t>
      </w:r>
      <w:r>
        <w:rPr>
          <w:rFonts w:ascii="宋体" w:hAnsi="宋体" w:cs="宋体"/>
        </w:rPr>
        <w:t>5</w:t>
      </w:r>
      <w:r>
        <w:rPr>
          <w:rFonts w:hint="eastAsia" w:ascii="宋体" w:hAnsi="宋体" w:cs="宋体"/>
        </w:rPr>
        <w:t>分）</w:t>
      </w:r>
    </w:p>
    <w:p>
      <w:pPr>
        <w:widowControl w:val="0"/>
        <w:numPr>
          <w:ilvl w:val="0"/>
          <w:numId w:val="0"/>
        </w:numPr>
        <w:wordWrap w:val="0"/>
        <w:jc w:val="both"/>
        <w:rPr>
          <w:rFonts w:hint="eastAsia"/>
          <w:sz w:val="24"/>
          <w:szCs w:val="24"/>
          <w:lang w:val="en-US" w:eastAsia="zh-CN"/>
        </w:rPr>
      </w:pPr>
    </w:p>
    <w:p>
      <w:pPr>
        <w:widowControl w:val="0"/>
        <w:numPr>
          <w:ilvl w:val="0"/>
          <w:numId w:val="0"/>
        </w:numPr>
        <w:wordWrap w:val="0"/>
        <w:jc w:val="both"/>
        <w:rPr>
          <w:rFonts w:hint="eastAsia"/>
          <w:sz w:val="24"/>
          <w:szCs w:val="24"/>
          <w:lang w:val="en-US" w:eastAsia="zh-CN"/>
        </w:rPr>
      </w:pPr>
    </w:p>
    <w:p>
      <w:pPr>
        <w:rPr>
          <w:b/>
        </w:rPr>
      </w:pPr>
      <w:r>
        <w:rPr>
          <w:rFonts w:hint="eastAsia"/>
          <w:b/>
        </w:rPr>
        <w:t>四、课后导悟：</w:t>
      </w:r>
    </w:p>
    <w:p>
      <w:r>
        <w:t>1</w:t>
      </w:r>
      <w:r>
        <w:rPr>
          <w:rFonts w:hint="eastAsia"/>
        </w:rPr>
        <w:t>．重视</w:t>
      </w:r>
      <w:r>
        <w:rPr>
          <w:rFonts w:hint="eastAsia"/>
          <w:lang w:eastAsia="zh-CN"/>
        </w:rPr>
        <w:t>整体把握小说</w:t>
      </w:r>
      <w:r>
        <w:rPr>
          <w:rFonts w:hint="eastAsia"/>
        </w:rPr>
        <w:t>。</w:t>
      </w:r>
    </w:p>
    <w:p>
      <w:pPr>
        <w:widowControl/>
        <w:snapToGrid w:val="0"/>
        <w:jc w:val="left"/>
        <w:rPr>
          <w:rFonts w:hint="eastAsia" w:ascii="宋体" w:hAnsi="宋体" w:cs="宋体"/>
          <w:szCs w:val="21"/>
        </w:rPr>
      </w:pPr>
      <w:r>
        <w:t xml:space="preserve">2. </w:t>
      </w:r>
      <w:r>
        <w:rPr>
          <w:rFonts w:hint="eastAsia" w:ascii="宋体" w:hAnsi="宋体" w:cs="宋体"/>
          <w:szCs w:val="21"/>
          <w:lang w:eastAsia="zh-CN"/>
        </w:rPr>
        <w:t>严谨</w:t>
      </w:r>
      <w:r>
        <w:rPr>
          <w:rFonts w:ascii="宋体" w:hAnsi="宋体" w:cs="宋体"/>
          <w:szCs w:val="21"/>
        </w:rPr>
        <w:t>审题，规范答</w:t>
      </w:r>
      <w:r>
        <w:rPr>
          <w:rFonts w:hint="eastAsia" w:ascii="宋体" w:hAnsi="宋体" w:cs="宋体"/>
          <w:szCs w:val="21"/>
        </w:rPr>
        <w:t>题。</w:t>
      </w: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widowControl/>
        <w:snapToGrid w:val="0"/>
        <w:jc w:val="left"/>
        <w:rPr>
          <w:rFonts w:hint="eastAsia" w:ascii="宋体" w:hAnsi="宋体" w:cs="宋体"/>
          <w:szCs w:val="21"/>
        </w:rPr>
      </w:pPr>
    </w:p>
    <w:p>
      <w:pPr>
        <w:snapToGrid w:val="0"/>
        <w:jc w:val="center"/>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4</w:t>
      </w:r>
      <w:r>
        <w:rPr>
          <w:rFonts w:hint="eastAsia"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一</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研制人：卞文惠       审核人：周娟娟</w:t>
      </w:r>
    </w:p>
    <w:p>
      <w:pPr>
        <w:pStyle w:val="4"/>
        <w:jc w:val="left"/>
        <w:rPr>
          <w:rFonts w:hint="eastAsia"/>
        </w:rPr>
      </w:pPr>
      <w:r>
        <w:rPr>
          <w:rFonts w:hint="eastAsia" w:ascii="楷体" w:hAnsi="楷体" w:eastAsia="楷体" w:cs="楷体"/>
          <w:b w:val="0"/>
          <w:sz w:val="24"/>
          <w:szCs w:val="22"/>
        </w:rPr>
        <w:t>班级：____________姓名：____________学号：________日期：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4</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3</w:t>
      </w:r>
      <w:r>
        <w:rPr>
          <w:rFonts w:hint="eastAsia" w:ascii="楷体" w:hAnsi="楷体" w:eastAsia="楷体" w:cs="楷体"/>
          <w:b w:val="0"/>
          <w:sz w:val="24"/>
          <w:szCs w:val="22"/>
        </w:rPr>
        <w:t>时长：30分钟</w:t>
      </w:r>
    </w:p>
    <w:p>
      <w:pPr>
        <w:keepNext w:val="0"/>
        <w:keepLines w:val="0"/>
        <w:pageBreakBefore w:val="0"/>
        <w:widowControl w:val="0"/>
        <w:numPr>
          <w:ilvl w:val="0"/>
          <w:numId w:val="2"/>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现代文阅读（共5小题，17分）</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阅读下面的文字，完成1-5题。</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ascii="楷体" w:hAnsi="楷体" w:eastAsia="楷体" w:cs="楷体"/>
          <w:color w:val="000000"/>
          <w:sz w:val="21"/>
          <w:szCs w:val="24"/>
        </w:rPr>
      </w:pPr>
      <w:r>
        <w:rPr>
          <w:rFonts w:ascii="楷体" w:hAnsi="楷体" w:eastAsia="楷体" w:cs="楷体"/>
          <w:color w:val="000000"/>
          <w:sz w:val="21"/>
          <w:szCs w:val="24"/>
        </w:rPr>
        <w:t>材料一：</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炎帝出现在世间的时候，大地上的人类已经生育繁多，自然界出产的食物不够吃了，仁爱的炎帝才教人类怎样播种五谷，用自己的劳力来换取生活的资料。炎帝又叫太阳发出足够的光和热来，使五谷孕育生长，从此人类便不愁衣食，大家感念他的功德，便尊称他做“神农”。炎帝不但是农业之神，他同时又是医药之神。一种传说是他亲自去尝味了各种各样的药草，为了尝药，曾在一天当中中过七十次毒。更有民间传说说，神农尝百草，最后，尝到一种有剧毒的断肠草，肠子断烂，为民众牺牲了生命。</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5460" w:firstLineChars="26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（摘编自袁珂《中国神话传说》)</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材料二：</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近日，我国药学家屠呦呦获得诺贝尔生理学或医学奖，她以身试药提炼青蒿素的经历，与“神农尝百草”的远古神话不谋而合，为此，本报特别约请神话学专家田兆元教授解读中国神话与“中国梦”。问：如何看待中国的神话源头与“中国梦”的关系？答：神话是一种人文理想，是珍贵的文化遗产。中国梦是古老的中国文化理想精神的延续，也是中国神话文化现代性传承发展的体现。</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问：①</w:t>
      </w:r>
      <w:r>
        <w:rPr>
          <w:rFonts w:hint="eastAsia" w:ascii="楷体" w:hAnsi="楷体" w:eastAsia="楷体" w:cs="楷体"/>
          <w:color w:val="000000"/>
          <w:sz w:val="21"/>
          <w:szCs w:val="24"/>
          <w:u w:val="single"/>
        </w:rPr>
        <w:t>                         </w:t>
      </w:r>
      <w:r>
        <w:rPr>
          <w:rFonts w:hint="eastAsia" w:ascii="楷体" w:hAnsi="楷体" w:eastAsia="楷体" w:cs="楷体"/>
          <w:color w:val="000000"/>
          <w:sz w:val="21"/>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答：中国神话中的五帝神话，是崇尚道德精神的。如黄帝与蚩尤大战的神话，叙述了蚩尤侵犯诸侯，暴虐天下，而黄帝则相反，是“修德振兵”，为了社会秩序的建立，带领大家击溃了蚩尤暴乱，今天我们强调以德治国，就是这种精神的继承。古代神话同样是崇尚法治的，如禹的父亲鲧治水不力，就被舜依法处置了。大禹治水的神话故事，是人类与自然和谐，各民族交流和谐，获得安全的生存空间的伟大故事，这种伟大的精神与我们今天高铁建设，克服空间障碍，追求世界和谐的奋斗精神是一致的。</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问：②</w:t>
      </w:r>
      <w:r>
        <w:rPr>
          <w:rFonts w:hint="eastAsia" w:ascii="楷体" w:hAnsi="楷体" w:eastAsia="楷体" w:cs="楷体"/>
          <w:color w:val="000000"/>
          <w:sz w:val="21"/>
          <w:szCs w:val="24"/>
          <w:u w:val="single"/>
        </w:rPr>
        <w:t>                         </w:t>
      </w:r>
      <w:r>
        <w:rPr>
          <w:rFonts w:hint="eastAsia" w:ascii="楷体" w:hAnsi="楷体" w:eastAsia="楷体" w:cs="楷体"/>
          <w:color w:val="000000"/>
          <w:sz w:val="21"/>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lang w:val="en-US" w:eastAsia="zh-CN"/>
        </w:rPr>
      </w:pPr>
      <w:r>
        <w:rPr>
          <w:rFonts w:hint="eastAsia" w:ascii="楷体" w:hAnsi="楷体" w:eastAsia="楷体" w:cs="楷体"/>
          <w:color w:val="000000"/>
          <w:sz w:val="21"/>
          <w:szCs w:val="24"/>
        </w:rPr>
        <w:t>答：首先，中国神话依然是中华民族文化认同的重要资源，每到清明，我们祭祀黄帝炎帝，体现出对于祖先神灵道德精神的归依。其次，中华民族勤勉地建设美好世界，愚公移山精神﹑大禹治水精神﹑精卫填海精神，都是当代中国人奋斗崛起的精神榜样。最后，追求科学的精神，如嫘祖发明纺织，黄帝发明车辆，这些神话的创造精神，也激励着当代中国人的科学创造精神。屠呦呦亲自服用青蒿素，是一次神农尝百草精神的践行。古老的神话与当代诺贝尔奖获得者之间是高度的精神一致。神话的精神不是低端的，而是崇高的，神农尝百草是一种牺牲和奉献的精神，是我们当代生活和工作都需要继承的精神。</w:t>
      </w:r>
      <w:r>
        <w:rPr>
          <w:rFonts w:hint="eastAsia" w:ascii="楷体" w:hAnsi="楷体" w:eastAsia="楷体" w:cs="楷体"/>
          <w:color w:val="000000"/>
          <w:sz w:val="21"/>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2520" w:firstLineChars="1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（摘编自施展露《从屠呦呦“尝百草”看中国神话与“中国梦”》)</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材料三：</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在全球化无远弗届的当下，中国作家的神话改写，乃至中国文学对本民族神话的汲取与发扬如何做得更好﹑更到位，实在是一个需认真对待的问题。众所周知，希腊神话对西方文学产生过极为深远的影响，自文艺复兴开始，莎士比亚、雪莱等都曾以此为素材展开创作，像“潘多拉的盒子”和“特洛伊木马”，更成为彼人的日常用语。但基于社会历史与文化传统的不同，中西方神话终究具有不同的特质，落实到文学创作，以下的区别更值得重视。譬如，西方神话中众神大抵不以道德的化身出现，相反都有凡人的欲望与情感——宙斯的风流，赫拉的嫉妒，神具有很强的世俗性，这使得那里的神话从某种意义上更像“人话”。但中国古代神话中诸神具有与生俱来的恒定神性，是人所敬畏的初祖，盘古开天辟地，死后眼睛变为日月，血液变成江河，头发变成星辰等，所带出的浓厚的神秘色彩，使其显得更像“神话”。西方神话通常崇力，赞美“力拔山兮”的力者，他们血统高贵，通过力战取得王位。中国神话不同，神大多没有高贵的血统，也不太在乎出身，《山海经》》载“后土生信，信生夸父”，身世可谓显赫，但神话对此不多夸饰，神话专注于神的严以律己，有坚忍不拔的毅力、救世拯民的情怀和克己奉公的自我牺牲精神。他们通常不以征服者的面貌出现，而多是美德与贤能的化身。受地域特质与海洋文明的影响，古希腊神话多写自然对人的惩罚和人对神的抗争，神三番五次想毁掉人类，而人偏能为大自然的伟力反激出不屈的斗志，在此过程中，一种“人神对立”的观念得以逐渐形成。相比之下，封闭的生存环境与农耕文明使得顺天而行，和谐有序成为华夏初民的思想主宰，大自然幻化的诸神在其眼里，首先不体现为不以人意志为转移的客观规律，而更多成为可以给人带来福祉并能促进人与自然和睦相处的道德力量。因此，在这里人神并非截然对立。凡此中西对比之于今人汲取神话资源创生重构无疑深具意义。对今天的文学而言，神话所昭示的精神既是它创作的起点，某种意义上又是它的终点。这或许正是传统神话之于今天文学创作的魅力之所在。</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1260" w:firstLineChars="600"/>
        <w:jc w:val="both"/>
        <w:textAlignment w:val="center"/>
        <w:rPr>
          <w:rFonts w:hint="eastAsia" w:ascii="楷体" w:hAnsi="楷体" w:eastAsia="楷体" w:cs="楷体"/>
          <w:color w:val="000000"/>
          <w:sz w:val="21"/>
          <w:szCs w:val="24"/>
        </w:rPr>
      </w:pPr>
      <w:r>
        <w:rPr>
          <w:rFonts w:hint="eastAsia" w:ascii="楷体" w:hAnsi="楷体" w:eastAsia="楷体" w:cs="楷体"/>
          <w:color w:val="000000"/>
          <w:sz w:val="21"/>
          <w:szCs w:val="24"/>
        </w:rPr>
        <w:t>(摘编自汪涌豪《对今天的文学而言，神话所昭示的精神是起点也是终点》)</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下列对材料相关内容的理解和分析，正确的一项是（  ）（3分）</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神农尝百草的神话传说在民间有不同版本，但都解释了炎帝被称为“神农”的原因。</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清明时祭祀黄帝和炎帝，反映了中国神话是民族文化认同的重要资源。</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全球化的当下，与中国传统神话相比，希腊神话对本民族文学的影响更为深远一些。</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东西方不同的“人神”观念使其神话呈现出不同的特质，并催生出迥然不同的文明。</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根据材料二和材料三，下列说法不正确的一项是（  ）（3分）</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ind w:left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当代高铁建设和大禹治水神话，两者体现的精神具有一致性，都是对人与自然和谐相处的努力追求。</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诸神的恒定神性和浓厚的神秘色彩，是中国神话的重要特征，而西方的神话则一般不具备这些特点。</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《山海经》中关于夸父的记载，说明中国的神也会有高贵的血统，只是中国的神话不以此为关注点。</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如果想让当代中国文学更好地发掘本民族神话的元素，就必须清楚区别中国和西方神话的不同特质。</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jc w:val="both"/>
        <w:textAlignment w:val="center"/>
        <w:rPr>
          <w:rFonts w:hint="eastAsia" w:ascii="宋体" w:hAnsi="宋体" w:eastAsia="宋体" w:cs="宋体"/>
          <w:color w:val="000000"/>
          <w:sz w:val="21"/>
          <w:szCs w:val="24"/>
        </w:rPr>
      </w:pPr>
      <w:r>
        <w:rPr>
          <w:rFonts w:ascii="宋体" w:hAnsi="宋体" w:eastAsia="宋体" w:cs="宋体"/>
          <w:color w:val="000000"/>
          <w:sz w:val="21"/>
          <w:szCs w:val="24"/>
        </w:rPr>
        <w:t>3.</w:t>
      </w:r>
      <w:r>
        <w:rPr>
          <w:rFonts w:hint="eastAsia" w:ascii="宋体" w:hAnsi="宋体" w:eastAsia="宋体" w:cs="宋体"/>
          <w:color w:val="000000"/>
          <w:sz w:val="21"/>
          <w:szCs w:val="24"/>
        </w:rPr>
        <w:t>根据材料，下列最不能体现中西方神话区别的一组是（  ）（3分）</w:t>
      </w:r>
    </w:p>
    <w:p>
      <w:pPr>
        <w:keepNext w:val="0"/>
        <w:keepLines w:val="0"/>
        <w:pageBreakBefore w:val="0"/>
        <w:widowControl w:val="0"/>
        <w:numPr>
          <w:ilvl w:val="0"/>
          <w:numId w:val="6"/>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女娲造人炼石补天成为创世神——宙斯力战推翻父亲统治成为众神之主。</w:t>
      </w:r>
    </w:p>
    <w:p>
      <w:pPr>
        <w:keepNext w:val="0"/>
        <w:keepLines w:val="0"/>
        <w:pageBreakBefore w:val="0"/>
        <w:widowControl w:val="0"/>
        <w:numPr>
          <w:ilvl w:val="0"/>
          <w:numId w:val="6"/>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为击溃蚩尤而进行的涿鹿之战——为争夺美人海伦而引发的特洛伊之战。</w:t>
      </w:r>
    </w:p>
    <w:p>
      <w:pPr>
        <w:keepNext w:val="0"/>
        <w:keepLines w:val="0"/>
        <w:pageBreakBefore w:val="0"/>
        <w:widowControl w:val="0"/>
        <w:numPr>
          <w:ilvl w:val="0"/>
          <w:numId w:val="6"/>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燧人氏受神启发学会钻木取火——普罗米修斯为人类盗火受到天神惩罚。</w:t>
      </w:r>
    </w:p>
    <w:p>
      <w:pPr>
        <w:keepNext w:val="0"/>
        <w:keepLines w:val="0"/>
        <w:pageBreakBefore w:val="0"/>
        <w:widowControl w:val="0"/>
        <w:numPr>
          <w:ilvl w:val="0"/>
          <w:numId w:val="6"/>
        </w:numPr>
        <w:kinsoku/>
        <w:wordWrap/>
        <w:overflowPunct/>
        <w:topLinePunct w:val="0"/>
        <w:autoSpaceDE/>
        <w:autoSpaceDN/>
        <w:bidi w:val="0"/>
        <w:adjustRightInd/>
        <w:snapToGrid w:val="0"/>
        <w:spacing w:line="288" w:lineRule="auto"/>
        <w:ind w:left="0" w:leftChars="0" w:firstLine="0" w:firstLine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嫦娥吃下后羿的神药飞上月宫——纳西索斯爱上自己的影子变成水仙花。</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jc w:val="both"/>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lang w:val="en-US" w:eastAsia="zh-CN"/>
        </w:rPr>
        <w:t>4.</w:t>
      </w:r>
      <w:r>
        <w:rPr>
          <w:rFonts w:hint="eastAsia" w:ascii="宋体" w:hAnsi="宋体" w:eastAsia="宋体" w:cs="宋体"/>
          <w:color w:val="000000"/>
          <w:sz w:val="21"/>
          <w:szCs w:val="24"/>
        </w:rPr>
        <w:t>请根据材料二中受访者的回答，在横线处分别填上采访者提出的一个问题。（4分）</w:t>
      </w:r>
    </w:p>
    <w:p>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jc w:val="both"/>
        <w:textAlignment w:val="center"/>
        <w:rPr>
          <w:rFonts w:hint="eastAsia" w:ascii="黑体" w:hAnsi="黑体" w:eastAsia="黑体" w:cs="Times New Roman"/>
          <w:b/>
          <w:bCs/>
          <w:sz w:val="21"/>
          <w:szCs w:val="28"/>
        </w:rPr>
      </w:pPr>
      <w:r>
        <w:rPr>
          <w:rFonts w:ascii="宋体" w:hAnsi="宋体" w:eastAsia="宋体" w:cs="宋体"/>
          <w:color w:val="000000"/>
          <w:sz w:val="21"/>
          <w:szCs w:val="24"/>
        </w:rPr>
        <w:t>5.</w:t>
      </w:r>
      <w:r>
        <w:rPr>
          <w:rFonts w:hint="eastAsia" w:ascii="宋体" w:hAnsi="宋体" w:eastAsia="宋体" w:cs="宋体"/>
          <w:color w:val="000000"/>
          <w:sz w:val="21"/>
          <w:szCs w:val="24"/>
        </w:rPr>
        <w:t>在当下，怎样对炎帝神话进行创生重构，才能更有现实意义？请结合材料简要分析。（4分）</w:t>
      </w:r>
    </w:p>
    <w:p>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color w:val="000000"/>
          <w:sz w:val="21"/>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color w:val="000000"/>
          <w:sz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58B09"/>
    <w:multiLevelType w:val="singleLevel"/>
    <w:tmpl w:val="9F258B09"/>
    <w:lvl w:ilvl="0" w:tentative="0">
      <w:start w:val="14"/>
      <w:numFmt w:val="decimal"/>
      <w:suff w:val="nothing"/>
      <w:lvlText w:val="%1．"/>
      <w:lvlJc w:val="left"/>
    </w:lvl>
  </w:abstractNum>
  <w:abstractNum w:abstractNumId="1">
    <w:nsid w:val="39A6679F"/>
    <w:multiLevelType w:val="singleLevel"/>
    <w:tmpl w:val="39A6679F"/>
    <w:lvl w:ilvl="0" w:tentative="0">
      <w:start w:val="1"/>
      <w:numFmt w:val="decimal"/>
      <w:lvlText w:val="%1."/>
      <w:lvlJc w:val="left"/>
      <w:pPr>
        <w:tabs>
          <w:tab w:val="left" w:pos="312"/>
        </w:tabs>
      </w:pPr>
    </w:lvl>
  </w:abstractNum>
  <w:abstractNum w:abstractNumId="2">
    <w:nsid w:val="4E4E1493"/>
    <w:multiLevelType w:val="singleLevel"/>
    <w:tmpl w:val="4E4E1493"/>
    <w:lvl w:ilvl="0" w:tentative="0">
      <w:start w:val="1"/>
      <w:numFmt w:val="upperLetter"/>
      <w:lvlText w:val="%1."/>
      <w:lvlJc w:val="left"/>
      <w:pPr>
        <w:tabs>
          <w:tab w:val="left" w:pos="312"/>
        </w:tabs>
      </w:pPr>
    </w:lvl>
  </w:abstractNum>
  <w:abstractNum w:abstractNumId="3">
    <w:nsid w:val="5F98EE71"/>
    <w:multiLevelType w:val="singleLevel"/>
    <w:tmpl w:val="5F98EE71"/>
    <w:lvl w:ilvl="0" w:tentative="0">
      <w:start w:val="1"/>
      <w:numFmt w:val="upperLetter"/>
      <w:lvlText w:val="%1."/>
      <w:lvlJc w:val="left"/>
      <w:pPr>
        <w:tabs>
          <w:tab w:val="left" w:pos="312"/>
        </w:tabs>
      </w:pPr>
    </w:lvl>
  </w:abstractNum>
  <w:abstractNum w:abstractNumId="4">
    <w:nsid w:val="6B205EFD"/>
    <w:multiLevelType w:val="singleLevel"/>
    <w:tmpl w:val="6B205EFD"/>
    <w:lvl w:ilvl="0" w:tentative="0">
      <w:start w:val="1"/>
      <w:numFmt w:val="upperLetter"/>
      <w:lvlText w:val="%1."/>
      <w:lvlJc w:val="left"/>
      <w:pPr>
        <w:tabs>
          <w:tab w:val="left" w:pos="312"/>
        </w:tabs>
      </w:pPr>
    </w:lvl>
  </w:abstractNum>
  <w:abstractNum w:abstractNumId="5">
    <w:nsid w:val="7D9BCDD0"/>
    <w:multiLevelType w:val="singleLevel"/>
    <w:tmpl w:val="7D9BCDD0"/>
    <w:lvl w:ilvl="0" w:tentative="0">
      <w:start w:val="1"/>
      <w:numFmt w:val="chineseCounting"/>
      <w:suff w:val="nothing"/>
      <w:lvlText w:val="%1、"/>
      <w:lvlJc w:val="left"/>
      <w:rPr>
        <w:rFonts w:hint="eastAsia"/>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M5OTk3ZmE3ODBiN2Q4NWEyMmFlYTRkNmVjNDUifQ=="/>
  </w:docVars>
  <w:rsids>
    <w:rsidRoot w:val="21322936"/>
    <w:rsid w:val="2132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nhideWhenUsed/>
    <w:qFormat/>
    <w:uiPriority w:val="0"/>
    <w:rPr>
      <w:rFonts w:ascii="宋体" w:hAnsi="Courier New" w:eastAsia="宋体" w:cs="Courier New"/>
      <w:szCs w:val="21"/>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2024-09-06T07:49:00Z</dcterms:created>
  <dc:creator>惠文</dc:creator>
  <cp:lastModifiedBy>惠文</cp:lastModifiedBy>
  <dcterms:modified xsi:type="dcterms:W3CDTF">2024-09-06T07:50:26Z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22A8AFA2946A4C05BB2720291AD694A3</vt:lpwstr>
  </property>
</Properties>
</file>