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学年度第一学期高三语文学科导学案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文言文整体阅读</w:t>
      </w:r>
    </w:p>
    <w:p>
      <w:pPr>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研制人：周娟娟  审核人：卞文惠 </w:t>
      </w:r>
    </w:p>
    <w:p>
      <w:pPr>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班级：__________姓名：__________学号：________授课日期：202</w:t>
      </w:r>
      <w:r>
        <w:rPr>
          <w:rFonts w:ascii="楷体" w:hAnsi="楷体" w:eastAsia="楷体" w:cs="楷体"/>
          <w:bCs/>
          <w:color w:val="000000" w:themeColor="text1"/>
          <w:sz w:val="24"/>
          <w14:textFill>
            <w14:solidFill>
              <w14:schemeClr w14:val="tx1"/>
            </w14:solidFill>
          </w14:textFill>
        </w:rPr>
        <w:t>4</w:t>
      </w:r>
      <w:r>
        <w:rPr>
          <w:rFonts w:hint="eastAsia" w:ascii="楷体" w:hAnsi="楷体" w:eastAsia="楷体" w:cs="楷体"/>
          <w:bCs/>
          <w:color w:val="000000" w:themeColor="text1"/>
          <w:sz w:val="24"/>
          <w14:textFill>
            <w14:solidFill>
              <w14:schemeClr w14:val="tx1"/>
            </w14:solidFill>
          </w14:textFill>
        </w:rPr>
        <w:t>-09-</w:t>
      </w:r>
      <w:r>
        <w:rPr>
          <w:rFonts w:ascii="楷体" w:hAnsi="楷体" w:eastAsia="楷体" w:cs="楷体"/>
          <w:bCs/>
          <w:color w:val="000000" w:themeColor="text1"/>
          <w:sz w:val="24"/>
          <w14:textFill>
            <w14:solidFill>
              <w14:schemeClr w14:val="tx1"/>
            </w14:solidFill>
          </w14:textFill>
        </w:rPr>
        <w:t>09</w:t>
      </w:r>
    </w:p>
    <w:p>
      <w:pPr>
        <w:snapToGrid w:val="0"/>
        <w:spacing w:line="306" w:lineRule="exact"/>
        <w:rPr>
          <w:rFonts w:ascii="楷体" w:hAnsi="楷体" w:eastAsia="楷体" w:cs="楷体"/>
          <w:b/>
          <w:sz w:val="24"/>
        </w:rPr>
      </w:pPr>
    </w:p>
    <w:p>
      <w:pPr>
        <w:snapToGrid w:val="0"/>
        <w:spacing w:line="306" w:lineRule="exact"/>
        <w:rPr>
          <w:rFonts w:ascii="楷体" w:hAnsi="楷体" w:eastAsia="楷体" w:cs="楷体"/>
          <w:bCs/>
          <w:sz w:val="24"/>
        </w:rPr>
      </w:pPr>
      <w:r>
        <w:rPr>
          <w:rFonts w:hint="eastAsia" w:cs="宋体" w:asciiTheme="minorEastAsia" w:hAnsiTheme="minorEastAsia" w:eastAsiaTheme="minorEastAsia"/>
          <w:b/>
          <w:color w:val="000000" w:themeColor="text1"/>
          <w:szCs w:val="21"/>
          <w14:textFill>
            <w14:solidFill>
              <w14:schemeClr w14:val="tx1"/>
            </w14:solidFill>
          </w14:textFill>
        </w:rPr>
        <w:t>本课在课程标准中的表述：</w:t>
      </w:r>
    </w:p>
    <w:p>
      <w:pPr>
        <w:snapToGrid w:val="0"/>
        <w:spacing w:line="306" w:lineRule="exact"/>
        <w:ind w:firstLine="420" w:firstLineChars="200"/>
        <w:rPr>
          <w:rFonts w:ascii="楷体" w:hAnsi="楷体" w:eastAsia="楷体" w:cs="楷体"/>
          <w:bCs/>
          <w:sz w:val="24"/>
        </w:rPr>
      </w:pPr>
      <w:r>
        <w:rPr>
          <w:rFonts w:hint="eastAsia" w:ascii="宋体" w:hAnsi="宋体" w:cs="宋体"/>
          <w:bCs/>
          <w:szCs w:val="21"/>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pPr>
        <w:pStyle w:val="9"/>
        <w:ind w:firstLine="0" w:firstLineChars="0"/>
        <w:rPr>
          <w:rFonts w:ascii="宋体" w:hAnsi="宋体" w:cs="宋体"/>
          <w:b/>
          <w:bCs/>
          <w:szCs w:val="21"/>
        </w:rPr>
      </w:pPr>
      <w:r>
        <w:rPr>
          <w:rFonts w:hint="eastAsia" w:ascii="宋体" w:hAnsi="宋体" w:cs="宋体"/>
          <w:b/>
          <w:bCs/>
          <w:szCs w:val="21"/>
        </w:rPr>
        <w:t>一、素养导航</w:t>
      </w:r>
    </w:p>
    <w:p>
      <w:pPr>
        <w:ind w:firstLine="420" w:firstLineChars="200"/>
      </w:pPr>
      <w:r>
        <w:rPr>
          <w:rFonts w:hint="eastAsia"/>
        </w:rPr>
        <w:t>多年来，全国卷文言文阅读一直选用人物传记这一文体。这种传记均出自“正史”，文字量在600字左右，且传主多为忠臣良将、清官廉吏。阅读这种传记，要根据其写人叙事的特点，建立规范意识，采用分步骤、分层次的阅读方法，快速读懂，整体把握。</w:t>
      </w:r>
    </w:p>
    <w:p>
      <w:pPr>
        <w:snapToGrid w:val="0"/>
        <w:spacing w:line="360" w:lineRule="auto"/>
        <w:rPr>
          <w:rFonts w:ascii="宋体" w:hAnsi="宋体" w:cs="宋体"/>
          <w:b/>
          <w:bCs/>
          <w:szCs w:val="21"/>
        </w:rPr>
      </w:pPr>
      <w:r>
        <w:rPr>
          <w:rFonts w:hint="eastAsia" w:ascii="宋体" w:hAnsi="宋体" w:cs="宋体"/>
          <w:b/>
          <w:bCs/>
          <w:szCs w:val="21"/>
        </w:rPr>
        <w:t>二、方法指津</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文言文阅读之前，需要先辨明文体；不同文体，其写作内容、行文逻辑等大相径庭。辨识与区分文体，会使阅读更高效。</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文言文文体知识</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(一)叙事类文体</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1．史传类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42"/>
        <w:gridCol w:w="2101"/>
        <w:gridCol w:w="751"/>
        <w:gridCol w:w="140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体例</w:t>
            </w:r>
          </w:p>
        </w:tc>
        <w:tc>
          <w:tcPr>
            <w:tcW w:w="18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写作内容</w:t>
            </w:r>
          </w:p>
        </w:tc>
        <w:tc>
          <w:tcPr>
            <w:tcW w:w="210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行文逻辑</w:t>
            </w:r>
          </w:p>
        </w:tc>
        <w:tc>
          <w:tcPr>
            <w:tcW w:w="2152"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写作特点</w:t>
            </w:r>
          </w:p>
        </w:tc>
        <w:tc>
          <w:tcPr>
            <w:tcW w:w="1295"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史传文</w:t>
            </w:r>
          </w:p>
        </w:tc>
        <w:tc>
          <w:tcPr>
            <w:tcW w:w="18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一人多事，叙述传主生平，表现传主品质</w:t>
            </w:r>
          </w:p>
        </w:tc>
        <w:tc>
          <w:tcPr>
            <w:tcW w:w="210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以时间为线索，兼以地点、官职等变化，串联传主生平事迹</w:t>
            </w:r>
          </w:p>
        </w:tc>
        <w:tc>
          <w:tcPr>
            <w:tcW w:w="75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因人命篇</w:t>
            </w:r>
          </w:p>
        </w:tc>
        <w:tc>
          <w:tcPr>
            <w:tcW w:w="140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以叙事为主，偶有议论(有的篇末有作者议论)</w:t>
            </w:r>
          </w:p>
        </w:tc>
        <w:tc>
          <w:tcPr>
            <w:tcW w:w="129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二十四史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纪事本末体</w:t>
            </w:r>
          </w:p>
        </w:tc>
        <w:tc>
          <w:tcPr>
            <w:tcW w:w="18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时代大事，叙述某一重大历史事件之始末</w:t>
            </w:r>
          </w:p>
        </w:tc>
        <w:tc>
          <w:tcPr>
            <w:tcW w:w="210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以时间为线索，以事理为逻辑</w:t>
            </w:r>
          </w:p>
        </w:tc>
        <w:tc>
          <w:tcPr>
            <w:tcW w:w="75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因事命篇</w:t>
            </w:r>
          </w:p>
        </w:tc>
        <w:tc>
          <w:tcPr>
            <w:tcW w:w="14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295" w:type="dxa"/>
            <w:vMerge w:val="restart"/>
            <w:shd w:val="clear" w:color="auto" w:fill="auto"/>
            <w:vAlign w:val="center"/>
          </w:tcPr>
          <w:p>
            <w:pPr>
              <w:pStyle w:val="2"/>
              <w:tabs>
                <w:tab w:val="left" w:pos="3402"/>
              </w:tabs>
              <w:snapToGrid w:val="0"/>
              <w:spacing w:line="360" w:lineRule="auto"/>
              <w:jc w:val="left"/>
              <w:rPr>
                <w:rFonts w:hAnsi="宋体" w:cs="宋体"/>
              </w:rPr>
            </w:pPr>
            <w:r>
              <w:rPr>
                <w:rFonts w:ascii="Times New Roman" w:hAnsi="Times New Roman" w:cs="Times New Roman"/>
              </w:rPr>
              <w:t>《通鉴纪事本末》《宋史纪事本末》《明史纪事本末》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8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时代大事，叙述某一历史专题之始末</w:t>
            </w:r>
          </w:p>
        </w:tc>
        <w:tc>
          <w:tcPr>
            <w:tcW w:w="210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围绕该专题将相关事件，以时为序，一一罗列</w:t>
            </w:r>
          </w:p>
        </w:tc>
        <w:tc>
          <w:tcPr>
            <w:tcW w:w="75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因专题命篇</w:t>
            </w:r>
          </w:p>
        </w:tc>
        <w:tc>
          <w:tcPr>
            <w:tcW w:w="14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295"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国别体</w:t>
            </w:r>
          </w:p>
        </w:tc>
        <w:tc>
          <w:tcPr>
            <w:tcW w:w="18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各国大事，基于某一历史背景或事件，记录纵横家游说各国君主的说辞</w:t>
            </w:r>
          </w:p>
        </w:tc>
        <w:tc>
          <w:tcPr>
            <w:tcW w:w="210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围绕某一历史背景或事件，以纵横家展开的活动为主线，以记言为主，重点记录其游说的说辞</w:t>
            </w:r>
          </w:p>
        </w:tc>
        <w:tc>
          <w:tcPr>
            <w:tcW w:w="2152"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以记言为主</w:t>
            </w:r>
          </w:p>
        </w:tc>
        <w:tc>
          <w:tcPr>
            <w:tcW w:w="129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《国语》《战国策》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杂史</w:t>
            </w:r>
          </w:p>
        </w:tc>
        <w:tc>
          <w:tcPr>
            <w:tcW w:w="1842" w:type="dxa"/>
            <w:vMerge w:val="restart"/>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遗闻逸事，围绕该章主题，罗列与该主题相关的诸子遗闻逸事</w:t>
            </w:r>
          </w:p>
        </w:tc>
        <w:tc>
          <w:tcPr>
            <w:tcW w:w="2101" w:type="dxa"/>
            <w:vMerge w:val="restart"/>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每类(编)在主题的统筹下，罗列与该主题相关的诸子遗闻逸事</w:t>
            </w:r>
          </w:p>
        </w:tc>
        <w:tc>
          <w:tcPr>
            <w:tcW w:w="2152" w:type="dxa"/>
            <w:gridSpan w:val="2"/>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分类汇编，每类设一专篇，每篇设一主题，文前有总论，文末有按语</w:t>
            </w:r>
          </w:p>
        </w:tc>
        <w:tc>
          <w:tcPr>
            <w:tcW w:w="1295" w:type="dxa"/>
            <w:vMerge w:val="restart"/>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《说苑》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842"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21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2152" w:type="dxa"/>
            <w:gridSpan w:val="2"/>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以记录言行为主，兼有议论(前有总论，末有按语)</w:t>
            </w:r>
          </w:p>
        </w:tc>
        <w:tc>
          <w:tcPr>
            <w:tcW w:w="1295"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r>
    </w:tbl>
    <w:p>
      <w:pPr>
        <w:pStyle w:val="2"/>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2.杂记类</w:t>
      </w:r>
    </w:p>
    <w:tbl>
      <w:tblPr>
        <w:tblStyle w:val="7"/>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名称</w:t>
            </w:r>
          </w:p>
        </w:tc>
        <w:tc>
          <w:tcPr>
            <w:tcW w:w="397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特点</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笔记</w:t>
            </w:r>
          </w:p>
        </w:tc>
        <w:tc>
          <w:tcPr>
            <w:tcW w:w="397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以记事为主，有历史掌故、遗闻逸事、文艺随笔、文学考证、读书杂记等</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《项脊轩志》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游记</w:t>
            </w:r>
          </w:p>
        </w:tc>
        <w:tc>
          <w:tcPr>
            <w:tcW w:w="397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专记游历所见所感</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《石钟山记》《登泰山记》</w:t>
            </w:r>
          </w:p>
        </w:tc>
      </w:tr>
    </w:tbl>
    <w:p>
      <w:pPr>
        <w:pStyle w:val="2"/>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(二)议论类文本</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04"/>
        <w:gridCol w:w="411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名称</w:t>
            </w:r>
          </w:p>
        </w:tc>
        <w:tc>
          <w:tcPr>
            <w:tcW w:w="411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特点</w:t>
            </w:r>
          </w:p>
        </w:tc>
        <w:tc>
          <w:tcPr>
            <w:tcW w:w="2571"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语录体</w:t>
            </w:r>
          </w:p>
        </w:tc>
        <w:tc>
          <w:tcPr>
            <w:tcW w:w="411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记录人物言行，无完整篇章结构</w:t>
            </w:r>
          </w:p>
        </w:tc>
        <w:tc>
          <w:tcPr>
            <w:tcW w:w="2571"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《论语》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论说体</w:t>
            </w:r>
          </w:p>
        </w:tc>
        <w:tc>
          <w:tcPr>
            <w:tcW w:w="50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论</w:t>
            </w:r>
          </w:p>
        </w:tc>
        <w:tc>
          <w:tcPr>
            <w:tcW w:w="411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指古代析理推论的议论文体，注重从正面树立一个观点，然后围绕它进行严密的论证</w:t>
            </w:r>
          </w:p>
        </w:tc>
        <w:tc>
          <w:tcPr>
            <w:tcW w:w="257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《过秦论》《六国论》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50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说</w:t>
            </w:r>
          </w:p>
        </w:tc>
        <w:tc>
          <w:tcPr>
            <w:tcW w:w="4110"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阐述某一事物、某一问题的义理</w:t>
            </w:r>
          </w:p>
        </w:tc>
        <w:tc>
          <w:tcPr>
            <w:tcW w:w="257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《师说》《捕蛇者说》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50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原</w:t>
            </w:r>
          </w:p>
        </w:tc>
        <w:tc>
          <w:tcPr>
            <w:tcW w:w="411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从根本上探讨某种理论、政治制度等</w:t>
            </w:r>
          </w:p>
        </w:tc>
        <w:tc>
          <w:tcPr>
            <w:tcW w:w="257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《原道》《原毁》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书序</w:t>
            </w:r>
          </w:p>
        </w:tc>
        <w:tc>
          <w:tcPr>
            <w:tcW w:w="411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序文的一种，或由作者自己撰写，或出自他人之手。一</w:t>
            </w:r>
            <w:r>
              <w:rPr>
                <w:rFonts w:hint="eastAsia" w:ascii="Times New Roman" w:hAnsi="Times New Roman" w:cs="Times New Roman"/>
              </w:rPr>
              <w:t>ｌ</w:t>
            </w:r>
            <w:r>
              <w:rPr>
                <w:rFonts w:ascii="Times New Roman" w:hAnsi="Times New Roman" w:cs="Times New Roman"/>
              </w:rPr>
              <w:t>般讲述书籍或文章写作的缘由和经过，或对书籍、文章内容加以补充、评论</w:t>
            </w:r>
          </w:p>
        </w:tc>
        <w:tc>
          <w:tcPr>
            <w:tcW w:w="2571"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《兰亭集序》《五代史伶官传序》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寓言</w:t>
            </w:r>
          </w:p>
        </w:tc>
        <w:tc>
          <w:tcPr>
            <w:tcW w:w="411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将道理寓于带有劝谕或讽刺意味的故事中</w:t>
            </w:r>
          </w:p>
        </w:tc>
        <w:tc>
          <w:tcPr>
            <w:tcW w:w="257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《庖丁解牛》《种树郭橐驼传》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书信</w:t>
            </w:r>
          </w:p>
        </w:tc>
        <w:tc>
          <w:tcPr>
            <w:tcW w:w="411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内容丰富广泛，或抒胸中情怀，或议论时事，或叙写家事等</w:t>
            </w:r>
          </w:p>
        </w:tc>
        <w:tc>
          <w:tcPr>
            <w:tcW w:w="257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《报任安书》《答司马谏议书》《与妻书》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奏议</w:t>
            </w:r>
          </w:p>
        </w:tc>
        <w:tc>
          <w:tcPr>
            <w:tcW w:w="4110"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对古代臣属进呈帝王的奏章的统称。奏议包括表、奏、疏、议、上书、札子、封事等</w:t>
            </w:r>
          </w:p>
        </w:tc>
        <w:tc>
          <w:tcPr>
            <w:tcW w:w="2571"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《谏太宗十思疏》《陈情表》《出师表》</w:t>
            </w:r>
          </w:p>
        </w:tc>
      </w:tr>
    </w:tbl>
    <w:p>
      <w:pPr>
        <w:pStyle w:val="2"/>
        <w:tabs>
          <w:tab w:val="left" w:pos="3402"/>
        </w:tabs>
        <w:snapToGrid w:val="0"/>
        <w:spacing w:line="360" w:lineRule="auto"/>
        <w:rPr>
          <w:rFonts w:hint="eastAsia" w:ascii="Times New Roman" w:hAnsi="Times New Roman" w:cs="Times New Roman"/>
        </w:rPr>
      </w:pP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(三)复合文本(群文)</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2023年新高考</w:t>
      </w:r>
      <w:r>
        <w:rPr>
          <w:rFonts w:hAnsi="宋体" w:cs="Times New Roman"/>
        </w:rPr>
        <w:t>Ⅰ</w:t>
      </w:r>
      <w:r>
        <w:rPr>
          <w:rFonts w:ascii="Times New Roman" w:hAnsi="Times New Roman" w:cs="Times New Roman"/>
        </w:rPr>
        <w:t>、</w:t>
      </w:r>
      <w:r>
        <w:rPr>
          <w:rFonts w:hAnsi="宋体" w:cs="Times New Roman"/>
        </w:rPr>
        <w:t>Ⅱ</w:t>
      </w:r>
      <w:r>
        <w:rPr>
          <w:rFonts w:ascii="Times New Roman" w:hAnsi="Times New Roman" w:cs="Times New Roman"/>
        </w:rPr>
        <w:t>卷文言文阅读试题均采用了复合文本，材料由相关的两则文言文组合而成。单一材料变成复合材料后，阅读的文字量与之前相比并没有增加，但是阅读的要求显著提高：考生要对两则材料进行比较阅读，分析二者的异同，并按题干要求解决相关问题。这种命题方式不仅可以考查考生的文言文阅读能力，还可以考查考生对比分析、辩证思考的能力。</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417"/>
        <w:gridCol w:w="2835"/>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8" w:type="dxa"/>
            <w:gridSpan w:val="2"/>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组合类型</w:t>
            </w:r>
          </w:p>
        </w:tc>
        <w:tc>
          <w:tcPr>
            <w:tcW w:w="283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组合特点</w:t>
            </w:r>
          </w:p>
        </w:tc>
        <w:tc>
          <w:tcPr>
            <w:tcW w:w="2713"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就篇幅而言</w:t>
            </w:r>
          </w:p>
        </w:tc>
        <w:tc>
          <w:tcPr>
            <w:tcW w:w="141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主宾文</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篇幅有长有短；以一文本为主，另一文本为补充参照。目前，大多数组合属于这类</w:t>
            </w:r>
          </w:p>
        </w:tc>
        <w:tc>
          <w:tcPr>
            <w:tcW w:w="2713" w:type="dxa"/>
            <w:tcBorders>
              <w:bottom w:val="single" w:color="auto" w:sz="4" w:space="0"/>
            </w:tcBorders>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《百战奇略》《唐太宗李卫公问对》</w:t>
            </w:r>
            <w:r>
              <w:rPr>
                <w:rFonts w:ascii="Times New Roman" w:hAnsi="Times New Roman" w:eastAsia="楷体_GB2312" w:cs="Times New Roman"/>
              </w:rPr>
              <w:t>(2023年新高考</w:t>
            </w:r>
            <w:r>
              <w:rPr>
                <w:rFonts w:hAnsi="宋体" w:eastAsia="楷体_GB2312" w:cs="Times New Roman"/>
              </w:rPr>
              <w:t>Ⅱ</w:t>
            </w:r>
            <w:r>
              <w:rPr>
                <w:rFonts w:ascii="Times New Roman" w:hAnsi="Times New Roman" w:eastAsia="楷体_GB2312" w:cs="Times New Roma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41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并列文</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篇幅大致相当，文本地位相当</w:t>
            </w:r>
          </w:p>
        </w:tc>
        <w:tc>
          <w:tcPr>
            <w:tcW w:w="2713" w:type="dxa"/>
            <w:tcBorders>
              <w:tl2br w:val="single" w:color="auto" w:sz="4" w:space="0"/>
            </w:tcBorders>
            <w:shd w:val="clear" w:color="auto" w:fill="auto"/>
            <w:vAlign w:val="center"/>
          </w:tcPr>
          <w:p>
            <w:pPr>
              <w:pStyle w:val="2"/>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就材料关系而言</w:t>
            </w:r>
          </w:p>
        </w:tc>
        <w:tc>
          <w:tcPr>
            <w:tcW w:w="141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印证式</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有主有次；一则为主文本，一则为作者的创作风格、理念或这类文学作品的评价标准</w:t>
            </w:r>
          </w:p>
        </w:tc>
        <w:tc>
          <w:tcPr>
            <w:tcW w:w="2713"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《论语·先进》《论语·子路》《越绝书·越绝内传陈成恒》</w:t>
            </w:r>
            <w:r>
              <w:rPr>
                <w:rFonts w:ascii="Times New Roman" w:hAnsi="Times New Roman" w:eastAsia="楷体_GB2312" w:cs="Times New Roman"/>
              </w:rPr>
              <w:t>(2023年四省联考)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41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关联式</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两则材料在内容或观点上有关联</w:t>
            </w:r>
          </w:p>
        </w:tc>
        <w:tc>
          <w:tcPr>
            <w:tcW w:w="2713"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《韩非子·难一》《孔丛子·答问》</w:t>
            </w:r>
            <w:r>
              <w:rPr>
                <w:rFonts w:ascii="Times New Roman" w:hAnsi="Times New Roman" w:eastAsia="楷体_GB2312" w:cs="Times New Roman"/>
              </w:rPr>
              <w:t>(2023年新高考</w:t>
            </w:r>
            <w:r>
              <w:rPr>
                <w:rFonts w:hAnsi="宋体" w:eastAsia="楷体_GB2312" w:cs="Times New Roman"/>
              </w:rPr>
              <w:t>Ⅰ</w:t>
            </w:r>
            <w:r>
              <w:rPr>
                <w:rFonts w:ascii="Times New Roman" w:hAnsi="Times New Roman" w:eastAsia="楷体_GB2312" w:cs="Times New Roma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41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阐释式</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材料二就材料一中某个概念或某种现象作进一步的阐释</w:t>
            </w:r>
          </w:p>
        </w:tc>
        <w:tc>
          <w:tcPr>
            <w:tcW w:w="2713" w:type="dxa"/>
            <w:shd w:val="clear" w:color="auto" w:fill="auto"/>
            <w:vAlign w:val="center"/>
          </w:tcPr>
          <w:p>
            <w:pPr>
              <w:pStyle w:val="2"/>
              <w:tabs>
                <w:tab w:val="left" w:pos="3402"/>
              </w:tabs>
              <w:snapToGrid w:val="0"/>
              <w:spacing w:line="360" w:lineRule="auto"/>
              <w:jc w:val="left"/>
              <w:rPr>
                <w:rFonts w:hAnsi="宋体" w:cs="宋体"/>
              </w:rPr>
            </w:pPr>
            <w:r>
              <w:rPr>
                <w:rFonts w:ascii="Times New Roman" w:hAnsi="Times New Roman" w:cs="Times New Roman"/>
              </w:rPr>
              <w:t>《明史·周顺昌传》《五人墓碑记》</w:t>
            </w:r>
            <w:r>
              <w:rPr>
                <w:rFonts w:ascii="Times New Roman" w:hAnsi="Times New Roman" w:eastAsia="楷体_GB2312" w:cs="Times New Roman"/>
              </w:rPr>
              <w:t>(2024届南京、济南开学检测卷)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就文体而言</w:t>
            </w:r>
          </w:p>
        </w:tc>
        <w:tc>
          <w:tcPr>
            <w:tcW w:w="1417"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不同(相同)文体组合在一起</w:t>
            </w:r>
          </w:p>
        </w:tc>
        <w:tc>
          <w:tcPr>
            <w:tcW w:w="2835"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hAnsi="宋体" w:cs="Times New Roman"/>
              </w:rPr>
              <w:t>“</w:t>
            </w:r>
            <w:r>
              <w:rPr>
                <w:rFonts w:ascii="Times New Roman" w:hAnsi="Times New Roman" w:cs="Times New Roman"/>
              </w:rPr>
              <w:t>史传＋史论</w:t>
            </w:r>
            <w:r>
              <w:rPr>
                <w:rFonts w:hAnsi="宋体" w:cs="Times New Roman"/>
              </w:rPr>
              <w:t>”“</w:t>
            </w:r>
            <w:r>
              <w:rPr>
                <w:rFonts w:ascii="Times New Roman" w:hAnsi="Times New Roman" w:cs="Times New Roman"/>
              </w:rPr>
              <w:t>散文＋问对</w:t>
            </w:r>
            <w:r>
              <w:rPr>
                <w:rFonts w:hAnsi="宋体" w:cs="Times New Roman"/>
              </w:rPr>
              <w:t>”“</w:t>
            </w:r>
            <w:r>
              <w:rPr>
                <w:rFonts w:ascii="Times New Roman" w:hAnsi="Times New Roman" w:cs="Times New Roman"/>
              </w:rPr>
              <w:t>纪事本末体＋史传</w:t>
            </w:r>
            <w:r>
              <w:rPr>
                <w:rFonts w:hAnsi="宋体" w:cs="Times New Roman"/>
              </w:rPr>
              <w:t>”</w:t>
            </w:r>
          </w:p>
        </w:tc>
        <w:tc>
          <w:tcPr>
            <w:tcW w:w="2713"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兵书＋君臣问对</w:t>
            </w:r>
            <w:r>
              <w:rPr>
                <w:rFonts w:ascii="Times New Roman" w:hAnsi="Times New Roman" w:eastAsia="楷体_GB2312" w:cs="Times New Roman"/>
              </w:rPr>
              <w:t>(2023年新高考</w:t>
            </w:r>
            <w:r>
              <w:rPr>
                <w:rFonts w:hAnsi="宋体" w:eastAsia="楷体_GB2312" w:cs="Times New Roman"/>
              </w:rPr>
              <w:t>Ⅱ</w:t>
            </w:r>
            <w:r>
              <w:rPr>
                <w:rFonts w:ascii="Times New Roman" w:hAnsi="Times New Roman" w:eastAsia="楷体_GB2312" w:cs="Times New Roman"/>
              </w:rPr>
              <w:t>卷)</w:t>
            </w:r>
          </w:p>
        </w:tc>
      </w:tr>
    </w:tbl>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文言文整体阅读</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阅读文言文，尤其是高考文言文，首先要看选文出处。通过出处，可知选文出自哪里，是何体例，是何主题，确立不同体式的应对策略。其次，通读全文，注意阅读主体部分，确定共记录几件事，写了何事，在事件与事件间划开层次，用</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表示，并稍加概括提炼这一层次写了什么内容。再次，有的选文，在文前或篇末有议论式的总论，或按语或评价，认真审读这些提纲挈领、立片言以居要的所议内容，思考事与议的关系。</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无论哪种文本、文体，把握全文应做到</w:t>
      </w:r>
      <w:r>
        <w:rPr>
          <w:rFonts w:hAnsi="宋体" w:cs="Times New Roman"/>
        </w:rPr>
        <w:t>“</w:t>
      </w:r>
      <w:r>
        <w:rPr>
          <w:rFonts w:ascii="Times New Roman" w:hAnsi="Times New Roman" w:cs="Times New Roman"/>
        </w:rPr>
        <w:t>三知</w:t>
      </w:r>
      <w:r>
        <w:rPr>
          <w:rFonts w:hAnsi="宋体" w:cs="Times New Roman"/>
        </w:rPr>
        <w:t>”</w:t>
      </w:r>
      <w:r>
        <w:rPr>
          <w:rFonts w:ascii="Times New Roman" w:hAnsi="Times New Roman" w:cs="Times New Roman"/>
        </w:rPr>
        <w:t>：</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知人。</w:t>
      </w:r>
      <w:r>
        <w:rPr>
          <w:rFonts w:ascii="Times New Roman" w:hAnsi="Times New Roman" w:cs="Times New Roman"/>
        </w:rPr>
        <w:t>就是要掌握文中所写之人。一要明确文章写的是什么人：谁是主要人物，谁是次要人物，谁是对比人物，谁是陪衬人物等。二要明确人物之间有怎样的关系：主要人物和次要人物的关系，次要人物和次要人物的纠葛，对比人物的可比性，陪衬人物的陪衬点。三要明确这些人是怎样的人，明确作者是怎样评价他们的，并准确地概括出人物的性格、品质、品行。</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知事。</w:t>
      </w:r>
      <w:r>
        <w:rPr>
          <w:rFonts w:ascii="Times New Roman" w:hAnsi="Times New Roman" w:cs="Times New Roman"/>
        </w:rPr>
        <w:t>事件是史传文的主体。所谓</w:t>
      </w:r>
      <w:r>
        <w:rPr>
          <w:rFonts w:hAnsi="宋体" w:cs="Times New Roman"/>
        </w:rPr>
        <w:t>“</w:t>
      </w:r>
      <w:r>
        <w:rPr>
          <w:rFonts w:ascii="Times New Roman" w:hAnsi="Times New Roman" w:cs="Times New Roman"/>
        </w:rPr>
        <w:t>知事</w:t>
      </w:r>
      <w:r>
        <w:rPr>
          <w:rFonts w:hAnsi="宋体" w:cs="Times New Roman"/>
        </w:rPr>
        <w:t>”</w:t>
      </w:r>
      <w:r>
        <w:rPr>
          <w:rFonts w:ascii="Times New Roman" w:hAnsi="Times New Roman" w:cs="Times New Roman"/>
        </w:rPr>
        <w:t>，就是要弄清楚作者围绕主要人物写了什么事。如果只写了一件事，就要分析事件的起因、经过和结果；如果写了几件事，就要了解事件的先后顺序、事件之间的关联。弄清楚这些问题，就把握住文章的主要内容。</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知理。</w:t>
      </w:r>
      <w:r>
        <w:rPr>
          <w:rFonts w:ascii="Times New Roman" w:hAnsi="Times New Roman" w:cs="Times New Roman"/>
        </w:rPr>
        <w:t>知理就是在叙事类文本中，分析作者借助所叙之事，对人物作出了怎样的评价，说明了什么事理；在议论类文本中，分析作者在文中的观点态度。所谓</w:t>
      </w:r>
      <w:r>
        <w:rPr>
          <w:rFonts w:hAnsi="宋体" w:cs="Times New Roman"/>
        </w:rPr>
        <w:t>“</w:t>
      </w:r>
      <w:r>
        <w:rPr>
          <w:rFonts w:ascii="Times New Roman" w:hAnsi="Times New Roman" w:cs="Times New Roman"/>
        </w:rPr>
        <w:t>理</w:t>
      </w:r>
      <w:r>
        <w:rPr>
          <w:rFonts w:hAnsi="宋体" w:cs="Times New Roman"/>
        </w:rPr>
        <w:t>”</w:t>
      </w:r>
      <w:r>
        <w:rPr>
          <w:rFonts w:ascii="Times New Roman" w:hAnsi="Times New Roman" w:cs="Times New Roman"/>
        </w:rPr>
        <w:t>，有的是作者明说的，即作者通过议论表明自己的观点态度；有的是借人物之口表达作者的看法；更多的却是在叙事中透露的，这就需要细加辨析。</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其中，</w:t>
      </w:r>
      <w:r>
        <w:rPr>
          <w:rFonts w:hAnsi="宋体" w:cs="Times New Roman"/>
        </w:rPr>
        <w:t>“</w:t>
      </w:r>
      <w:r>
        <w:rPr>
          <w:rFonts w:ascii="Times New Roman" w:hAnsi="Times New Roman" w:cs="Times New Roman"/>
        </w:rPr>
        <w:t>知事</w:t>
      </w:r>
      <w:r>
        <w:rPr>
          <w:rFonts w:hAnsi="宋体" w:cs="Times New Roman"/>
        </w:rPr>
        <w:t>”</w:t>
      </w:r>
      <w:r>
        <w:rPr>
          <w:rFonts w:ascii="Times New Roman" w:hAnsi="Times New Roman" w:cs="Times New Roman"/>
        </w:rPr>
        <w:t>是核心。</w:t>
      </w:r>
    </w:p>
    <w:p>
      <w:pPr>
        <w:snapToGrid w:val="0"/>
        <w:spacing w:line="360" w:lineRule="auto"/>
        <w:rPr>
          <w:rFonts w:ascii="宋体" w:hAnsi="宋体" w:cs="宋体"/>
          <w:b/>
          <w:bCs/>
          <w:szCs w:val="21"/>
        </w:rPr>
      </w:pPr>
      <w:r>
        <w:rPr>
          <w:rFonts w:hint="eastAsia" w:ascii="宋体" w:hAnsi="宋体" w:cs="宋体"/>
          <w:b/>
          <w:bCs/>
          <w:szCs w:val="21"/>
        </w:rPr>
        <w:t>三、课堂示例</w:t>
      </w:r>
    </w:p>
    <w:p>
      <w:pPr>
        <w:pStyle w:val="2"/>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(2023·新高考</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阅读下面的文言文，完成后面任务。</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材料一：</w:t>
      </w:r>
    </w:p>
    <w:p>
      <w:pPr>
        <w:pStyle w:val="2"/>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襄子</w:t>
      </w:r>
      <w:r>
        <w:rPr>
          <w:rFonts w:ascii="Times New Roman" w:hAnsi="Times New Roman" w:eastAsia="楷体_GB2312" w:cs="Times New Roman"/>
          <w:em w:val="underDot"/>
        </w:rPr>
        <w:t>围</w:t>
      </w:r>
      <w:r>
        <w:rPr>
          <w:rFonts w:ascii="Times New Roman" w:hAnsi="Times New Roman" w:eastAsia="楷体_GB2312" w:cs="Times New Roman"/>
        </w:rPr>
        <w:t>于晋阳中</w:t>
      </w:r>
      <w:r>
        <w:rPr>
          <w:rFonts w:hAnsi="宋体" w:eastAsia="楷体_GB2312" w:cs="Times New Roman"/>
          <w:vertAlign w:val="superscript"/>
        </w:rPr>
        <w:t>①</w:t>
      </w:r>
      <w:r>
        <w:rPr>
          <w:rFonts w:ascii="Times New Roman" w:hAnsi="Times New Roman" w:eastAsia="楷体_GB2312" w:cs="Times New Roman"/>
        </w:rPr>
        <w:t>，出围，赏有功者五人，高赫为赏首。张孟谈曰：</w:t>
      </w:r>
      <w:r>
        <w:rPr>
          <w:rFonts w:hAnsi="宋体" w:eastAsia="楷体_GB2312" w:cs="Times New Roman"/>
        </w:rPr>
        <w:t>“</w:t>
      </w:r>
      <w:r>
        <w:rPr>
          <w:rFonts w:ascii="Times New Roman" w:hAnsi="Times New Roman" w:eastAsia="楷体_GB2312" w:cs="Times New Roman"/>
        </w:rPr>
        <w:t>晋阳之事，赫无大功，今为赏首，何也？</w:t>
      </w:r>
      <w:r>
        <w:rPr>
          <w:rFonts w:hAnsi="宋体" w:eastAsia="楷体_GB2312" w:cs="Times New Roman"/>
        </w:rPr>
        <w:t>”</w:t>
      </w:r>
      <w:r>
        <w:rPr>
          <w:rFonts w:ascii="Times New Roman" w:hAnsi="Times New Roman" w:eastAsia="楷体_GB2312" w:cs="Times New Roman"/>
        </w:rPr>
        <w:t>襄子曰：</w:t>
      </w:r>
      <w:r>
        <w:rPr>
          <w:rFonts w:hAnsi="宋体" w:eastAsia="楷体_GB2312" w:cs="Times New Roman"/>
        </w:rPr>
        <w:t>“</w:t>
      </w:r>
      <w:r>
        <w:rPr>
          <w:rFonts w:ascii="Times New Roman" w:hAnsi="Times New Roman" w:eastAsia="楷体_GB2312" w:cs="Times New Roman"/>
        </w:rPr>
        <w:t>晋阳之事，寡人国家危，社稷</w:t>
      </w:r>
      <w:r>
        <w:rPr>
          <w:rFonts w:ascii="Times New Roman" w:hAnsi="Times New Roman" w:eastAsia="楷体_GB2312" w:cs="Times New Roman"/>
          <w:em w:val="underDot"/>
        </w:rPr>
        <w:t>殆</w:t>
      </w:r>
      <w:r>
        <w:rPr>
          <w:rFonts w:ascii="Times New Roman" w:hAnsi="Times New Roman" w:eastAsia="楷体_GB2312" w:cs="Times New Roman"/>
        </w:rPr>
        <w:t>矣。</w:t>
      </w:r>
      <w:r>
        <w:rPr>
          <w:rFonts w:ascii="Times New Roman" w:hAnsi="Times New Roman" w:eastAsia="楷体_GB2312" w:cs="Times New Roman"/>
          <w:u w:val="single"/>
        </w:rPr>
        <w:t>吾群臣无有不骄侮之意者，唯赫子不失君臣之礼，是以先之。</w:t>
      </w:r>
      <w:r>
        <w:rPr>
          <w:rFonts w:hAnsi="宋体" w:eastAsia="楷体_GB2312" w:cs="Times New Roman"/>
        </w:rPr>
        <w:t>”</w:t>
      </w:r>
      <w:r>
        <w:rPr>
          <w:rFonts w:ascii="Times New Roman" w:hAnsi="Times New Roman" w:eastAsia="楷体_GB2312" w:cs="Times New Roman"/>
        </w:rPr>
        <w:t>仲尼闻之，曰：</w:t>
      </w:r>
      <w:r>
        <w:rPr>
          <w:rFonts w:hAnsi="宋体" w:eastAsia="楷体_GB2312" w:cs="Times New Roman"/>
        </w:rPr>
        <w:t>“</w:t>
      </w:r>
      <w:r>
        <w:rPr>
          <w:rFonts w:ascii="Times New Roman" w:hAnsi="Times New Roman" w:eastAsia="楷体_GB2312" w:cs="Times New Roman"/>
        </w:rPr>
        <w:t>善赏哉，襄子！赏一人而天下为人臣者莫敢失礼矣。</w:t>
      </w:r>
      <w:r>
        <w:rPr>
          <w:rFonts w:hAnsi="宋体" w:eastAsia="楷体_GB2312" w:cs="Times New Roman"/>
        </w:rPr>
        <w:t>”</w:t>
      </w:r>
      <w:r>
        <w:rPr>
          <w:rFonts w:ascii="Times New Roman" w:hAnsi="Times New Roman" w:eastAsia="楷体_GB2312" w:cs="Times New Roman"/>
        </w:rPr>
        <w:t>或曰：仲尼不知善赏矣。夫善赏罚者，百官不敢侵职，群臣不敢失礼。上设其法，而下无奸诈之心。如此，则可谓善赏罚矣。襄子有君臣亲之泽，</w:t>
      </w:r>
      <w:r>
        <w:rPr>
          <w:rFonts w:ascii="Times New Roman" w:hAnsi="Times New Roman" w:eastAsia="楷体_GB2312" w:cs="Times New Roman"/>
          <w:em w:val="underDot"/>
        </w:rPr>
        <w:t>操</w:t>
      </w:r>
      <w:r>
        <w:rPr>
          <w:rFonts w:ascii="Times New Roman" w:hAnsi="Times New Roman" w:eastAsia="楷体_GB2312" w:cs="Times New Roman"/>
        </w:rPr>
        <w:t>令行禁止之法，而犹有骄侮之臣，是襄子失罚也。为人臣者，</w:t>
      </w:r>
      <w:r>
        <w:rPr>
          <w:rFonts w:ascii="Times New Roman" w:hAnsi="Times New Roman" w:eastAsia="楷体_GB2312" w:cs="Times New Roman"/>
          <w:em w:val="underDot"/>
        </w:rPr>
        <w:t>乘</w:t>
      </w:r>
      <w:r>
        <w:rPr>
          <w:rFonts w:ascii="Times New Roman" w:hAnsi="Times New Roman" w:eastAsia="楷体_GB2312" w:cs="Times New Roman"/>
        </w:rPr>
        <w:t>事而有功则赏。今赫仅不骄侮，而襄子赏之，是失赏也。故曰：仲尼不知善赏。(节选自《韩非子·难一》)</w:t>
      </w:r>
    </w:p>
    <w:p>
      <w:pPr>
        <w:pStyle w:val="2"/>
        <w:tabs>
          <w:tab w:val="left" w:pos="3402"/>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材料二：</w:t>
      </w:r>
    </w:p>
    <w:p>
      <w:pPr>
        <w:pStyle w:val="2"/>
        <w:tabs>
          <w:tab w:val="left" w:pos="3402"/>
        </w:tabs>
        <w:snapToGrid w:val="0"/>
        <w:spacing w:line="360" w:lineRule="auto"/>
        <w:ind w:firstLine="420" w:firstLineChars="200"/>
        <w:rPr>
          <w:rFonts w:hAnsi="宋体" w:eastAsia="楷体_GB2312" w:cs="Times New Roman"/>
        </w:rPr>
      </w:pPr>
      <w:r>
        <w:rPr>
          <w:rFonts w:ascii="Times New Roman" w:hAnsi="Times New Roman" w:eastAsia="楷体_GB2312" w:cs="Times New Roman"/>
        </w:rPr>
        <w:t>陈人有武臣，谓子鲋曰</w:t>
      </w:r>
      <w:r>
        <w:rPr>
          <w:rFonts w:hAnsi="宋体" w:eastAsia="楷体_GB2312" w:cs="Times New Roman"/>
          <w:vertAlign w:val="superscript"/>
        </w:rPr>
        <w:t>②</w:t>
      </w:r>
      <w:r>
        <w:rPr>
          <w:rFonts w:ascii="Times New Roman" w:hAnsi="Times New Roman" w:eastAsia="楷体_GB2312" w:cs="Times New Roman"/>
        </w:rPr>
        <w:t>：</w:t>
      </w:r>
      <w:r>
        <w:rPr>
          <w:rFonts w:hAnsi="宋体" w:eastAsia="楷体_GB2312" w:cs="Times New Roman"/>
        </w:rPr>
        <w:t>“</w:t>
      </w:r>
      <w:r>
        <w:rPr>
          <w:rFonts w:ascii="Times New Roman" w:hAnsi="Times New Roman" w:eastAsia="楷体_GB2312" w:cs="Times New Roman"/>
        </w:rPr>
        <w:t>韩子立法，其所以异夫子之论者纷如也。予每探其意而校其事，持久历远，遏奸</w:t>
      </w:r>
      <w:r>
        <w:rPr>
          <w:rFonts w:ascii="Times New Roman" w:hAnsi="Times New Roman" w:eastAsia="楷体_GB2312" w:cs="Times New Roman"/>
          <w:em w:val="underDot"/>
        </w:rPr>
        <w:t>劝</w:t>
      </w:r>
      <w:r>
        <w:rPr>
          <w:rFonts w:ascii="Times New Roman" w:hAnsi="Times New Roman" w:eastAsia="楷体_GB2312" w:cs="Times New Roman"/>
        </w:rPr>
        <w:t>善，韩氏未必非，孔氏未必得也。若韩非者，亦当世之圣人也。</w:t>
      </w:r>
      <w:r>
        <w:rPr>
          <w:rFonts w:hAnsi="宋体" w:eastAsia="楷体_GB2312" w:cs="Times New Roman"/>
        </w:rPr>
        <w:t>”</w:t>
      </w:r>
      <w:r>
        <w:rPr>
          <w:rFonts w:ascii="Times New Roman" w:hAnsi="Times New Roman" w:eastAsia="楷体_GB2312" w:cs="Times New Roman"/>
        </w:rPr>
        <w:t>子鲋曰：</w:t>
      </w:r>
      <w:r>
        <w:rPr>
          <w:rFonts w:hAnsi="宋体" w:eastAsia="楷体_GB2312" w:cs="Times New Roman"/>
        </w:rPr>
        <w:t>“</w:t>
      </w:r>
      <w:r>
        <w:rPr>
          <w:rFonts w:ascii="Times New Roman" w:hAnsi="Times New Roman" w:eastAsia="楷体_GB2312" w:cs="Times New Roman"/>
        </w:rPr>
        <w:t>今世人有言高者必以极天为称，言下者必以深渊为名。好事而穿凿者，必言经以自辅，</w:t>
      </w:r>
      <w:r>
        <w:rPr>
          <w:rFonts w:ascii="Times New Roman" w:hAnsi="Times New Roman" w:eastAsia="楷体_GB2312" w:cs="Times New Roman"/>
          <w:u w:val="single"/>
        </w:rPr>
        <w:t>援圣以自贤，欲以取信于群愚而度其说也。</w:t>
      </w:r>
      <w:r>
        <w:rPr>
          <w:rFonts w:ascii="Times New Roman" w:hAnsi="Times New Roman" w:eastAsia="楷体_GB2312" w:cs="Times New Roman"/>
        </w:rPr>
        <w:t>若诸子之书，其义皆然。</w:t>
      </w:r>
      <w:r>
        <w:rPr>
          <w:rFonts w:ascii="Times New Roman" w:hAnsi="Times New Roman" w:eastAsia="楷体_GB2312" w:cs="Times New Roman"/>
          <w:u w:val="single"/>
        </w:rPr>
        <w:t>请略说一隅，而君子审其信否焉。</w:t>
      </w:r>
      <w:r>
        <w:rPr>
          <w:rFonts w:hAnsi="宋体" w:eastAsia="楷体_GB2312" w:cs="Times New Roman"/>
        </w:rPr>
        <w:t>”</w:t>
      </w:r>
      <w:r>
        <w:rPr>
          <w:rFonts w:ascii="Times New Roman" w:hAnsi="Times New Roman" w:eastAsia="楷体_GB2312" w:cs="Times New Roman"/>
        </w:rPr>
        <w:t>武臣曰：</w:t>
      </w:r>
      <w:r>
        <w:rPr>
          <w:rFonts w:hAnsi="宋体" w:eastAsia="楷体_GB2312" w:cs="Times New Roman"/>
        </w:rPr>
        <w:t>“</w:t>
      </w:r>
      <w:r>
        <w:rPr>
          <w:rFonts w:ascii="Times New Roman" w:hAnsi="Times New Roman" w:eastAsia="楷体_GB2312" w:cs="Times New Roman"/>
        </w:rPr>
        <w:t>诺。</w:t>
      </w:r>
      <w:r>
        <w:rPr>
          <w:rFonts w:hAnsi="宋体" w:eastAsia="楷体_GB2312" w:cs="Times New Roman"/>
        </w:rPr>
        <w:t>”</w:t>
      </w:r>
      <w:r>
        <w:rPr>
          <w:rFonts w:ascii="Times New Roman" w:hAnsi="Times New Roman" w:eastAsia="楷体_GB2312" w:cs="Times New Roman"/>
        </w:rPr>
        <w:t>子鲋曰：</w:t>
      </w:r>
      <w:r>
        <w:rPr>
          <w:rFonts w:hAnsi="宋体" w:eastAsia="楷体_GB2312" w:cs="Times New Roman"/>
        </w:rPr>
        <w:t>“</w:t>
      </w:r>
      <w:r>
        <w:rPr>
          <w:rFonts w:ascii="Times New Roman" w:hAnsi="Times New Roman" w:eastAsia="楷体_GB2312" w:cs="Times New Roman"/>
        </w:rPr>
        <w:t>乃者赵、韩共并知氏，赵襄子之行赏，先加</w:t>
      </w:r>
      <w:r>
        <w:rPr>
          <w:rFonts w:ascii="Times New Roman" w:hAnsi="Times New Roman" w:eastAsia="楷体_GB2312" w:cs="Times New Roman"/>
          <w:em w:val="underDot"/>
        </w:rPr>
        <w:t>具臣</w:t>
      </w:r>
      <w:r>
        <w:rPr>
          <w:rFonts w:ascii="Times New Roman" w:hAnsi="Times New Roman" w:eastAsia="楷体_GB2312" w:cs="Times New Roman"/>
        </w:rPr>
        <w:t>而后有功。</w:t>
      </w:r>
      <w:r>
        <w:rPr>
          <w:rFonts w:ascii="Times New Roman" w:hAnsi="Times New Roman" w:eastAsia="楷体_GB2312" w:cs="Times New Roman"/>
          <w:u w:val="wave"/>
        </w:rPr>
        <w:t>韩非书云夫子善之引以张本然后难之岂有不似哉？</w:t>
      </w:r>
      <w:r>
        <w:rPr>
          <w:rFonts w:ascii="Times New Roman" w:hAnsi="Times New Roman" w:eastAsia="楷体_GB2312" w:cs="Times New Roman"/>
        </w:rPr>
        <w:t>然实诈也。何以明其然？昔我先君以春秋哀公十六年四月己丑卒，至二十七年荀瑶与韩、赵、魏伐郑，遇陈恒而还，是时夫子卒已十一年矣，而晋四卿皆在也。后悼公十四年，知氏乃亡。此先后甚远，而韩非公称之，曾无</w:t>
      </w:r>
      <w:r>
        <w:rPr>
          <w:rFonts w:ascii="Times New Roman" w:hAnsi="Times New Roman" w:eastAsia="楷体_GB2312" w:cs="Times New Roman"/>
          <w:em w:val="underDot"/>
        </w:rPr>
        <w:t>怍</w:t>
      </w:r>
      <w:r>
        <w:rPr>
          <w:rFonts w:ascii="Times New Roman" w:hAnsi="Times New Roman" w:eastAsia="楷体_GB2312" w:cs="Times New Roman"/>
        </w:rPr>
        <w:t>意。是则世多好事之徒，皆非之罪也。</w:t>
      </w:r>
      <w:r>
        <w:rPr>
          <w:rFonts w:ascii="Times New Roman" w:hAnsi="Times New Roman" w:eastAsia="楷体_GB2312" w:cs="Times New Roman"/>
          <w:u w:val="single"/>
        </w:rPr>
        <w:t>故吾以是默口于小道，塞耳于诸子久矣。</w:t>
      </w:r>
      <w:r>
        <w:rPr>
          <w:rFonts w:ascii="Times New Roman" w:hAnsi="Times New Roman" w:eastAsia="楷体_GB2312" w:cs="Times New Roman"/>
        </w:rPr>
        <w:t>而子立尺表以度天，植寸指以测渊，</w:t>
      </w:r>
      <w:r>
        <w:rPr>
          <w:rFonts w:ascii="Times New Roman" w:hAnsi="Times New Roman" w:eastAsia="楷体" w:cs="Times New Roman"/>
        </w:rPr>
        <w:t>矇</w:t>
      </w:r>
      <w:r>
        <w:rPr>
          <w:rFonts w:ascii="Times New Roman" w:hAnsi="Times New Roman" w:eastAsia="楷体_GB2312" w:cs="Times New Roman"/>
        </w:rPr>
        <w:t>大道而不悟，信</w:t>
      </w:r>
      <w:r>
        <w:rPr>
          <w:rFonts w:ascii="Times New Roman" w:hAnsi="Times New Roman" w:eastAsia="楷体_GB2312" w:cs="Times New Roman"/>
          <w:em w:val="underDot"/>
        </w:rPr>
        <w:t>诬说</w:t>
      </w:r>
      <w:r>
        <w:rPr>
          <w:rFonts w:ascii="Times New Roman" w:hAnsi="Times New Roman" w:eastAsia="楷体_GB2312" w:cs="Times New Roman"/>
        </w:rPr>
        <w:t>以疑圣，殆非所望也。</w:t>
      </w:r>
      <w:r>
        <w:rPr>
          <w:rFonts w:hAnsi="宋体" w:eastAsia="楷体_GB2312" w:cs="Times New Roman"/>
        </w:rPr>
        <w:t>”</w:t>
      </w:r>
    </w:p>
    <w:p>
      <w:pPr>
        <w:pStyle w:val="2"/>
        <w:tabs>
          <w:tab w:val="left" w:pos="3402"/>
        </w:tabs>
        <w:snapToGrid w:val="0"/>
        <w:spacing w:line="360" w:lineRule="auto"/>
        <w:ind w:firstLine="420" w:firstLineChars="200"/>
        <w:jc w:val="right"/>
        <w:rPr>
          <w:rFonts w:ascii="Times New Roman" w:hAnsi="Times New Roman" w:eastAsia="仿宋_GB2312" w:cs="Times New Roman"/>
        </w:rPr>
      </w:pPr>
      <w:r>
        <w:rPr>
          <w:rFonts w:ascii="Times New Roman" w:hAnsi="Times New Roman" w:eastAsia="仿宋_GB2312" w:cs="Times New Roman"/>
        </w:rPr>
        <w:t>(节选自《孔丛子·答问》)</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7.9pt;width:2.65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注</w:t>
      </w: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7.9pt;width:2.6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hAnsi="宋体" w:eastAsia="仿宋_GB2312" w:cs="Times New Roman"/>
        </w:rPr>
        <w:t>①</w:t>
      </w:r>
      <w:r>
        <w:rPr>
          <w:rFonts w:ascii="Times New Roman" w:hAnsi="Times New Roman" w:eastAsia="仿宋_GB2312" w:cs="Times New Roman"/>
        </w:rPr>
        <w:t>襄子：赵襄子。春秋末年，知、赵、韩、魏四家把持晋国国政，称</w:t>
      </w:r>
      <w:r>
        <w:rPr>
          <w:rFonts w:hAnsi="宋体" w:cs="Times New Roman"/>
        </w:rPr>
        <w:t>“</w:t>
      </w:r>
      <w:r>
        <w:rPr>
          <w:rFonts w:ascii="Times New Roman" w:hAnsi="Times New Roman" w:eastAsia="仿宋_GB2312" w:cs="Times New Roman"/>
        </w:rPr>
        <w:t>晋四卿</w:t>
      </w:r>
      <w:r>
        <w:rPr>
          <w:rFonts w:hAnsi="宋体" w:cs="Times New Roman"/>
        </w:rPr>
        <w:t>”</w:t>
      </w:r>
      <w:r>
        <w:rPr>
          <w:rFonts w:ascii="Times New Roman" w:hAnsi="Times New Roman" w:eastAsia="仿宋_GB2312" w:cs="Times New Roman"/>
        </w:rPr>
        <w:t>。晋阳之战，知氏(荀瑶)联合韩、魏攻赵，反被赵襄子联合韩、魏灭杀。</w:t>
      </w:r>
      <w:r>
        <w:rPr>
          <w:rFonts w:hAnsi="宋体" w:eastAsia="仿宋_GB2312" w:cs="Times New Roman"/>
        </w:rPr>
        <w:t>②</w:t>
      </w:r>
      <w:r>
        <w:rPr>
          <w:rFonts w:ascii="Times New Roman" w:hAnsi="Times New Roman" w:eastAsia="仿宋_GB2312" w:cs="Times New Roman"/>
        </w:rPr>
        <w:t>子鲋：即孔鲋，孔子八世孙。</w:t>
      </w:r>
    </w:p>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通用\\word\\整体把握10分钟.TIF"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通用\\word\\整体把握10分钟.TIF"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通用\\word\\整体把握10分钟.TIF"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文言文阅读\\文言文阅读•考点突破\\整体把握10分钟.TIF"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文言文阅读\\文言文阅读•考点突破\\整体把握10分钟.TIF"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文言文阅读\\文言文阅读•考点突破\\整体把握10分钟.TIF"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5.5pt;width:141.4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在完成上面</w:t>
      </w:r>
      <w:r>
        <w:rPr>
          <w:rFonts w:hAnsi="宋体" w:cs="Times New Roman"/>
        </w:rPr>
        <w:t>“</w:t>
      </w:r>
      <w:r>
        <w:rPr>
          <w:rFonts w:ascii="Times New Roman" w:hAnsi="Times New Roman" w:cs="Times New Roman"/>
        </w:rPr>
        <w:t>两步</w:t>
      </w:r>
      <w:r>
        <w:rPr>
          <w:rFonts w:hAnsi="宋体" w:cs="Times New Roman"/>
        </w:rPr>
        <w:t>”</w:t>
      </w:r>
      <w:r>
        <w:rPr>
          <w:rFonts w:ascii="Times New Roman" w:hAnsi="Times New Roman" w:cs="Times New Roman"/>
        </w:rPr>
        <w:t>阅读后，填出下面导图中的空缺部分。</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通用\\word\\ACD.TIF"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通用\\word\\ACD.TIF"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通用\\word\\ACD.TIF"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文言文阅读\\文言文阅读•考点突破\\ACD.TIF"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文言文阅读\\文言文阅读•考点突破\\ACD.TIF"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文言文阅读\\文言文阅读•考点突破\\ACD.TIF"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80.4pt;width:226.1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通用\\word\\精做试题15分钟.TIF"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通用\\word\\精做试题15分钟.TIF"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通用\\word\\精做试题15分钟.TIF"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文言文阅读\\文言文阅读•考点突破\\精做试题15分钟.TIF"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文言文阅读\\文言文阅读•考点突破\\精做试题15分钟.TIF"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文言文阅读\\文言文阅读•考点突破\\精做试题15分钟.TIF"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25.5pt;width:141.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1．材料二画波浪线的部分有三处需要断句，请将下面相应位置的答案标号涂黑，每涂对一处给1分，涂黑超过三处不给分。(3分)</w:t>
      </w:r>
    </w:p>
    <w:p>
      <w:pPr>
        <w:pStyle w:val="2"/>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韩非书</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x(A)</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云夫子</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x(B)</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善之</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x(C)</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引</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x(D)</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以张本</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x(E)</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然</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x(F)</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后难之</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x(G)</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岂有</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x(H)</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不似哉？</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2．下列对材料中加点的词语及相关内容的解说，不正确的一项是(3分)(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A．围，指被围困，</w:t>
      </w:r>
      <w:r>
        <w:rPr>
          <w:rFonts w:hAnsi="宋体" w:cs="Times New Roman"/>
        </w:rPr>
        <w:t>“</w:t>
      </w:r>
      <w:r>
        <w:rPr>
          <w:rFonts w:ascii="Times New Roman" w:hAnsi="Times New Roman" w:cs="Times New Roman"/>
        </w:rPr>
        <w:t>傅说举于版筑之间</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举</w:t>
      </w:r>
      <w:r>
        <w:rPr>
          <w:rFonts w:hAnsi="宋体" w:cs="Times New Roman"/>
        </w:rPr>
        <w:t>”</w:t>
      </w:r>
      <w:r>
        <w:rPr>
          <w:rFonts w:ascii="Times New Roman" w:hAnsi="Times New Roman" w:cs="Times New Roman"/>
        </w:rPr>
        <w:t>表示被选拔，两者用法相同。</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B．劝，指鼓励、劝勉，与《兼爱》</w:t>
      </w:r>
      <w:r>
        <w:rPr>
          <w:rFonts w:hAnsi="宋体" w:cs="Times New Roman"/>
        </w:rPr>
        <w:t>“</w:t>
      </w:r>
      <w:r>
        <w:rPr>
          <w:rFonts w:ascii="Times New Roman" w:hAnsi="Times New Roman" w:cs="Times New Roman"/>
        </w:rPr>
        <w:t>不可以不劝爱人</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劝</w:t>
      </w:r>
      <w:r>
        <w:rPr>
          <w:rFonts w:hAnsi="宋体" w:cs="Times New Roman"/>
        </w:rPr>
        <w:t>”</w:t>
      </w:r>
      <w:r>
        <w:rPr>
          <w:rFonts w:ascii="Times New Roman" w:hAnsi="Times New Roman" w:cs="Times New Roman"/>
        </w:rPr>
        <w:t>词义不相同。</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C．具臣，文中与</w:t>
      </w:r>
      <w:r>
        <w:rPr>
          <w:rFonts w:hAnsi="宋体" w:cs="Times New Roman"/>
        </w:rPr>
        <w:t>“</w:t>
      </w:r>
      <w:r>
        <w:rPr>
          <w:rFonts w:ascii="Times New Roman" w:hAnsi="Times New Roman" w:cs="Times New Roman"/>
        </w:rPr>
        <w:t>有功</w:t>
      </w:r>
      <w:r>
        <w:rPr>
          <w:rFonts w:hAnsi="宋体" w:cs="Times New Roman"/>
        </w:rPr>
        <w:t>”</w:t>
      </w:r>
      <w:r>
        <w:rPr>
          <w:rFonts w:ascii="Times New Roman" w:hAnsi="Times New Roman" w:cs="Times New Roman"/>
        </w:rPr>
        <w:t>相对，是指没有功劳的一般人臣，具体就是指高赫。</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D．诬说，指没有事实依据的胡说妄言，与现在所说的</w:t>
      </w:r>
      <w:r>
        <w:rPr>
          <w:rFonts w:hAnsi="宋体" w:cs="Times New Roman"/>
        </w:rPr>
        <w:t>“</w:t>
      </w:r>
      <w:r>
        <w:rPr>
          <w:rFonts w:ascii="Times New Roman" w:hAnsi="Times New Roman" w:cs="Times New Roman"/>
        </w:rPr>
        <w:t>诬蔑之辞</w:t>
      </w:r>
      <w:r>
        <w:rPr>
          <w:rFonts w:hAnsi="宋体" w:cs="Times New Roman"/>
        </w:rPr>
        <w:t>”</w:t>
      </w:r>
      <w:r>
        <w:rPr>
          <w:rFonts w:ascii="Times New Roman" w:hAnsi="Times New Roman" w:cs="Times New Roman"/>
        </w:rPr>
        <w:t>并不一样。</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3．下列对材料有关内容的概述，不正确的一项是(3分)(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A．主上设置有关法令，令行禁止，群臣不敢越职侵权，也没有了奸诈之心，他们履职行事，有了功劳就能得到赏赐，韩非认为这样才叫</w:t>
      </w:r>
      <w:r>
        <w:rPr>
          <w:rFonts w:hAnsi="宋体" w:cs="Times New Roman"/>
        </w:rPr>
        <w:t>“</w:t>
      </w:r>
      <w:r>
        <w:rPr>
          <w:rFonts w:ascii="Times New Roman" w:hAnsi="Times New Roman" w:cs="Times New Roman"/>
        </w:rPr>
        <w:t>善赏罚</w:t>
      </w:r>
      <w:r>
        <w:rPr>
          <w:rFonts w:hAnsi="宋体" w:cs="Times New Roman"/>
        </w:rPr>
        <w:t>”</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B．在武臣看来，韩非与孔子观点不同的地方很多，在遏奸劝善等方面，韩非不一定就不对，孔子也不一定就合理，韩非也可以称得上是当世圣人。</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C．世人说到高必定会以上天作比，说到低必定会以深渊作比，他们常通过引经据典、援用圣贤来成就自己，使自己更加贤能，以争取民众的信任。</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D．子鲋对韩非之类的诸子学说闭口不言，充耳不闻，而武臣却深信不疑，进而怀疑圣人，子鲋对此深感失望，认为武臣是见识短浅，不明大道。</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4．把材料中画横线的句子翻译成现代汉语。(8分)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(1)吾群臣无有不骄侮之意者，唯赫子不失君臣之礼，是以先之。</w:t>
      </w:r>
    </w:p>
    <w:p>
      <w:pPr>
        <w:pStyle w:val="2"/>
        <w:tabs>
          <w:tab w:val="left" w:pos="3402"/>
        </w:tabs>
        <w:snapToGrid w:val="0"/>
        <w:spacing w:line="360" w:lineRule="auto"/>
        <w:rPr>
          <w:rFonts w:hint="eastAsia"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译文：________________________________________________________________________</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(2)请略说一隅，而君子审其信否焉。</w:t>
      </w:r>
    </w:p>
    <w:p>
      <w:pPr>
        <w:pStyle w:val="2"/>
        <w:tabs>
          <w:tab w:val="left" w:pos="3402"/>
        </w:tabs>
        <w:snapToGrid w:val="0"/>
        <w:spacing w:line="360" w:lineRule="auto"/>
        <w:rPr>
          <w:rFonts w:hint="eastAsia"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译文：________________________________________________________________________</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5．子鲋用以批驳韩非的事实依据是什么？(3分)</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snapToGrid w:val="0"/>
        <w:spacing w:line="360" w:lineRule="auto"/>
        <w:rPr>
          <w:rFonts w:eastAsia="黑体"/>
          <w:szCs w:val="21"/>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ascii="宋体" w:hAnsi="宋体" w:cs="宋体"/>
          <w:b/>
          <w:kern w:val="0"/>
          <w:sz w:val="30"/>
          <w:szCs w:val="30"/>
        </w:rPr>
      </w:pPr>
    </w:p>
    <w:p>
      <w:pPr>
        <w:widowControl/>
        <w:shd w:val="clear" w:color="auto" w:fill="FFFFFF"/>
        <w:spacing w:line="320" w:lineRule="exact"/>
        <w:jc w:val="center"/>
        <w:rPr>
          <w:rFonts w:hint="eastAsia" w:ascii="宋体" w:hAnsi="宋体" w:cs="宋体"/>
          <w:b/>
          <w:kern w:val="0"/>
          <w:sz w:val="30"/>
          <w:szCs w:val="30"/>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学年度第一学期高三语文学科作业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文言文整体阅读巩固练习</w:t>
      </w:r>
    </w:p>
    <w:p>
      <w:pPr>
        <w:adjustRightInd w:val="0"/>
        <w:snapToGrid w:val="0"/>
        <w:spacing w:line="300" w:lineRule="exact"/>
        <w:ind w:firstLine="3120" w:firstLineChars="1300"/>
        <w:rPr>
          <w:rFonts w:ascii="楷体" w:hAnsi="楷体" w:eastAsia="楷体" w:cs="楷体"/>
          <w:bCs/>
          <w:sz w:val="24"/>
        </w:rPr>
      </w:pPr>
      <w:r>
        <w:rPr>
          <w:rFonts w:hint="eastAsia" w:ascii="楷体" w:hAnsi="楷体" w:eastAsia="楷体" w:cs="楷体"/>
          <w:bCs/>
          <w:sz w:val="24"/>
        </w:rPr>
        <w:t xml:space="preserve">研制人：周娟娟  审核人：卞文惠 </w:t>
      </w:r>
    </w:p>
    <w:p>
      <w:pPr>
        <w:spacing w:line="300" w:lineRule="exact"/>
        <w:jc w:val="center"/>
        <w:rPr>
          <w:rFonts w:ascii="楷体" w:hAnsi="楷体" w:eastAsia="楷体" w:cs="楷体"/>
          <w:bCs/>
          <w:sz w:val="24"/>
        </w:rPr>
      </w:pPr>
      <w:r>
        <w:rPr>
          <w:rFonts w:hint="eastAsia" w:ascii="楷体" w:hAnsi="楷体" w:eastAsia="楷体" w:cs="楷体"/>
          <w:bCs/>
          <w:sz w:val="24"/>
        </w:rPr>
        <w:t>班级：______姓名：________学号：________时间：_______作业时长：</w:t>
      </w:r>
      <w:r>
        <w:rPr>
          <w:rFonts w:hint="eastAsia" w:ascii="楷体" w:hAnsi="楷体" w:eastAsia="楷体" w:cs="楷体"/>
          <w:bCs/>
          <w:sz w:val="24"/>
          <w:lang w:val="en-US" w:eastAsia="zh-CN"/>
        </w:rPr>
        <w:t>3</w:t>
      </w:r>
      <w:r>
        <w:rPr>
          <w:rFonts w:hint="eastAsia" w:ascii="楷体" w:hAnsi="楷体" w:eastAsia="楷体" w:cs="楷体"/>
          <w:bCs/>
          <w:sz w:val="24"/>
        </w:rPr>
        <w:t>0分钟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hint="eastAsia" w:ascii="Times New Roman" w:hAnsi="Times New Roman" w:eastAsia="楷体_GB2312" w:cs="Times New Roman"/>
        </w:rPr>
        <w:t>一、</w:t>
      </w:r>
      <w:r>
        <w:rPr>
          <w:rFonts w:ascii="Times New Roman" w:hAnsi="Times New Roman" w:eastAsia="楷体_GB2312" w:cs="Times New Roman"/>
        </w:rPr>
        <w:t xml:space="preserve"> (2023·新高考</w:t>
      </w:r>
      <w:r>
        <w:rPr>
          <w:rFonts w:hAnsi="宋体" w:eastAsia="楷体_GB2312" w:cs="Times New Roman"/>
        </w:rPr>
        <w:t>Ⅱ</w:t>
      </w:r>
      <w:r>
        <w:rPr>
          <w:rFonts w:ascii="Times New Roman" w:hAnsi="Times New Roman" w:eastAsia="楷体_GB2312" w:cs="Times New Roman"/>
        </w:rPr>
        <w:t>)</w:t>
      </w:r>
      <w:r>
        <w:rPr>
          <w:rFonts w:ascii="Times New Roman" w:hAnsi="Times New Roman" w:eastAsia="黑体" w:cs="Times New Roman"/>
        </w:rPr>
        <w:t>阅读下面的文言文，完成后面任务。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ind w:firstLine="420" w:firstLineChars="200"/>
        <w:textAlignment w:val="auto"/>
        <w:rPr>
          <w:rFonts w:ascii="Times New Roman" w:hAnsi="Times New Roman" w:eastAsia="黑体" w:cs="Times New Roman"/>
        </w:rPr>
      </w:pPr>
      <w:r>
        <w:rPr>
          <w:rFonts w:ascii="Times New Roman" w:hAnsi="Times New Roman" w:eastAsia="黑体" w:cs="Times New Roman"/>
        </w:rPr>
        <w:t>材料一：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ind w:firstLine="420" w:firstLineChars="200"/>
        <w:textAlignment w:val="auto"/>
        <w:rPr>
          <w:rFonts w:ascii="Times New Roman" w:hAnsi="Times New Roman" w:cs="Times New Roman"/>
        </w:rPr>
      </w:pPr>
      <w:r>
        <w:rPr>
          <w:rFonts w:ascii="Times New Roman" w:hAnsi="Times New Roman" w:eastAsia="楷体_GB2312" w:cs="Times New Roman"/>
        </w:rPr>
        <w:t>凡战，若我众敌寡，不可战于险阻之间，须要</w:t>
      </w:r>
      <w:r>
        <w:rPr>
          <w:rFonts w:ascii="Times New Roman" w:hAnsi="Times New Roman" w:eastAsia="楷体_GB2312" w:cs="Times New Roman"/>
          <w:em w:val="underDot"/>
        </w:rPr>
        <w:t>平易</w:t>
      </w:r>
      <w:r>
        <w:rPr>
          <w:rFonts w:ascii="Times New Roman" w:hAnsi="Times New Roman" w:eastAsia="楷体_GB2312" w:cs="Times New Roman"/>
        </w:rPr>
        <w:t>宽广之地。闻鼓则进，</w:t>
      </w:r>
      <w:r>
        <w:rPr>
          <w:rFonts w:ascii="Times New Roman" w:hAnsi="Times New Roman" w:eastAsia="楷体_GB2312" w:cs="Times New Roman"/>
          <w:em w:val="underDot"/>
        </w:rPr>
        <w:t>闻金则止</w:t>
      </w:r>
      <w:r>
        <w:rPr>
          <w:rFonts w:ascii="Times New Roman" w:hAnsi="Times New Roman" w:eastAsia="楷体_GB2312" w:cs="Times New Roman"/>
        </w:rPr>
        <w:t>，无有不胜。法曰：</w:t>
      </w:r>
      <w:r>
        <w:rPr>
          <w:rFonts w:hAnsi="宋体" w:cs="Times New Roman"/>
        </w:rPr>
        <w:t>“</w:t>
      </w:r>
      <w:r>
        <w:rPr>
          <w:rFonts w:ascii="Times New Roman" w:hAnsi="Times New Roman" w:eastAsia="楷体_GB2312" w:cs="Times New Roman"/>
        </w:rPr>
        <w:t>用众进止。</w:t>
      </w:r>
      <w:r>
        <w:rPr>
          <w:rFonts w:hAnsi="宋体" w:cs="Times New Roman"/>
        </w:rPr>
        <w:t>”</w:t>
      </w:r>
      <w:r>
        <w:rPr>
          <w:rFonts w:ascii="Times New Roman" w:hAnsi="Times New Roman" w:eastAsia="楷体_GB2312" w:cs="Times New Roman"/>
        </w:rPr>
        <w:t>晋太元时，秦苻坚进屯寿阳，列阵淝水，与晋将谢玄相</w:t>
      </w:r>
      <w:r>
        <w:rPr>
          <w:rFonts w:ascii="Times New Roman" w:hAnsi="Times New Roman" w:eastAsia="楷体_GB2312" w:cs="Times New Roman"/>
          <w:em w:val="underDot"/>
        </w:rPr>
        <w:t>拒</w:t>
      </w:r>
      <w:r>
        <w:rPr>
          <w:rFonts w:ascii="Times New Roman" w:hAnsi="Times New Roman" w:eastAsia="楷体_GB2312" w:cs="Times New Roman"/>
        </w:rPr>
        <w:t>。玄使谓苻坚曰：</w:t>
      </w:r>
      <w:r>
        <w:rPr>
          <w:rFonts w:hAnsi="宋体" w:cs="Times New Roman"/>
        </w:rPr>
        <w:t>“</w:t>
      </w:r>
      <w:r>
        <w:rPr>
          <w:rFonts w:ascii="Times New Roman" w:hAnsi="Times New Roman" w:eastAsia="楷体_GB2312" w:cs="Times New Roman"/>
        </w:rPr>
        <w:t>君远涉吾境，而临水为阵，是不欲速战。</w:t>
      </w:r>
      <w:r>
        <w:rPr>
          <w:rFonts w:ascii="Times New Roman" w:hAnsi="Times New Roman" w:eastAsia="楷体_GB2312" w:cs="Times New Roman"/>
          <w:u w:val="single"/>
        </w:rPr>
        <w:t>请君少却，令将士得周旋，仆与诸君缓辔而观之，不亦乐乎！</w:t>
      </w:r>
      <w:r>
        <w:rPr>
          <w:rFonts w:hAnsi="宋体" w:cs="Times New Roman"/>
        </w:rPr>
        <w:t>”</w:t>
      </w:r>
      <w:r>
        <w:rPr>
          <w:rFonts w:ascii="Times New Roman" w:hAnsi="Times New Roman" w:eastAsia="楷体_GB2312" w:cs="Times New Roman"/>
        </w:rPr>
        <w:t>坚众皆曰：</w:t>
      </w:r>
      <w:r>
        <w:rPr>
          <w:rFonts w:hAnsi="宋体" w:cs="Times New Roman"/>
        </w:rPr>
        <w:t>“</w:t>
      </w:r>
      <w:r>
        <w:rPr>
          <w:rFonts w:ascii="Times New Roman" w:hAnsi="Times New Roman" w:eastAsia="楷体_GB2312" w:cs="Times New Roman"/>
        </w:rPr>
        <w:t>宜阻淝水，莫令得上。我众彼寡，势必万全。</w:t>
      </w:r>
      <w:r>
        <w:rPr>
          <w:rFonts w:hAnsi="宋体" w:cs="Times New Roman"/>
        </w:rPr>
        <w:t>”</w:t>
      </w:r>
      <w:r>
        <w:rPr>
          <w:rFonts w:ascii="Times New Roman" w:hAnsi="Times New Roman" w:eastAsia="楷体_GB2312" w:cs="Times New Roman"/>
        </w:rPr>
        <w:t>坚曰：</w:t>
      </w:r>
      <w:r>
        <w:rPr>
          <w:rFonts w:hAnsi="宋体" w:cs="Times New Roman"/>
        </w:rPr>
        <w:t>“</w:t>
      </w:r>
      <w:r>
        <w:rPr>
          <w:rFonts w:ascii="Times New Roman" w:hAnsi="Times New Roman" w:eastAsia="楷体_GB2312" w:cs="Times New Roman"/>
          <w:u w:val="single"/>
        </w:rPr>
        <w:t>但却军，令得过，而我以铁骑数十万向水，逼而杀之。</w:t>
      </w:r>
      <w:r>
        <w:rPr>
          <w:rFonts w:hAnsi="宋体" w:cs="Times New Roman"/>
        </w:rPr>
        <w:t>”</w:t>
      </w:r>
      <w:r>
        <w:rPr>
          <w:rFonts w:ascii="Times New Roman" w:hAnsi="Times New Roman" w:eastAsia="楷体_GB2312" w:cs="Times New Roman"/>
        </w:rPr>
        <w:t>融亦以为然。遂麾兵却，众因乱而不能止。于是，玄与谢琰、桓伊等，以精锐八千渡淝水。玄、琰进兵大战淝水南，坚众大溃。</w:t>
      </w:r>
      <w:r>
        <w:rPr>
          <w:rFonts w:ascii="Times New Roman" w:hAnsi="Times New Roman" w:eastAsia="仿宋_GB2312" w:cs="Times New Roman"/>
        </w:rPr>
        <w:t>(节选自《百战奇略》)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ind w:firstLine="420" w:firstLineChars="200"/>
        <w:textAlignment w:val="auto"/>
        <w:rPr>
          <w:rFonts w:ascii="Times New Roman" w:hAnsi="Times New Roman" w:eastAsia="黑体" w:cs="Times New Roman"/>
        </w:rPr>
      </w:pPr>
      <w:r>
        <w:rPr>
          <w:rFonts w:ascii="Times New Roman" w:hAnsi="Times New Roman" w:eastAsia="黑体" w:cs="Times New Roman"/>
        </w:rPr>
        <w:t>材料二：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ind w:firstLine="420" w:firstLineChars="200"/>
        <w:textAlignment w:val="auto"/>
        <w:rPr>
          <w:rFonts w:ascii="Times New Roman" w:hAnsi="Times New Roman" w:cs="Times New Roman"/>
        </w:rPr>
      </w:pPr>
      <w:r>
        <w:rPr>
          <w:rFonts w:ascii="Times New Roman" w:hAnsi="Times New Roman" w:eastAsia="楷体_GB2312" w:cs="Times New Roman"/>
        </w:rPr>
        <w:t>太宗曰：</w:t>
      </w:r>
      <w:r>
        <w:rPr>
          <w:rFonts w:hAnsi="宋体" w:eastAsia="楷体_GB2312" w:cs="Times New Roman"/>
        </w:rPr>
        <w:t>“</w:t>
      </w:r>
      <w:r>
        <w:rPr>
          <w:rFonts w:ascii="Times New Roman" w:hAnsi="Times New Roman" w:eastAsia="楷体_GB2312" w:cs="Times New Roman"/>
          <w:u w:val="single"/>
        </w:rPr>
        <w:t>古人临阵出奇，攻人不意，斯亦相变之法乎？</w:t>
      </w:r>
      <w:r>
        <w:rPr>
          <w:rFonts w:hAnsi="宋体" w:eastAsia="楷体_GB2312" w:cs="Times New Roman"/>
        </w:rPr>
        <w:t>”</w:t>
      </w:r>
      <w:r>
        <w:rPr>
          <w:rFonts w:ascii="Times New Roman" w:hAnsi="Times New Roman" w:eastAsia="楷体_GB2312" w:cs="Times New Roman"/>
        </w:rPr>
        <w:t>靖曰</w:t>
      </w:r>
      <w:r>
        <w:rPr>
          <w:rFonts w:ascii="Times New Roman" w:hAnsi="Times New Roman" w:eastAsia="楷体_GB2312" w:cs="Times New Roman"/>
          <w:vertAlign w:val="superscript"/>
        </w:rPr>
        <w:t>[注]</w:t>
      </w:r>
      <w:r>
        <w:rPr>
          <w:rFonts w:ascii="Times New Roman" w:hAnsi="Times New Roman" w:eastAsia="楷体_GB2312" w:cs="Times New Roman"/>
        </w:rPr>
        <w:t>：</w:t>
      </w:r>
      <w:r>
        <w:rPr>
          <w:rFonts w:hAnsi="宋体" w:eastAsia="楷体_GB2312" w:cs="Times New Roman"/>
        </w:rPr>
        <w:t>“</w:t>
      </w:r>
      <w:r>
        <w:rPr>
          <w:rFonts w:ascii="Times New Roman" w:hAnsi="Times New Roman" w:eastAsia="楷体_GB2312" w:cs="Times New Roman"/>
        </w:rPr>
        <w:t>前代战斗，多是以小术而胜无术，以</w:t>
      </w:r>
      <w:r>
        <w:rPr>
          <w:rFonts w:ascii="Times New Roman" w:hAnsi="Times New Roman" w:eastAsia="楷体_GB2312" w:cs="Times New Roman"/>
          <w:em w:val="underDot"/>
        </w:rPr>
        <w:t>片善</w:t>
      </w:r>
      <w:r>
        <w:rPr>
          <w:rFonts w:ascii="Times New Roman" w:hAnsi="Times New Roman" w:eastAsia="楷体_GB2312" w:cs="Times New Roman"/>
        </w:rPr>
        <w:t>而胜无善，斯安足以论兵法也？若谢玄之破苻坚，非谢玄之善也，盖苻坚之不善也。</w:t>
      </w:r>
      <w:r>
        <w:rPr>
          <w:rFonts w:hAnsi="宋体" w:eastAsia="楷体_GB2312" w:cs="Times New Roman"/>
        </w:rPr>
        <w:t>”</w:t>
      </w:r>
      <w:r>
        <w:rPr>
          <w:rFonts w:ascii="Times New Roman" w:hAnsi="Times New Roman" w:eastAsia="楷体_GB2312" w:cs="Times New Roman"/>
        </w:rPr>
        <w:t>太宗</w:t>
      </w:r>
      <w:r>
        <w:rPr>
          <w:rFonts w:ascii="Times New Roman" w:hAnsi="Times New Roman" w:eastAsia="楷体_GB2312" w:cs="Times New Roman"/>
          <w:em w:val="underDot"/>
        </w:rPr>
        <w:t>顾</w:t>
      </w:r>
      <w:r>
        <w:rPr>
          <w:rFonts w:ascii="Times New Roman" w:hAnsi="Times New Roman" w:eastAsia="楷体_GB2312" w:cs="Times New Roman"/>
        </w:rPr>
        <w:t>侍臣检《谢玄传》阅之，曰：</w:t>
      </w:r>
      <w:r>
        <w:rPr>
          <w:rFonts w:hAnsi="宋体" w:eastAsia="楷体_GB2312" w:cs="Times New Roman"/>
        </w:rPr>
        <w:t>“</w:t>
      </w:r>
      <w:r>
        <w:rPr>
          <w:rFonts w:ascii="Times New Roman" w:hAnsi="Times New Roman" w:eastAsia="楷体_GB2312" w:cs="Times New Roman"/>
        </w:rPr>
        <w:t>苻坚甚处是不善？</w:t>
      </w:r>
      <w:r>
        <w:rPr>
          <w:rFonts w:hAnsi="宋体" w:eastAsia="楷体_GB2312" w:cs="Times New Roman"/>
        </w:rPr>
        <w:t>”</w:t>
      </w:r>
      <w:r>
        <w:rPr>
          <w:rFonts w:ascii="Times New Roman" w:hAnsi="Times New Roman" w:eastAsia="楷体_GB2312" w:cs="Times New Roman"/>
        </w:rPr>
        <w:t>靖曰：</w:t>
      </w:r>
      <w:r>
        <w:rPr>
          <w:rFonts w:hAnsi="宋体" w:eastAsia="楷体_GB2312" w:cs="Times New Roman"/>
        </w:rPr>
        <w:t>“</w:t>
      </w:r>
      <w:r>
        <w:rPr>
          <w:rFonts w:ascii="Times New Roman" w:hAnsi="Times New Roman" w:eastAsia="楷体_GB2312" w:cs="Times New Roman"/>
        </w:rPr>
        <w:t>臣观《苻坚载记》曰：</w:t>
      </w:r>
      <w:r>
        <w:rPr>
          <w:rFonts w:hAnsi="宋体" w:eastAsia="楷体_GB2312" w:cs="Times New Roman"/>
        </w:rPr>
        <w:t>‘</w:t>
      </w:r>
      <w:r>
        <w:rPr>
          <w:rFonts w:ascii="Times New Roman" w:hAnsi="Times New Roman" w:eastAsia="楷体_GB2312" w:cs="Times New Roman"/>
        </w:rPr>
        <w:t>秦诸军皆溃败，唯慕容垂一军独全。坚以千余骑赴之，垂子宝劝垂杀坚，不</w:t>
      </w:r>
      <w:r>
        <w:rPr>
          <w:rFonts w:ascii="Times New Roman" w:hAnsi="Times New Roman" w:eastAsia="楷体_GB2312" w:cs="Times New Roman"/>
          <w:em w:val="underDot"/>
        </w:rPr>
        <w:t>果</w:t>
      </w:r>
      <w:r>
        <w:rPr>
          <w:rFonts w:ascii="Times New Roman" w:hAnsi="Times New Roman" w:eastAsia="楷体_GB2312" w:cs="Times New Roman"/>
        </w:rPr>
        <w:t>。</w:t>
      </w:r>
      <w:r>
        <w:rPr>
          <w:rFonts w:hAnsi="宋体" w:eastAsia="楷体_GB2312" w:cs="Times New Roman"/>
        </w:rPr>
        <w:t>’</w:t>
      </w:r>
      <w:r>
        <w:rPr>
          <w:rFonts w:ascii="Times New Roman" w:hAnsi="Times New Roman" w:eastAsia="楷体_GB2312" w:cs="Times New Roman"/>
        </w:rPr>
        <w:t>此有以见秦师之乱。慕容垂独全，盖坚为垂所陷明矣。</w:t>
      </w:r>
      <w:r>
        <w:rPr>
          <w:rFonts w:ascii="Times New Roman" w:hAnsi="Times New Roman" w:eastAsia="楷体_GB2312" w:cs="Times New Roman"/>
          <w:u w:val="wave"/>
        </w:rPr>
        <w:t>夫为人所陷而欲胜敌不亦难乎臣故曰无术焉苻坚之类是也。</w:t>
      </w:r>
      <w:r>
        <w:rPr>
          <w:rFonts w:hAnsi="宋体" w:eastAsia="楷体_GB2312" w:cs="Times New Roman"/>
        </w:rPr>
        <w:t>”</w:t>
      </w:r>
      <w:r>
        <w:rPr>
          <w:rFonts w:ascii="Times New Roman" w:hAnsi="Times New Roman" w:eastAsia="楷体_GB2312" w:cs="Times New Roman"/>
        </w:rPr>
        <w:t>太宗曰：</w:t>
      </w:r>
      <w:r>
        <w:rPr>
          <w:rFonts w:hAnsi="宋体" w:eastAsia="楷体_GB2312" w:cs="Times New Roman"/>
        </w:rPr>
        <w:t>“</w:t>
      </w:r>
      <w:r>
        <w:rPr>
          <w:rFonts w:ascii="Times New Roman" w:hAnsi="Times New Roman" w:eastAsia="楷体_GB2312" w:cs="Times New Roman"/>
          <w:u w:val="single"/>
        </w:rPr>
        <w:t>兵有分聚，各贵适宜。前代事迹，孰为善此者？</w:t>
      </w:r>
      <w:r>
        <w:rPr>
          <w:rFonts w:hAnsi="宋体" w:eastAsia="楷体_GB2312" w:cs="Times New Roman"/>
        </w:rPr>
        <w:t>”</w:t>
      </w:r>
      <w:r>
        <w:rPr>
          <w:rFonts w:ascii="Times New Roman" w:hAnsi="Times New Roman" w:eastAsia="楷体_GB2312" w:cs="Times New Roman"/>
        </w:rPr>
        <w:t>靖曰：</w:t>
      </w:r>
      <w:r>
        <w:rPr>
          <w:rFonts w:hAnsi="宋体" w:eastAsia="楷体_GB2312" w:cs="Times New Roman"/>
        </w:rPr>
        <w:t>“</w:t>
      </w:r>
      <w:r>
        <w:rPr>
          <w:rFonts w:ascii="Times New Roman" w:hAnsi="Times New Roman" w:eastAsia="楷体_GB2312" w:cs="Times New Roman"/>
        </w:rPr>
        <w:t>苻坚</w:t>
      </w:r>
      <w:r>
        <w:rPr>
          <w:rFonts w:ascii="Times New Roman" w:hAnsi="Times New Roman" w:eastAsia="楷体_GB2312" w:cs="Times New Roman"/>
          <w:em w:val="underDot"/>
        </w:rPr>
        <w:t>总</w:t>
      </w:r>
      <w:r>
        <w:rPr>
          <w:rFonts w:ascii="Times New Roman" w:hAnsi="Times New Roman" w:eastAsia="楷体_GB2312" w:cs="Times New Roman"/>
        </w:rPr>
        <w:t>百万之众而败于淝水，此兵能合不能分之所致也。吴汉讨公孙述，与副将刘尚分屯，相</w:t>
      </w:r>
      <w:r>
        <w:rPr>
          <w:rFonts w:ascii="Times New Roman" w:hAnsi="Times New Roman" w:eastAsia="楷体_GB2312" w:cs="Times New Roman"/>
          <w:em w:val="underDot"/>
        </w:rPr>
        <w:t>去</w:t>
      </w:r>
      <w:r>
        <w:rPr>
          <w:rFonts w:ascii="Times New Roman" w:hAnsi="Times New Roman" w:eastAsia="楷体_GB2312" w:cs="Times New Roman"/>
        </w:rPr>
        <w:t>二十里，述来攻汉，尚出合击，大破之，此兵分而能合之所致也。</w:t>
      </w:r>
      <w:r>
        <w:rPr>
          <w:rFonts w:hAnsi="宋体" w:eastAsia="楷体_GB2312" w:cs="Times New Roman"/>
        </w:rPr>
        <w:t>”</w:t>
      </w:r>
      <w:r>
        <w:rPr>
          <w:rFonts w:ascii="Times New Roman" w:hAnsi="Times New Roman" w:eastAsia="楷体_GB2312" w:cs="Times New Roman"/>
        </w:rPr>
        <w:t>太宗曰：</w:t>
      </w:r>
      <w:r>
        <w:rPr>
          <w:rFonts w:hAnsi="宋体" w:eastAsia="楷体_GB2312" w:cs="Times New Roman"/>
        </w:rPr>
        <w:t>“</w:t>
      </w:r>
      <w:r>
        <w:rPr>
          <w:rFonts w:ascii="Times New Roman" w:hAnsi="Times New Roman" w:eastAsia="楷体_GB2312" w:cs="Times New Roman"/>
        </w:rPr>
        <w:t>然。得失事迹，足为万代鉴。</w:t>
      </w:r>
      <w:r>
        <w:rPr>
          <w:rFonts w:hAnsi="宋体" w:eastAsia="楷体_GB2312" w:cs="Times New Roman"/>
        </w:rPr>
        <w:t>”</w:t>
      </w:r>
      <w:r>
        <w:rPr>
          <w:rFonts w:ascii="Times New Roman" w:hAnsi="Times New Roman" w:eastAsia="仿宋_GB2312" w:cs="Times New Roman"/>
        </w:rPr>
        <w:t>(节选自《唐太宗李卫公问对》)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7.9pt;width:2.65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注</w:t>
      </w:r>
      <w:r>
        <w:rPr>
          <w:rFonts w:ascii="Times New Roman" w:hAnsi="Times New Roman" w:cs="Times New Roman"/>
        </w:rPr>
        <w:fldChar w:fldCharType="begin"/>
      </w:r>
      <w:r>
        <w:rPr>
          <w:rFonts w:hint="eastAsia" w:ascii="Times New Roman" w:hAnsi="Times New Roman" w:cs="Times New Roman"/>
        </w:rPr>
        <w:instrText xml:space="preserve"> INCLUDEPICTURE "E:\\靖春春\\2024\\一轮\\语文 通用\\word\\右括.TIF"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"E:\\靖春春\\2024\\一轮\\语文 通用\\word\\右括.TIF"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"E:\\靖春春\\2024\\一轮\\大一轮 语文 新高考（京津鲁琼辽粤苏渝鄂闽冀湘晋皖云黑吉桂浙贵甘赣豫新青藏宁蒙陕川）\\word\\板块五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"E:\\吕芳\\2024\\一轮\\语文\\大一轮 语文 新高考（京津鲁琼辽粤苏渝鄂闽冀湘晋皖云黑吉桂浙贵甘赣豫新青藏宁蒙陕川）(改九省联考后)\\word\\板块五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"C:\\Users\\surface\\AppData\\Local\\Temp\\HZ$D.096.679\\HZ$D.096.680\\教师用书Word版文档\\板块五　文言文阅读\\文言文阅读•考点突破\\右括.TIF"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7.9pt;width:2.6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仿宋_GB2312" w:cs="Times New Roman"/>
        </w:rPr>
        <w:t>靖：指李靖，唐代名将，封卫国公，世称李卫公。</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1．材料二中画波浪线的部分有三处需要断句，请将下面相应位置的答案标号涂黑，每涂对一处给1分，涂黑超过三处不给分。(3分)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ind w:firstLine="420" w:firstLineChars="200"/>
        <w:textAlignment w:val="auto"/>
        <w:rPr>
          <w:rFonts w:ascii="Times New Roman" w:hAnsi="Times New Roman" w:eastAsia="楷体_GB2312" w:cs="Times New Roman"/>
        </w:rPr>
      </w:pPr>
      <w:r>
        <w:rPr>
          <w:rFonts w:ascii="Times New Roman" w:hAnsi="Times New Roman" w:eastAsia="楷体_GB2312" w:cs="Times New Roman"/>
        </w:rPr>
        <w:t>夫为人</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x(A)</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所</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x(B)</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陷</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x(C)</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而欲胜</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x(D)</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敌</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x(E)</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不亦难乎</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x(F)</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臣故曰无术焉</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x(G)</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苻坚之类</w:t>
      </w:r>
      <w:r>
        <w:rPr>
          <w:rFonts w:ascii="宋体-方正超大字符集" w:hAnsi="宋体-方正超大字符集" w:eastAsia="楷体_GB2312" w:cs="宋体-方正超大字符集"/>
        </w:rPr>
        <w:fldChar w:fldCharType="begin"/>
      </w:r>
      <w:r>
        <w:rPr>
          <w:rFonts w:hint="eastAsia" w:ascii="宋体-方正超大字符集" w:hAnsi="宋体-方正超大字符集" w:eastAsia="楷体_GB2312" w:cs="宋体-方正超大字符集"/>
        </w:rPr>
        <w:instrText xml:space="preserve">eq \</w:instrText>
      </w:r>
      <w:r>
        <w:rPr>
          <w:rFonts w:ascii="Times New Roman" w:hAnsi="Times New Roman" w:eastAsia="楷体_GB2312" w:cs="Times New Roman"/>
        </w:rPr>
        <w:instrText xml:space="preserve">x(H)</w:instrText>
      </w:r>
      <w:r>
        <w:rPr>
          <w:rFonts w:ascii="宋体-方正超大字符集" w:hAnsi="宋体-方正超大字符集" w:eastAsia="楷体_GB2312" w:cs="宋体-方正超大字符集"/>
        </w:rPr>
        <w:fldChar w:fldCharType="end"/>
      </w:r>
      <w:r>
        <w:rPr>
          <w:rFonts w:ascii="Times New Roman" w:hAnsi="Times New Roman" w:eastAsia="楷体_GB2312" w:cs="Times New Roman"/>
        </w:rPr>
        <w:t>是也。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2．下列对材料中加点的词语及相关内容的解说，不正确的一项是(3分)(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A．平易，指地形平坦，古代常用于描述地貌，也可用于描述人的性情，指性情温和。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B．闻金则止，金指敲击刁斗发出的声音，古代军队行动中听到鸣金信号就停止前进。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C．片善，文中指微小长处，其中的</w:t>
      </w:r>
      <w:r>
        <w:rPr>
          <w:rFonts w:hAnsi="宋体" w:cs="Times New Roman"/>
        </w:rPr>
        <w:t>“</w:t>
      </w:r>
      <w:r>
        <w:rPr>
          <w:rFonts w:ascii="Times New Roman" w:hAnsi="Times New Roman" w:cs="Times New Roman"/>
        </w:rPr>
        <w:t>片</w:t>
      </w:r>
      <w:r>
        <w:rPr>
          <w:rFonts w:hAnsi="宋体" w:cs="Times New Roman"/>
        </w:rPr>
        <w:t>”</w:t>
      </w:r>
      <w:r>
        <w:rPr>
          <w:rFonts w:ascii="Times New Roman" w:hAnsi="Times New Roman" w:cs="Times New Roman"/>
        </w:rPr>
        <w:t>与成语</w:t>
      </w:r>
      <w:r>
        <w:rPr>
          <w:rFonts w:hAnsi="宋体" w:cs="Times New Roman"/>
        </w:rPr>
        <w:t>“</w:t>
      </w:r>
      <w:r>
        <w:rPr>
          <w:rFonts w:ascii="Times New Roman" w:hAnsi="Times New Roman" w:cs="Times New Roman"/>
        </w:rPr>
        <w:t>片甲不留</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片</w:t>
      </w:r>
      <w:r>
        <w:rPr>
          <w:rFonts w:hAnsi="宋体" w:cs="Times New Roman"/>
        </w:rPr>
        <w:t>”</w:t>
      </w:r>
      <w:r>
        <w:rPr>
          <w:rFonts w:ascii="Times New Roman" w:hAnsi="Times New Roman" w:cs="Times New Roman"/>
        </w:rPr>
        <w:t>意思不同。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D．果，指实现、成为事实，与《桃花源记》中</w:t>
      </w:r>
      <w:r>
        <w:rPr>
          <w:rFonts w:hAnsi="宋体" w:cs="Times New Roman"/>
        </w:rPr>
        <w:t>“</w:t>
      </w:r>
      <w:r>
        <w:rPr>
          <w:rFonts w:ascii="Times New Roman" w:hAnsi="Times New Roman" w:cs="Times New Roman"/>
        </w:rPr>
        <w:t>未果，寻病终</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果</w:t>
      </w:r>
      <w:r>
        <w:rPr>
          <w:rFonts w:hAnsi="宋体" w:cs="Times New Roman"/>
        </w:rPr>
        <w:t>”</w:t>
      </w:r>
      <w:r>
        <w:rPr>
          <w:rFonts w:ascii="Times New Roman" w:hAnsi="Times New Roman" w:cs="Times New Roman"/>
        </w:rPr>
        <w:t>意思相同。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3．下列对材料有关内容的概述，不正确的一项是(3分)(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A．苻坚与谢玄隔淝水列阵，苻坚的部下认为，应当在淝水阻击，不让晋军渡河，苻坚则想让晋军先渡河上岸，再以铁骑逼杀晋军。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B．苻坚的大军在后撤过程中发生了混乱，不受控制，谢玄等人乘机率八千精兵渡河，两军大战于淝水之南，苻坚的部队溃败。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C．苻坚全军大败，只有慕容垂的一支部队得到保全，苻坚带领残兵千余人投奔慕容垂，慕容垂的儿子慕容宝劝他乘机杀掉苻坚。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D．李靖认为，吴汉善于用兵，在讨伐公孙述的战斗中，分兵合击，最终取得了胜利；唐太宗认为，吴汉战例的得失可以作为万代借鉴。</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4．把材料中画横线的句子翻译成现代汉语。(8分)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(1)请君少却，令将士得周旋，仆与诸君缓辔而观之，不亦乐乎！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译文：________________________________________________________________________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(2)古人临阵出奇，攻人不意，斯亦相变之法乎？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译文：________________________________________________________________________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5．材料二中，李靖认为淝水之战苻坚失败的原因有哪些？(3分)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480" w:lineRule="auto"/>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snapToGrid w:val="0"/>
        <w:spacing w:line="360" w:lineRule="auto"/>
        <w:rPr>
          <w:rFonts w:hint="eastAsia" w:eastAsia="宋体"/>
          <w:b/>
          <w:szCs w:val="21"/>
          <w:lang w:eastAsia="zh-CN"/>
        </w:rPr>
      </w:pPr>
      <w:r>
        <w:rPr>
          <w:rFonts w:hint="eastAsia"/>
          <w:b/>
          <w:szCs w:val="21"/>
          <w:lang w:val="en-US" w:eastAsia="zh-CN"/>
        </w:rPr>
        <w:t>二</w:t>
      </w:r>
      <w:r>
        <w:rPr>
          <w:rFonts w:hint="eastAsia"/>
          <w:b/>
          <w:szCs w:val="21"/>
        </w:rPr>
        <w:t>、选做题</w:t>
      </w:r>
      <w:r>
        <w:rPr>
          <w:rFonts w:hint="eastAsia"/>
          <w:b/>
          <w:szCs w:val="21"/>
          <w:lang w:eastAsia="zh-CN"/>
        </w:rPr>
        <w:t>（</w:t>
      </w:r>
      <w:r>
        <w:rPr>
          <w:rFonts w:hint="eastAsia"/>
          <w:b/>
          <w:szCs w:val="21"/>
          <w:lang w:val="en-US" w:eastAsia="zh-CN"/>
        </w:rPr>
        <w:t>10分钟</w:t>
      </w:r>
      <w:r>
        <w:rPr>
          <w:rFonts w:hint="eastAsia"/>
          <w:b/>
          <w:szCs w:val="21"/>
          <w:lang w:eastAsia="zh-CN"/>
        </w:rPr>
        <w:t>）</w:t>
      </w:r>
      <w:r>
        <w:rPr>
          <w:rFonts w:hint="eastAsia"/>
          <w:bCs/>
          <w:color w:val="000000"/>
          <w:szCs w:val="21"/>
        </w:rPr>
        <w:t>★</w:t>
      </w:r>
    </w:p>
    <w:p>
      <w:pPr>
        <w:snapToGrid w:val="0"/>
        <w:spacing w:line="360" w:lineRule="auto"/>
        <w:rPr>
          <w:szCs w:val="21"/>
        </w:rPr>
      </w:pPr>
      <w:r>
        <w:rPr>
          <w:szCs w:val="21"/>
        </w:rPr>
        <w:t>1.下列对文中加点词语的相关内容的解说，不正确的一项是(　　)</w:t>
      </w:r>
    </w:p>
    <w:p>
      <w:pPr>
        <w:snapToGrid w:val="0"/>
        <w:spacing w:line="360" w:lineRule="auto"/>
        <w:rPr>
          <w:szCs w:val="21"/>
        </w:rPr>
      </w:pPr>
      <w:r>
        <w:rPr>
          <w:szCs w:val="21"/>
        </w:rPr>
        <w:t>A.乡试，又称</w:t>
      </w:r>
      <w:r>
        <w:rPr>
          <w:rFonts w:ascii="宋体" w:hAnsi="宋体"/>
          <w:szCs w:val="21"/>
        </w:rPr>
        <w:t>“</w:t>
      </w:r>
      <w:r>
        <w:rPr>
          <w:szCs w:val="21"/>
        </w:rPr>
        <w:t>秋闱</w:t>
      </w:r>
      <w:r>
        <w:rPr>
          <w:rFonts w:ascii="宋体" w:hAnsi="宋体"/>
          <w:szCs w:val="21"/>
        </w:rPr>
        <w:t>”</w:t>
      </w:r>
      <w:r>
        <w:rPr>
          <w:szCs w:val="21"/>
        </w:rPr>
        <w:t>，古代科举考试的一种，考中者称</w:t>
      </w:r>
      <w:r>
        <w:rPr>
          <w:rFonts w:ascii="宋体" w:hAnsi="宋体"/>
          <w:szCs w:val="21"/>
        </w:rPr>
        <w:t>“</w:t>
      </w:r>
      <w:r>
        <w:rPr>
          <w:szCs w:val="21"/>
        </w:rPr>
        <w:t>举人</w:t>
      </w:r>
      <w:r>
        <w:rPr>
          <w:rFonts w:ascii="宋体" w:hAnsi="宋体"/>
          <w:szCs w:val="21"/>
        </w:rPr>
        <w:t>”</w:t>
      </w:r>
      <w:r>
        <w:rPr>
          <w:szCs w:val="21"/>
        </w:rPr>
        <w:t>，第一名称</w:t>
      </w:r>
      <w:r>
        <w:rPr>
          <w:rFonts w:ascii="宋体" w:hAnsi="宋体"/>
          <w:szCs w:val="21"/>
        </w:rPr>
        <w:t>“</w:t>
      </w:r>
      <w:r>
        <w:rPr>
          <w:szCs w:val="21"/>
        </w:rPr>
        <w:t>会元</w:t>
      </w:r>
      <w:r>
        <w:rPr>
          <w:rFonts w:ascii="宋体" w:hAnsi="宋体"/>
          <w:szCs w:val="21"/>
        </w:rPr>
        <w:t>”</w:t>
      </w:r>
      <w:r>
        <w:rPr>
          <w:szCs w:val="21"/>
        </w:rPr>
        <w:t>。</w:t>
      </w:r>
    </w:p>
    <w:p>
      <w:pPr>
        <w:snapToGrid w:val="0"/>
        <w:spacing w:line="360" w:lineRule="auto"/>
        <w:rPr>
          <w:szCs w:val="21"/>
        </w:rPr>
      </w:pPr>
      <w:r>
        <w:rPr>
          <w:szCs w:val="21"/>
        </w:rPr>
        <w:t>B.署，暂时代理某一官职。在文言文中像</w:t>
      </w:r>
      <w:r>
        <w:rPr>
          <w:rFonts w:ascii="宋体" w:hAnsi="宋体"/>
          <w:szCs w:val="21"/>
        </w:rPr>
        <w:t>“</w:t>
      </w:r>
      <w:r>
        <w:rPr>
          <w:szCs w:val="21"/>
        </w:rPr>
        <w:t>权</w:t>
      </w:r>
      <w:r>
        <w:rPr>
          <w:rFonts w:ascii="宋体" w:hAnsi="宋体"/>
          <w:szCs w:val="21"/>
        </w:rPr>
        <w:t>”“</w:t>
      </w:r>
      <w:r>
        <w:rPr>
          <w:szCs w:val="21"/>
        </w:rPr>
        <w:t>假</w:t>
      </w:r>
      <w:r>
        <w:rPr>
          <w:rFonts w:ascii="宋体" w:hAnsi="宋体"/>
          <w:szCs w:val="21"/>
        </w:rPr>
        <w:t>”“</w:t>
      </w:r>
      <w:r>
        <w:rPr>
          <w:szCs w:val="21"/>
        </w:rPr>
        <w:t>摄</w:t>
      </w:r>
      <w:r>
        <w:rPr>
          <w:rFonts w:ascii="宋体" w:hAnsi="宋体"/>
          <w:szCs w:val="21"/>
        </w:rPr>
        <w:t>”</w:t>
      </w:r>
      <w:r>
        <w:rPr>
          <w:szCs w:val="21"/>
        </w:rPr>
        <w:t>等词都有类似意思。</w:t>
      </w:r>
    </w:p>
    <w:p>
      <w:pPr>
        <w:snapToGrid w:val="0"/>
        <w:spacing w:line="360" w:lineRule="auto"/>
        <w:rPr>
          <w:szCs w:val="21"/>
        </w:rPr>
      </w:pPr>
      <w:r>
        <w:rPr>
          <w:szCs w:val="21"/>
        </w:rPr>
        <w:t>C.斋醮，一般指斋醮科仪，俗称</w:t>
      </w:r>
      <w:r>
        <w:rPr>
          <w:rFonts w:ascii="宋体" w:hAnsi="宋体"/>
          <w:szCs w:val="21"/>
        </w:rPr>
        <w:t>“</w:t>
      </w:r>
      <w:r>
        <w:rPr>
          <w:szCs w:val="21"/>
        </w:rPr>
        <w:t>道场</w:t>
      </w:r>
      <w:r>
        <w:rPr>
          <w:rFonts w:ascii="宋体" w:hAnsi="宋体"/>
          <w:szCs w:val="21"/>
        </w:rPr>
        <w:t>”</w:t>
      </w:r>
      <w:r>
        <w:rPr>
          <w:szCs w:val="21"/>
        </w:rPr>
        <w:t>，谓之</w:t>
      </w:r>
      <w:r>
        <w:rPr>
          <w:rFonts w:ascii="宋体" w:hAnsi="宋体"/>
          <w:szCs w:val="21"/>
        </w:rPr>
        <w:t>“</w:t>
      </w:r>
      <w:r>
        <w:rPr>
          <w:szCs w:val="21"/>
        </w:rPr>
        <w:t>依科演教</w:t>
      </w:r>
      <w:r>
        <w:rPr>
          <w:rFonts w:ascii="宋体" w:hAnsi="宋体"/>
          <w:szCs w:val="21"/>
        </w:rPr>
        <w:t>”</w:t>
      </w:r>
      <w:r>
        <w:rPr>
          <w:szCs w:val="21"/>
        </w:rPr>
        <w:t>，是一种斋戒祀神仪式。《红楼梦》中有去清虚观打醮的事，就是道士设坛为人做法事，以求福禳灾。</w:t>
      </w:r>
    </w:p>
    <w:p>
      <w:pPr>
        <w:snapToGrid w:val="0"/>
        <w:spacing w:line="360" w:lineRule="auto"/>
        <w:rPr>
          <w:szCs w:val="21"/>
        </w:rPr>
      </w:pPr>
      <w:r>
        <w:rPr>
          <w:szCs w:val="21"/>
        </w:rPr>
        <w:t>D.一条鞭法，明代后期实行的赋税及徭役制度，制度规定：把各州县的田赋、徭役以及其他杂征总为一条，合并征收银两，按亩折算缴纳。这样大大简化了税制，方便征收税款，杜绝官员作弊，所以海瑞施政都实行一条鞭法。</w:t>
      </w:r>
    </w:p>
    <w:p>
      <w:pPr>
        <w:snapToGrid w:val="0"/>
        <w:spacing w:line="360" w:lineRule="auto"/>
        <w:rPr>
          <w:szCs w:val="21"/>
        </w:rPr>
      </w:pPr>
      <w:r>
        <w:rPr>
          <w:szCs w:val="21"/>
        </w:rPr>
        <w:t>2.翻译下面的句子。</w:t>
      </w:r>
    </w:p>
    <w:p>
      <w:pPr>
        <w:snapToGrid w:val="0"/>
        <w:spacing w:line="360" w:lineRule="auto"/>
        <w:rPr>
          <w:szCs w:val="21"/>
        </w:rPr>
      </w:pPr>
      <w:r>
        <w:rPr>
          <w:szCs w:val="21"/>
        </w:rPr>
        <w:t>(1)闻其上疏时，自知触忤当死，市一棺，诀妻子，待罪于朝。</w:t>
      </w:r>
    </w:p>
    <w:p>
      <w:pPr>
        <w:snapToGrid w:val="0"/>
        <w:spacing w:line="360" w:lineRule="auto"/>
        <w:rPr>
          <w:szCs w:val="21"/>
        </w:rPr>
      </w:pPr>
      <w:r>
        <w:rPr>
          <w:szCs w:val="21"/>
        </w:rPr>
        <w:t>译文：________________________________________________________________________</w:t>
      </w:r>
    </w:p>
    <w:p>
      <w:pPr>
        <w:snapToGrid w:val="0"/>
        <w:spacing w:line="360" w:lineRule="auto"/>
        <w:rPr>
          <w:szCs w:val="21"/>
        </w:rPr>
      </w:pPr>
      <w:r>
        <w:rPr>
          <w:szCs w:val="21"/>
        </w:rPr>
        <w:t>(2)提学御史房寰恐见纠</w:t>
      </w:r>
      <w:r>
        <w:rPr>
          <w:szCs w:val="21"/>
        </w:rPr>
        <w:drawing>
          <wp:inline distT="0" distB="0" distL="0" distR="0">
            <wp:extent cx="109855" cy="109855"/>
            <wp:effectExtent l="0" t="0" r="4445" b="4445"/>
            <wp:docPr id="8" name="图片 8" descr="E:\2019级高三教学管理资料\班级教学管理\教案课件\2022版 步步高 大一轮 语文 苏教版 新高考（苏）\全书完整的Word版文档\复习讲义\复习任务群三\摘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019级高三教学管理资料\班级教学管理\教案课件\2022版 步步高 大一轮 语文 苏教版 新高考（苏）\全书完整的Word版文档\复习讲义\复习任务群三\摘S.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9855" cy="109855"/>
                    </a:xfrm>
                    <a:prstGeom prst="rect">
                      <a:avLst/>
                    </a:prstGeom>
                    <a:noFill/>
                    <a:ln>
                      <a:noFill/>
                    </a:ln>
                  </pic:spPr>
                </pic:pic>
              </a:graphicData>
            </a:graphic>
          </wp:inline>
        </w:drawing>
      </w:r>
      <w:r>
        <w:rPr>
          <w:szCs w:val="21"/>
        </w:rPr>
        <w:t>，欲先发，给事中钟宇淳复怂恿，寰再上疏丑诋。</w:t>
      </w:r>
    </w:p>
    <w:p>
      <w:pPr>
        <w:snapToGrid w:val="0"/>
        <w:spacing w:line="360" w:lineRule="auto"/>
        <w:rPr>
          <w:szCs w:val="21"/>
        </w:rPr>
      </w:pPr>
      <w:r>
        <w:rPr>
          <w:szCs w:val="21"/>
        </w:rPr>
        <w:t>译文：________________________________________________________________________</w:t>
      </w:r>
    </w:p>
    <w:p>
      <w:pPr>
        <w:snapToGrid w:val="0"/>
        <w:spacing w:line="360" w:lineRule="auto"/>
        <w:rPr>
          <w:rFonts w:hint="eastAsia" w:eastAsia="宋体"/>
          <w:b/>
          <w:szCs w:val="21"/>
          <w:lang w:eastAsia="zh-CN"/>
        </w:rPr>
      </w:pPr>
      <w:r>
        <w:rPr>
          <w:rFonts w:hint="eastAsia"/>
          <w:b/>
          <w:szCs w:val="21"/>
          <w:lang w:val="en-US" w:eastAsia="zh-CN"/>
        </w:rPr>
        <w:t>三</w:t>
      </w:r>
      <w:r>
        <w:rPr>
          <w:rFonts w:hint="eastAsia"/>
          <w:b/>
          <w:szCs w:val="21"/>
        </w:rPr>
        <w:t>、补充练习</w:t>
      </w:r>
      <w:r>
        <w:rPr>
          <w:rFonts w:hint="eastAsia"/>
          <w:b/>
          <w:szCs w:val="21"/>
          <w:lang w:eastAsia="zh-CN"/>
        </w:rPr>
        <w:t>（</w:t>
      </w:r>
      <w:r>
        <w:rPr>
          <w:rFonts w:hint="eastAsia"/>
          <w:b/>
          <w:szCs w:val="21"/>
          <w:lang w:val="en-US" w:eastAsia="zh-CN"/>
        </w:rPr>
        <w:t>10分钟</w:t>
      </w:r>
      <w:r>
        <w:rPr>
          <w:rFonts w:hint="eastAsia"/>
          <w:b/>
          <w:szCs w:val="21"/>
          <w:lang w:eastAsia="zh-CN"/>
        </w:rPr>
        <w:t>）</w:t>
      </w:r>
    </w:p>
    <w:p>
      <w:pPr>
        <w:snapToGrid w:val="0"/>
        <w:spacing w:line="360" w:lineRule="auto"/>
        <w:rPr>
          <w:szCs w:val="21"/>
        </w:rPr>
      </w:pPr>
      <w:r>
        <w:rPr>
          <w:rFonts w:hint="eastAsia"/>
          <w:szCs w:val="21"/>
        </w:rPr>
        <w:t xml:space="preserve">    襄子①围于晋阳中，出围，赏有功者五人，高赫为赏首。张孟谈曰：“晋阳之事，赫无大功，今为赏首，何也？”襄子曰：“晋阳之事，寡人国家危，社稷殆矣。</w:t>
      </w:r>
      <w:r>
        <w:rPr>
          <w:rFonts w:hint="eastAsia"/>
          <w:szCs w:val="21"/>
          <w:u w:val="single"/>
        </w:rPr>
        <w:t>吾群臣无有不骄侮之意者，唯赫子不失君臣之礼，是以先之。</w:t>
      </w:r>
      <w:r>
        <w:rPr>
          <w:rFonts w:hint="eastAsia"/>
          <w:szCs w:val="21"/>
        </w:rPr>
        <w:t>”仲尼闻之，曰：“善赏哉，襄子！赏一人而天下为人臣者莫敢失礼矣。”或曰：仲尼不知善赏矣。夫善赏罚者，百官不敢侵职，群臣不敢失礼。上设其法，而下无奸诈之心。如此，则可谓善赏罚矣。襄子有君臣亲之泽，操令行禁止之法，而犹有骄侮之臣，是襄子失罚也。为人臣者，乘事而有功则赏。今赫仅不骄侮，而襄子赏之，是失赏也。故曰：仲尼不知善赏。</w:t>
      </w:r>
    </w:p>
    <w:p>
      <w:pPr>
        <w:snapToGrid w:val="0"/>
        <w:spacing w:line="360" w:lineRule="auto"/>
        <w:jc w:val="right"/>
        <w:rPr>
          <w:szCs w:val="21"/>
        </w:rPr>
      </w:pPr>
      <w:r>
        <w:rPr>
          <w:rFonts w:hint="eastAsia"/>
          <w:szCs w:val="21"/>
        </w:rPr>
        <w:t>（节选自《韩非子•难一》）</w:t>
      </w:r>
    </w:p>
    <w:p>
      <w:pPr>
        <w:snapToGrid w:val="0"/>
        <w:spacing w:line="360" w:lineRule="auto"/>
        <w:jc w:val="left"/>
        <w:rPr>
          <w:szCs w:val="21"/>
        </w:rPr>
      </w:pPr>
      <w:r>
        <w:rPr>
          <w:rFonts w:hint="eastAsia"/>
          <w:szCs w:val="21"/>
        </w:rPr>
        <w:t>把材料中画横线的句子翻译成现代汉语。</w:t>
      </w:r>
    </w:p>
    <w:p>
      <w:pPr>
        <w:snapToGrid w:val="0"/>
        <w:spacing w:line="360" w:lineRule="auto"/>
        <w:jc w:val="left"/>
        <w:rPr>
          <w:szCs w:val="21"/>
        </w:rPr>
      </w:pPr>
      <w:r>
        <w:rPr>
          <w:rFonts w:hint="eastAsia"/>
          <w:szCs w:val="21"/>
        </w:rPr>
        <w:t>吾群臣无有不骄侮之意者，唯赫子不失君臣之礼，是以先之。</w:t>
      </w:r>
    </w:p>
    <w:p>
      <w:pPr>
        <w:snapToGrid w:val="0"/>
        <w:spacing w:line="360" w:lineRule="auto"/>
        <w:rPr>
          <w:szCs w:val="21"/>
        </w:rPr>
      </w:pPr>
      <w:r>
        <w:rPr>
          <w:szCs w:val="21"/>
        </w:rPr>
        <w:t>译文：________________________________________________________________________</w:t>
      </w:r>
    </w:p>
    <w:p>
      <w:pPr>
        <w:snapToGrid w:val="0"/>
        <w:spacing w:line="360" w:lineRule="auto"/>
        <w:jc w:val="left"/>
        <w:rPr>
          <w:szCs w:val="21"/>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szCs w:val="21"/>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482072"/>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MzA0YjQxZGE2ZjA5YjZjMDA5YmE0YWYyNWNhNTQifQ=="/>
    <w:docVar w:name="KSO_WPS_MARK_KEY" w:val="11fb437b-3896-4840-b741-eb0a3d7c4d17"/>
  </w:docVars>
  <w:rsids>
    <w:rsidRoot w:val="00882DB0"/>
    <w:rsid w:val="0001191E"/>
    <w:rsid w:val="002C6CD8"/>
    <w:rsid w:val="004159AE"/>
    <w:rsid w:val="004341BC"/>
    <w:rsid w:val="00590B81"/>
    <w:rsid w:val="005D683C"/>
    <w:rsid w:val="00606914"/>
    <w:rsid w:val="006209A5"/>
    <w:rsid w:val="00633ED9"/>
    <w:rsid w:val="006A29E4"/>
    <w:rsid w:val="008009D6"/>
    <w:rsid w:val="00880D8E"/>
    <w:rsid w:val="00882DB0"/>
    <w:rsid w:val="008D07B4"/>
    <w:rsid w:val="00987B55"/>
    <w:rsid w:val="009E556F"/>
    <w:rsid w:val="00A03718"/>
    <w:rsid w:val="00A9083C"/>
    <w:rsid w:val="00B05B93"/>
    <w:rsid w:val="00C3282A"/>
    <w:rsid w:val="00D357E4"/>
    <w:rsid w:val="00FB7B19"/>
    <w:rsid w:val="00FD4841"/>
    <w:rsid w:val="0C354628"/>
    <w:rsid w:val="12721511"/>
    <w:rsid w:val="171E6442"/>
    <w:rsid w:val="1EF1268E"/>
    <w:rsid w:val="1F4D1EDC"/>
    <w:rsid w:val="28C130D1"/>
    <w:rsid w:val="29EA3C47"/>
    <w:rsid w:val="30C96FED"/>
    <w:rsid w:val="3EBD383A"/>
    <w:rsid w:val="47CA2425"/>
    <w:rsid w:val="4D673998"/>
    <w:rsid w:val="4F7A4573"/>
    <w:rsid w:val="59EC76FE"/>
    <w:rsid w:val="5B3E7151"/>
    <w:rsid w:val="5BC06A92"/>
    <w:rsid w:val="799F7E92"/>
    <w:rsid w:val="7C4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rFonts w:ascii="Times New Roman" w:hAnsi="Times New Roman" w:eastAsia="宋体" w:cs="Times New Roman"/>
      <w:sz w:val="18"/>
      <w:szCs w:val="18"/>
    </w:rPr>
  </w:style>
  <w:style w:type="character" w:customStyle="1" w:styleId="11">
    <w:name w:val="页眉 字符"/>
    <w:basedOn w:val="8"/>
    <w:link w:val="5"/>
    <w:qFormat/>
    <w:uiPriority w:val="99"/>
    <w:rPr>
      <w:rFonts w:ascii="Times New Roman" w:hAnsi="Times New Roman" w:eastAsia="宋体" w:cs="Times New Roman"/>
      <w:kern w:val="2"/>
      <w:sz w:val="18"/>
      <w:szCs w:val="18"/>
    </w:rPr>
  </w:style>
  <w:style w:type="character" w:customStyle="1" w:styleId="12">
    <w:name w:val="页脚 字符"/>
    <w:basedOn w:val="8"/>
    <w:link w:val="4"/>
    <w:qFormat/>
    <w:uiPriority w:val="99"/>
    <w:rPr>
      <w:rFonts w:ascii="Times New Roman" w:hAnsi="Times New Roman" w:eastAsia="宋体" w:cs="Times New Roman"/>
      <w:kern w:val="2"/>
      <w:sz w:val="18"/>
      <w:szCs w:val="18"/>
    </w:rPr>
  </w:style>
  <w:style w:type="character" w:customStyle="1" w:styleId="13">
    <w:name w:val="纯文本 字符"/>
    <w:basedOn w:val="8"/>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AppData/Local/Temp/HZ$D.096.679/HZ$D.096.680/&#25945;&#24072;&#29992;&#20070;Word&#29256;&#25991;&#26723;/&#26495;&#22359;&#20116;&#12288;&#25991;&#35328;&#25991;&#38405;&#35835;/&#25991;&#35328;&#25991;&#38405;&#35835;&#8226;&#32771;&#28857;&#31361;&#30772;/&#21491;&#25324;.TIF" TargetMode="External"/><Relationship Id="rId7" Type="http://schemas.openxmlformats.org/officeDocument/2006/relationships/image" Target="media/image2.png"/><Relationship Id="rId6" Type="http://schemas.openxmlformats.org/officeDocument/2006/relationships/image" Target="../../AppData/Local/Temp/HZ$D.096.679/HZ$D.096.680/&#25945;&#24072;&#29992;&#20070;Word&#29256;&#25991;&#26723;/&#26495;&#22359;&#20116;&#12288;&#25991;&#35328;&#25991;&#38405;&#35835;/&#25991;&#35328;&#25991;&#38405;&#35835;&#8226;&#32771;&#28857;&#31361;&#30772;/&#24038;&#2532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png"/><Relationship Id="rId14" Type="http://schemas.openxmlformats.org/officeDocument/2006/relationships/image" Target="../../AppData/Local/Temp/HZ$D.096.679/HZ$D.096.680/&#25945;&#24072;&#29992;&#20070;Word&#29256;&#25991;&#26723;/&#26495;&#22359;&#20116;&#12288;&#25991;&#35328;&#25991;&#38405;&#35835;/&#25991;&#35328;&#25991;&#38405;&#35835;&#8226;&#32771;&#28857;&#31361;&#30772;/&#31934;&#20570;&#35797;&#39064;15&#20998;&#38047;.TIF" TargetMode="External"/><Relationship Id="rId13" Type="http://schemas.openxmlformats.org/officeDocument/2006/relationships/image" Target="media/image5.png"/><Relationship Id="rId12" Type="http://schemas.openxmlformats.org/officeDocument/2006/relationships/image" Target="../../AppData/Local/Temp/HZ$D.096.679/HZ$D.096.680/&#25945;&#24072;&#29992;&#20070;Word&#29256;&#25991;&#26723;/&#26495;&#22359;&#20116;&#12288;&#25991;&#35328;&#25991;&#38405;&#35835;/&#25991;&#35328;&#25991;&#38405;&#35835;&#8226;&#32771;&#28857;&#31361;&#30772;/ACD.TIF" TargetMode="External"/><Relationship Id="rId11" Type="http://schemas.openxmlformats.org/officeDocument/2006/relationships/image" Target="media/image4.png"/><Relationship Id="rId10" Type="http://schemas.openxmlformats.org/officeDocument/2006/relationships/image" Target="../../AppData/Local/Temp/HZ$D.096.679/HZ$D.096.680/&#25945;&#24072;&#29992;&#20070;Word&#29256;&#25991;&#26723;/&#26495;&#22359;&#20116;&#12288;&#25991;&#35328;&#25991;&#38405;&#35835;/&#25991;&#35328;&#25991;&#38405;&#35835;&#8226;&#32771;&#28857;&#31361;&#30772;/&#25972;&#20307;&#25226;&#25569;10&#20998;&#38047;.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5919</Words>
  <Characters>6706</Characters>
  <Lines>73</Lines>
  <Paragraphs>20</Paragraphs>
  <TotalTime>0</TotalTime>
  <ScaleCrop>false</ScaleCrop>
  <LinksUpToDate>false</LinksUpToDate>
  <CharactersWithSpaces>6731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2021-09-25T02:59:00Z</dcterms:created>
  <dc:creator>PC</dc:creator>
  <cp:lastModifiedBy>风信子</cp:lastModifiedBy>
  <dcterms:modified xsi:type="dcterms:W3CDTF">2024-09-12T06:59:18Z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031D534F638D4267A4C7199102BE9AE6</vt:lpwstr>
  </property>
</Properties>
</file>