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lang w:val="en-US" w:eastAsia="zh-CN"/>
        </w:rPr>
      </w:pPr>
      <w:r>
        <w:rPr>
          <w:rFonts w:hint="eastAsia"/>
          <w:b/>
          <w:bCs/>
          <w:sz w:val="21"/>
          <w:szCs w:val="21"/>
          <w:lang w:val="en-US" w:eastAsia="zh-CN"/>
        </w:rPr>
        <w:t>高三语文</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赤壁赋</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 xml:space="preserve">默写检测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班级：高三（   ）班                姓名：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rPr>
      </w:pPr>
      <w:r>
        <w:rPr>
          <w:rFonts w:hint="eastAsia"/>
          <w:lang w:val="en-US" w:eastAsia="zh-CN"/>
        </w:rPr>
        <w:t>1.</w:t>
      </w:r>
      <w:r>
        <w:rPr>
          <w:rFonts w:hint="eastAsia"/>
        </w:rPr>
        <w:t>【2019年全国2卷】苏轼在《赤壁赋》中以“___________，____________”两句，写出了婉转悠长、延绵不尽的乐声之美。</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2.【2020全国2卷】苏轼在《赤壁赋》中发议论说，江水不停地流去，“___________”；月亮时圆时缺，“__________”。</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FF0000"/>
        </w:rPr>
      </w:pPr>
      <w:r>
        <w:rPr>
          <w:rFonts w:hint="eastAsia"/>
          <w:lang w:val="en-US" w:eastAsia="zh-CN"/>
        </w:rPr>
        <w:t>3.</w:t>
      </w:r>
      <w:r>
        <w:rPr>
          <w:rFonts w:hint="default"/>
          <w:lang w:val="en-US" w:eastAsia="zh-CN"/>
        </w:rPr>
        <w:t>【2018年全国2卷】《赤壁赋》中描写明月初升的句子是“__________，__________”。</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FF0000"/>
        </w:rPr>
      </w:pPr>
      <w:r>
        <w:rPr>
          <w:rFonts w:hint="eastAsia"/>
          <w:lang w:val="en-US" w:eastAsia="zh-CN"/>
        </w:rPr>
        <w:t>4.</w:t>
      </w:r>
      <w:r>
        <w:rPr>
          <w:rFonts w:hint="eastAsia"/>
        </w:rPr>
        <w:t>【2023年全国乙卷】宋代张孝祥以“玉鉴琼田三万顷，着我扁舟一叶”描写舟泛水上。境致与苏轼《赤壁赋》中“___________，___________”两句所写的景致非常相似。</w:t>
      </w:r>
    </w:p>
    <w:p>
      <w:pPr>
        <w:keepNext w:val="0"/>
        <w:keepLines w:val="0"/>
        <w:pageBreakBefore w:val="0"/>
        <w:kinsoku/>
        <w:wordWrap/>
        <w:overflowPunct/>
        <w:topLinePunct w:val="0"/>
        <w:autoSpaceDE/>
        <w:autoSpaceDN/>
        <w:bidi w:val="0"/>
        <w:adjustRightInd/>
        <w:snapToGrid/>
        <w:spacing w:line="240" w:lineRule="auto"/>
        <w:textAlignment w:val="auto"/>
        <w:rPr>
          <w:rFonts w:hint="default"/>
          <w:color w:val="FF0000"/>
          <w:lang w:val="en-US" w:eastAsia="zh-CN"/>
        </w:rPr>
      </w:pPr>
      <w:r>
        <w:rPr>
          <w:rFonts w:hint="eastAsia"/>
          <w:lang w:val="en-US" w:eastAsia="zh-CN"/>
        </w:rPr>
        <w:t>5.在古典作品中，面对永恒浩瀚的宇宙，作者常容易产生盛衰无常、人生短促和个体渺小之感。如《赤壁赋》中“___________，__________”两句，苏轼便用比喻的手法表达出上述之感。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6.《赤壁赋》中苏轼以“___________，__________”两句写“水波不兴”的浩瀚无涯的江面上随波飘荡，有如空中乘风飞行的美好感受。</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7.《赤壁赋》中苏轼以“___________，__________”两句形象的描绘出了曹操率领军队在攻破荆州后顺流而下时能文能武、志得意满的一代英雄形象。</w:t>
      </w:r>
      <w:r>
        <w:rPr>
          <w:rFonts w:hint="default"/>
          <w:color w:val="FF0000"/>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8.苏东坡在《赤壁赋》中回答客人，提出了对宇宙与人生的看法。他紧扣水月，阐述了变与不变的辩证关系，来攻破客人“羡长江之无穷。挟飞仙以遨游，抱明月而长终”的理想。如果从变化的角度来观察，那么“ ___________”如果从不变的角度观察，那么“___________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9.在《赤壁赋》中，苏轼之客期望自己能“ ___________，__________”，在客人的想象中，自己与仙人把臂同游，和日月同生。</w:t>
      </w:r>
      <w:r>
        <w:rPr>
          <w:rFonts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10.《赤壁赋》中，写苏轼一行人任凭一叶扁舟飘荡，在水波不兴的辽阔江面上自由来去的语句是：“ ___________，__________”</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11.《赤壁赋》中，写如泣如诉的箫声使潜藏在沟壑里的蛟龙起舞，使独处孤舟中的寡妇悲泣的语句是：“ ___________，__________”</w:t>
      </w:r>
      <w:r>
        <w:rPr>
          <w:rFonts w:hint="default"/>
          <w:color w:val="FF0000"/>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12.苏轼《赤壁赋》结尾处主客的精神达到了本质的飞跃：“___________”——忘记了空间；“___________”——忘记了时间。主客皆进入了“物与我皆无尽也 ”的豁达超然之“乐境”。</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13.古人常用香草美人来作为圣主贤相或美好理想的象征，苏轼《赤壁赋》中</w:t>
      </w:r>
      <w:r>
        <w:rPr>
          <w:rFonts w:hint="eastAsia" w:ascii="Times New Roman" w:eastAsia="宋体"/>
          <w:lang w:val="en-US" w:eastAsia="zh-CN"/>
        </w:rPr>
        <w:t>“ ___________，__________”</w:t>
      </w:r>
      <w:r>
        <w:rPr>
          <w:rFonts w:hint="eastAsia"/>
          <w:lang w:val="en-US" w:eastAsia="zh-CN"/>
        </w:rPr>
        <w:t>两句就用了这样的手法。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14.不同于《念奴娇·赤壁怀古》描述的“乱石穿空，惊涛拍岸，卷起干堆雪”景象，苏轼《赤壁赋》以“</w:t>
      </w:r>
      <w:r>
        <w:rPr>
          <w:rFonts w:hint="eastAsia" w:ascii="Times New Roman" w:eastAsia="宋体"/>
          <w:lang w:val="en-US" w:eastAsia="zh-CN"/>
        </w:rPr>
        <w:t> ___________，__________</w:t>
      </w:r>
      <w:r>
        <w:rPr>
          <w:rFonts w:hint="eastAsia"/>
          <w:lang w:val="en-US" w:eastAsia="zh-CN"/>
        </w:rPr>
        <w:t>”高度概括了赤壁一带的自然风貌。</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15.《赤壁赋》中写苏轼与友人驾着小船、饮着美酒的句子是：“</w:t>
      </w:r>
      <w:r>
        <w:rPr>
          <w:rFonts w:hint="eastAsia" w:ascii="Times New Roman" w:eastAsia="宋体"/>
          <w:lang w:val="en-US" w:eastAsia="zh-CN"/>
        </w:rPr>
        <w:t> ___________，__________</w:t>
      </w:r>
      <w:r>
        <w:rPr>
          <w:rFonts w:hint="eastAsia"/>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d57ac111-a59c-4a75-87a1-4437e1de72c9"/>
  </w:docVars>
  <w:rsids>
    <w:rsidRoot w:val="0DEA2A41"/>
    <w:rsid w:val="005F65CD"/>
    <w:rsid w:val="07D478A0"/>
    <w:rsid w:val="084E7652"/>
    <w:rsid w:val="0DEA2A41"/>
    <w:rsid w:val="10CC380A"/>
    <w:rsid w:val="14A625C4"/>
    <w:rsid w:val="1D6F3E9B"/>
    <w:rsid w:val="2C1125C1"/>
    <w:rsid w:val="2EBA484A"/>
    <w:rsid w:val="318E12DA"/>
    <w:rsid w:val="31C801BA"/>
    <w:rsid w:val="32C20171"/>
    <w:rsid w:val="338E5C41"/>
    <w:rsid w:val="37FC4126"/>
    <w:rsid w:val="3C2A2C9F"/>
    <w:rsid w:val="4D754306"/>
    <w:rsid w:val="51916862"/>
    <w:rsid w:val="599975CF"/>
    <w:rsid w:val="62762D19"/>
    <w:rsid w:val="6A771266"/>
    <w:rsid w:val="6FD827A7"/>
    <w:rsid w:val="70A02B99"/>
    <w:rsid w:val="722872EA"/>
    <w:rsid w:val="72E94CCB"/>
    <w:rsid w:val="73D94D40"/>
    <w:rsid w:val="7AF00E80"/>
    <w:rsid w:val="7B16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871</Words>
  <Characters>1195</Characters>
  <Lines>0</Lines>
  <Paragraphs>0</Paragraphs>
  <TotalTime>1</TotalTime>
  <ScaleCrop>false</ScaleCrop>
  <LinksUpToDate>false</LinksUpToDate>
  <CharactersWithSpaces>1239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2024-09-20T05:12:00Z</dcterms:created>
  <dc:creator>Dr.er00</dc:creator>
  <cp:lastModifiedBy>麒麟小小</cp:lastModifiedBy>
  <dcterms:modified xsi:type="dcterms:W3CDTF">2024-09-20T12:16:15Z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9AEBD570449A4830888B75D2BA27E169</vt:lpwstr>
  </property>
</Properties>
</file>