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20" w:lineRule="exact"/>
        <w:rPr>
          <w:rFonts w:hint="default" w:ascii="汉语拼音" w:hAnsi="汉语拼音" w:eastAsia="宋体" w:cs="汉语拼音"/>
          <w:sz w:val="21"/>
          <w:szCs w:val="21"/>
          <w:lang w:val="en-US" w:eastAsia="zh-CN"/>
        </w:rPr>
      </w:pPr>
      <w:r>
        <w:rPr>
          <w:rFonts w:hint="eastAsia" w:ascii="汉语拼音" w:hAnsi="汉语拼音" w:cs="汉语拼音"/>
          <w:sz w:val="21"/>
          <w:szCs w:val="21"/>
          <w:lang w:val="en-US" w:eastAsia="zh-CN"/>
        </w:rPr>
        <w:t xml:space="preserve">                             稳定的安排与随机的选择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20" w:lineRule="exact"/>
        <w:rPr>
          <w:rFonts w:ascii="汉语拼音" w:hAnsi="汉语拼音" w:cs="汉语拼音"/>
          <w:sz w:val="21"/>
          <w:szCs w:val="21"/>
        </w:rPr>
      </w:pPr>
      <w:r>
        <w:rPr>
          <w:rFonts w:ascii="汉语拼音" w:hAnsi="汉语拼音" w:cs="汉语拼音"/>
          <w:sz w:val="21"/>
          <w:szCs w:val="21"/>
        </w:rPr>
        <w:t>阅读下面的材料，根据要求写作。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20" w:lineRule="exact"/>
        <w:ind w:left="20" w:firstLine="400"/>
        <w:textAlignment w:val="baseline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楷体"/>
          <w:color w:val="000000"/>
          <w:sz w:val="21"/>
          <w:szCs w:val="21"/>
        </w:rPr>
        <w:t>有些人说，生活多一些稳定的安排，少一些随机的选择会比较好；还有人说，生活不应该被规定，让未来多一些开盲盒的惊喜岂不更好?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20" w:lineRule="exact"/>
        <w:ind w:left="20" w:firstLine="40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对此你有怎样的思考?请结合材料写一篇文章，体现你的认识与评价、鉴别与取舍，体现新时代青年的思考。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20" w:lineRule="exact"/>
        <w:ind w:left="20" w:firstLine="400"/>
        <w:textAlignment w:val="baseline"/>
        <w:rPr>
          <w:rFonts w:hint="eastAsia"/>
          <w:color w:val="FF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要求：选准角度，确定立意，明确文体，自拟标题不要套作，不得抄袭；不得泄露个人信息;不少于800字。</w:t>
      </w:r>
    </w:p>
    <w:p>
      <w:pPr>
        <w:widowControl/>
        <w:shd w:val="clear" w:color="auto" w:fill="FFFFFF"/>
        <w:spacing w:before="75" w:after="75"/>
        <w:ind w:left="120" w:right="120"/>
        <w:rPr>
          <w:rFonts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【审题立意】</w:t>
      </w:r>
    </w:p>
    <w:p>
      <w:pPr>
        <w:widowControl/>
        <w:shd w:val="clear" w:color="auto" w:fill="FFFFFF"/>
        <w:ind w:right="119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一、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审读材料</w:t>
      </w:r>
    </w:p>
    <w:p>
      <w:pPr>
        <w:spacing w:line="24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作文旨在启发学生对不同现实生活态度的思考：选择有计划性和目标感的生活方式，让生活更有确定性，不失为一种选择；当然也可以突破这种按部就班的固定模式，寻求更多的变化和创意，让生活有更多惊喜呈现；也可以有选择性的在二者之间寻找平衡，以求得最佳的生活体验。</w:t>
      </w:r>
    </w:p>
    <w:p>
      <w:pPr>
        <w:spacing w:line="24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典型立意：</w:t>
      </w:r>
    </w:p>
    <w:p>
      <w:pPr>
        <w:spacing w:line="24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“踏实人生每一步”</w:t>
      </w:r>
    </w:p>
    <w:p>
      <w:pPr>
        <w:spacing w:line="24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“不要把未来装进盲盒”</w:t>
      </w:r>
    </w:p>
    <w:p>
      <w:pPr>
        <w:spacing w:line="24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“对生活的想象不设边界”</w:t>
      </w:r>
    </w:p>
    <w:p>
      <w:pPr>
        <w:spacing w:line="24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“固定的人生充满死寂”</w:t>
      </w:r>
    </w:p>
    <w:p>
      <w:pPr>
        <w:spacing w:line="240" w:lineRule="auto"/>
        <w:rPr>
          <w:rFonts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“计划加变化，生活嘉年华”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19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【评分标准】</w:t>
      </w:r>
    </w:p>
    <w:tbl>
      <w:tblPr>
        <w:tblStyle w:val="6"/>
        <w:tblpPr w:leftFromText="180" w:rightFromText="180" w:vertAnchor="text" w:horzAnchor="margin" w:tblpY="143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分数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一类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54-60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符合题意，围绕材料中的两个观点展开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论述</w:t>
            </w:r>
            <w:r>
              <w:rPr>
                <w:rFonts w:hint="eastAsia" w:cs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，做出分析、评价和取舍；对“稳定安排”和“随机选择”内涵理解准确深刻，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表述合理、论述充分。能够联系生活中的事例或现象来谈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两种生活方式的利弊。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论据充实，有文采，结构严谨，文章有亮点。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二类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50-53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符合题意，围绕材料中的两个观点展开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论述</w:t>
            </w:r>
            <w:r>
              <w:rPr>
                <w:rFonts w:hint="eastAsia" w:cs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，做出分析、评价和取舍；对“稳定安排”和“随机选择”内涵理解准确，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表述基本合理、论述充分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能够联系生活中的事例或现象来谈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两种生活方式的利弊。</w:t>
            </w:r>
            <w:r>
              <w:rPr>
                <w:rFonts w:hint="eastAsia" w:cs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论据丰富精当，论证有层次，针对性较强，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结构严谨</w:t>
            </w:r>
            <w:r>
              <w:rPr>
                <w:rFonts w:hint="eastAsia" w:cs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；语言流畅、较有文采，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有个别亮点。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48-49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符合题意，围绕材料中的两个观点展开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论述</w:t>
            </w:r>
            <w:r>
              <w:rPr>
                <w:rFonts w:hint="eastAsia" w:cs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，做出分析、评价和取舍；对“稳定安排”和“随机选择”内涵理解准确，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表述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基本合理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，但论述不够充分。基本能够联系生活中的事例或现象来谈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两种生活方式的利弊。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有个别论据，语言通畅，结构完整，有个别亮点。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三类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45-47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基本符合题意，围绕材料中的两个观点展开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论述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，</w:t>
            </w:r>
            <w:r>
              <w:rPr>
                <w:rFonts w:hint="eastAsia" w:cs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做出分析、评价和取舍；对“稳定安排”和“随机选择”内涵理解准确，选择有所侧重，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对二者关系表述不够准确或没有表述。基本能够联系生活中的事例或现象来谈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两种生活方式的利弊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。有个别论据，语言通畅，结构比较完整。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42-44</w:t>
            </w:r>
          </w:p>
        </w:tc>
        <w:tc>
          <w:tcPr>
            <w:tcW w:w="7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基本符合题意，围绕材料中的两个观点展开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论述</w:t>
            </w:r>
            <w:r>
              <w:rPr>
                <w:rFonts w:hint="eastAsia" w:cs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；对“稳定安排”和“随机选择”内涵理解比较准确，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但只是分别分析两者各自的利弊</w:t>
            </w:r>
            <w:r>
              <w:rPr>
                <w:rFonts w:hint="eastAsia" w:cs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，最后简单总结要把握“度”。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不能联系生活中的事例或现象来谈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两种生活方式的利弊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。论据较少，语言较通畅，结构不够完整。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四类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36-41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基本符合题意。只提及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材料中的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一个观点，或对观点理解不准确。对两者关系没有论述。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没有结合材料，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不能联系生活中的事例或现象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谈“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生活方式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”，角度比较混乱。或只是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分析利弊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不做鉴别取舍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。任务完成得不好。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五类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35分以下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另起炉灶，不能结合材料，以及其他偏离题意的情况。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其他项评定：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（一）扣分项评定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1. 错别字，1个扣1分，重复不计；2. 不足字数者，每少50字扣1分；3. 无标题扣2分。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（二）残篇评定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1. 600字以上的文章，按评分标准评分，扣字数分。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 400-600字的文章，30分以下评分，不再扣字数分。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 400字以下的文章，20分以下评分，不再扣字数分。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 200字以下的文章，10分以下评分，不再扣字数分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5. 只写一两句话的，给1分或2分，不评0分。6. 只写标题的，给1分或2分，不评0分。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</w:pPr>
      <w:r>
        <w:rPr>
          <w:rFonts w:ascii="宋体" w:hAnsi="宋体" w:cs="宋体"/>
          <w:szCs w:val="21"/>
        </w:rPr>
        <w:t>（三）对书写工整或字体漂亮的学生在同等文力之下要相应提高分数，多给鼓励分，引导学生在书写方面提高颜值。</w:t>
      </w:r>
    </w:p>
    <w:p/>
    <w:p/>
    <w:sectPr>
      <w:footerReference r:id="rId3" w:type="default"/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Segoe Print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EwZTRlMjczYWYxMGNkZWY1ZTI0OGQzZDhlMGYifQ=="/>
  </w:docVars>
  <w:rsids>
    <w:rsidRoot w:val="6EE548DB"/>
    <w:rsid w:val="1D0644B5"/>
    <w:rsid w:val="4FC00380"/>
    <w:rsid w:val="50202B45"/>
    <w:rsid w:val="6EE548DB"/>
    <w:rsid w:val="75B9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2024-03-03T08:25:00Z</dcterms:created>
  <dc:creator>光阴荏苒</dc:creator>
  <cp:lastModifiedBy>光阴荏苒</cp:lastModifiedBy>
  <dcterms:modified xsi:type="dcterms:W3CDTF">2024-03-05T12:49:11Z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E846B998C7ED491981CC4E6DFB24763C_11</vt:lpwstr>
  </property>
</Properties>
</file>