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诗歌鉴赏之赏析炼字艺术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default" w:ascii="楷体" w:hAnsi="楷体" w:eastAsia="楷体" w:cs="楷体"/>
          <w:b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12.14</w:t>
      </w:r>
    </w:p>
    <w:p>
      <w:pPr>
        <w:snapToGrid w:val="0"/>
        <w:spacing w:line="306" w:lineRule="exact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该课属于“文学阅读与写作”学习任务群，本任务群旨在根据诗歌、散文、小说、剧本不同的艺术表现方式，从语言、构思、形象、意蕴、情感等多个角度欣赏作品，感受作品中的艺术形象，理解欣赏作品的语言表达，把握作品的内涵，理解作者的创作意图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培养民族审美趣味，增进对中华优秀传统文化的理解，提升对中华民族文化的认同感、自豪感，增强文化自信，更好地继承和弘扬中华优秀传统文化。</w:t>
      </w:r>
    </w:p>
    <w:p>
      <w:pPr>
        <w:pStyle w:val="6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p>
      <w:pPr>
        <w:spacing w:line="240" w:lineRule="auto"/>
        <w:ind w:firstLine="420" w:firstLineChars="200"/>
        <w:rPr>
          <w:rFonts w:hint="eastAsia" w:eastAsia="黑体"/>
          <w:szCs w:val="20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4410710" cy="2263140"/>
            <wp:effectExtent l="0" t="0" r="8890" b="381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szCs w:val="20"/>
          <w:lang w:val="en-US" w:eastAsia="zh-CN"/>
        </w:rPr>
        <w:t xml:space="preserve">        </w:t>
      </w:r>
    </w:p>
    <w:p>
      <w:pPr>
        <w:pStyle w:val="6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掌握赏析炼字尤其是诗眼的角度和答题规范，学会欣赏炼字艺术。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（一）熟悉炼字类型及其表达效果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炼字就是根据内容和意境的需要，精心挑选最贴切、最富有表现力的字词来表情达意。一般来说，炼字主要是锤炼诗词中的动词、形容词和虚词。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（二）掌握炼字的赏析角度和答题规范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(1)赏析五角度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①看表意是否丰富凝练。诗歌语言，贵在字约意丰，以少胜多。不少字词之所以用得好，就在于用最少的语言传达出最丰富的意蕴。有的字词有表面义、暗指义、双关义等，赏析时，要赏出其丰富意蕴，读出其弦外之音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②看传情是否准确精妙。诗歌语言不但注重生动形象、凝练传神，更是借助字词来表情达意。赏析时，要善于结合全诗揣摩字词，看它们准确传达出作者什么样的情感意愿。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③看是否能造境。所谓“造境”，就是利用词语的凝练与含蓄来营造诗歌意境。古人写诗很讲究意境，而字词的妙用就是能给全诗营造美好的意境。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④看表达上是否有特别之处。如是否活用词性，是否为叠字，是否化静为动，是否化无形为有形，有无使用比喻、比拟、借代、双关等修辞手法。这一角度极为重要，因为高考不选平常语言，它总是选富有表达特色的字词来考查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⑤看结构上是否有特别作用。如照应、过渡、对比、点出题旨等。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(2)答题步骤及其要点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步骤一：解释该字在语境中的含义。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步骤二：把该字放入原句中理解，阐释其内容，指出其表现手法。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步骤三：分析该字在表情达意及造境等方面的表达效果。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(三)重点赏析诗眼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所谓“诗眼”是指诗词中最关键或最精彩的字句，是读者洞察诗词旨趣的窗口。诗眼分为两种类型：“句中眼”和“篇中眼”。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(1)句中眼。即一句诗中最精练传神的，能使诗句生动形象以至“活”起来的一两个关键字。一般是动词、形容词。</w:t>
      </w:r>
    </w:p>
    <w:p>
      <w:pPr>
        <w:snapToGrid w:val="0"/>
        <w:spacing w:line="306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(2)篇中眼。一般是指全诗中最为传神、最能使全诗生动飞扬的关键性词语或句子。篇中眼是作者感情的喷发口，它能更好地显示诗歌的意境，它往往熔铸了作者强烈的思想感情和生动的艺术形象，反映出情和景或者景和理的有机统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Chars="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lang w:eastAsia="zh-CN"/>
        </w:rPr>
        <w:t>三、</w:t>
      </w:r>
      <w:r>
        <w:rPr>
          <w:rFonts w:hint="eastAsia" w:ascii="宋体" w:hAnsi="宋体"/>
          <w:b/>
          <w:szCs w:val="21"/>
        </w:rPr>
        <w:t>典例调研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阅读下面这首唐诗，完成后面任务。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从军行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　白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从军玉门道，逐虏金微山①。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笛奏梅花曲②，刀开明月环③。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鼓声鸣海上，兵气拥云间。</w:t>
      </w:r>
    </w:p>
    <w:p>
      <w:pPr>
        <w:pStyle w:val="2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愿斩单于首，长驱静铁关④。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①金微山：古山名，即今阿尔泰山。②梅花曲：古乐府曲《梅花落》。③明月环：古代大刀的圆形刀柄。④铁关：铁门关。故址在今新疆焉耆西库尔勒附近。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cs="Times New Roman"/>
        </w:rPr>
        <w:t>下面是本诗的思路导图，请结合文本填出空缺内容。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古诗阅读与鉴赏\\B38通.TIF"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255895" cy="3287395"/>
            <wp:effectExtent l="0" t="0" r="190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1．下列对这首诗的理解和赏析，不正确的一项是(　　)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A．这首五言律诗描写出大唐将士开赴战场、杀敌报国的豪迈情怀和英雄气概。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B．颔联不言军旅艰辛，却以吹起梅花曲、高举明月环渲染，想象奇特，意象唯美。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C．尾联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愿斩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直抒胸臆，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长驱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单于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分别照应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逐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，结构严谨。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D．诗人盼望出现良将，驱逐敌人，保卫边疆，这体现出诗人对战争胜利的渴望。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2．联系全诗，赏析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拥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愿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三个动词的运用。</w:t>
      </w: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Cs w:val="21"/>
          <w:lang w:eastAsia="zh-CN"/>
        </w:rPr>
        <w:t>四、</w:t>
      </w: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诗歌鉴赏之赏析炼字艺术</w:t>
      </w:r>
    </w:p>
    <w:p>
      <w:pPr>
        <w:spacing w:line="340" w:lineRule="exact"/>
        <w:ind w:firstLine="3360" w:firstLineChars="1400"/>
        <w:jc w:val="both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12.14</w:t>
      </w:r>
      <w:bookmarkStart w:id="1" w:name="_GoBack"/>
      <w:bookmarkEnd w:id="1"/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numPr>
          <w:ilvl w:val="0"/>
          <w:numId w:val="1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（一）</w:t>
      </w:r>
      <w:r>
        <w:rPr>
          <w:rFonts w:ascii="Times New Roman" w:hAnsi="Times New Roman" w:cs="Times New Roman"/>
        </w:rPr>
        <w:t>阅读下面这首唐诗，完成后面任务。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望蓟门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祖　咏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燕台①一去客心惊，笳鼓喧喧汉将营。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万里寒光生积雪，三边曙色动危旌②。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沙场烽火连胡月，海畔云山拥蓟城。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少小虽非投笔吏③，论功还欲请长缨④。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①燕台：原为战国时燕昭王所筑的黄金台，这里代称燕地，泛指边塞重镇平卢、范阳一带。②三边：泛指边疆。危旌：高挂的旗帜。③投笔吏：东汉班超在官府中抄写公文，后来投笔从戎。④请长缨：西汉书生终军向皇帝请求用长缨缚番王来朝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1．下列对这首诗的理解和赏析，不正确的一项是(　　)</w:t>
      </w:r>
      <w:r>
        <w:rPr>
          <w:rFonts w:hint="eastAsia" w:ascii="宋体" w:hAnsi="宋体"/>
          <w:szCs w:val="21"/>
        </w:rPr>
        <w:t>（3分）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心惊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二字，表现诗人对国事的担忧。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燕台一去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实际上是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一去燕台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的倒装，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汉将营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用了以汉代唐的写法。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B．中间两联以蓟门为立脚点，写的是蓟门远望之景。入目的万里寒光、三边曙色、沙场烽火、海畔云山，景色异常壮阔雄浑。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C．尾联用班超投笔从戎的典故，表达了自己效仿班超从军的愿望。这一愿望在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客心惊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的铺垫下自然脱出，有水到渠成之妙。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D．全诗意境辽阔雄壮，充满阳刚之美，带有浓郁的盛唐时期的慷慨之气，寄寓着诗人热爱祖国山河的豪情和为国立功的壮志。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ascii="Times New Roman" w:hAnsi="Times New Roman" w:cs="Times New Roman"/>
        </w:rPr>
        <w:t>2．诗歌开篇写客心之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字是贯穿全诗的吗？请谈谈你的理解。</w:t>
      </w:r>
      <w:r>
        <w:rPr>
          <w:rFonts w:hint="eastAsia" w:ascii="宋体" w:hAnsi="宋体"/>
          <w:szCs w:val="21"/>
        </w:rPr>
        <w:t>（</w:t>
      </w:r>
      <w:r>
        <w:rPr>
          <w:rFonts w:hint="eastAsia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分）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340" w:lineRule="exact"/>
        <w:ind w:left="0" w:leftChars="0" w:firstLine="0" w:firstLine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拓展导练</w:t>
      </w:r>
    </w:p>
    <w:p>
      <w:pPr>
        <w:pStyle w:val="2"/>
        <w:snapToGrid w:val="0"/>
        <w:spacing w:line="360" w:lineRule="auto"/>
        <w:ind w:firstLine="210" w:firstLineChars="1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（二）</w:t>
      </w:r>
      <w:r>
        <w:rPr>
          <w:rFonts w:ascii="Times New Roman" w:hAnsi="Times New Roman" w:cs="Times New Roman"/>
        </w:rPr>
        <w:t>阅读下面这首唐诗，完成后面题目。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金陵城西楼月下吟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　白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金陵夜寂凉风发，独上高楼望吴越。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白云映水摇空城，白露垂珠滴秋月。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月下沉吟久不归，古来相接眼中稀。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解道澄江净如练，令人长忆谢玄晖[注]。</w:t>
      </w:r>
    </w:p>
    <w:p>
      <w:pPr>
        <w:pStyle w:val="2"/>
        <w:snapToGrid w:val="0"/>
        <w:spacing w:line="36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谢玄晖，即谢</w:t>
      </w:r>
      <w:r>
        <w:rPr>
          <w:rFonts w:hint="eastAsia" w:ascii="Times New Roman" w:hAnsi="Times New Roman" w:cs="Times New Roman"/>
        </w:rPr>
        <w:t>朓</w:t>
      </w:r>
      <w:r>
        <w:rPr>
          <w:rFonts w:ascii="Times New Roman" w:hAnsi="Times New Roman" w:cs="Times New Roman"/>
        </w:rPr>
        <w:t>，字玄晖，南朝齐著名诗人。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．下列对这首诗的理解和分析，不正确的一项是(　　)</w:t>
      </w:r>
      <w:r>
        <w:rPr>
          <w:rFonts w:hint="eastAsia" w:ascii="宋体" w:hAnsi="宋体"/>
          <w:szCs w:val="21"/>
        </w:rPr>
        <w:t>（3分）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金陵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点明地点，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凉风发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暗示季节，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夜寂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概括时间和环境，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望吴越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交代登楼的目的。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B．第六句中，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是从古至今、由人及己的意思；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眼中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在结构上有过渡作用，暗示后面将要写的内容。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C．诗人笔触所及，广阔且悠远，而读者细细品味，则会发现本诗以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愁情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为线索贯通前后，脉络清晰。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D．尾联话中有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，意思是谢朓的诗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能理解，但今日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写此诗，又有谁能读懂呢？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．从炼字角度看，颔联中哪两个字用得极好？好在哪里？请简要赏析。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分）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（三）</w:t>
      </w:r>
      <w:r>
        <w:rPr>
          <w:rFonts w:ascii="Times New Roman" w:hAnsi="Times New Roman" w:cs="Times New Roman"/>
        </w:rPr>
        <w:t>阅读下面这首唐诗，完成后面题目。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咸阳城东楼[注]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许　浑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一上高城万里愁，蒹葭杨柳似汀洲。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溪云初起日沉阁，山雨欲来风满楼。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鸟下绿芜秦苑夕，蝉鸣黄叶汉宫秋。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行人莫问当年事，故国东来渭水流。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" cy="105410"/>
            <wp:effectExtent l="0" t="0" r="11430" b="889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许浑，晚唐最具影响力的诗人之一。此诗大约是诗人于唐宣宗大中三年(849)任监察御史时所写。在一个秋天的傍晚，诗人登上咸阳古城楼观赏风景，即兴写下了此诗。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．下列对这首诗的理解和赏析，不正确的一项是(　　)</w:t>
      </w:r>
      <w:r>
        <w:rPr>
          <w:rFonts w:hint="eastAsia" w:ascii="宋体" w:hAnsi="宋体"/>
          <w:szCs w:val="21"/>
        </w:rPr>
        <w:t>（3分）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A．首句中，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表明触发诗人情感时间之短瞬，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万里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则极言愁思空间之广大。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B．本诗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别致凄美，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愁苦悲怆，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蕴藉苍凉，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雄阔高远，堪称晚唐登临之作的翘楚。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C．颈联以遍地绿芜、黄叶高林渲染秦苑、汉宫的荒废，客观描写诗人傍晚远眺之实景。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山雨欲来风满楼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是千古名句，常转用于比喻重大事件发生前的紧张气氛。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．诗眼是诗人情感的喷发口，熔铸了诗人丰富的思想情感。你认为这首诗的诗眼是什么？请结合全诗简要分析。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分）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  <w:lang w:eastAsia="zh-CN"/>
        </w:rPr>
        <w:t>四、</w:t>
      </w:r>
      <w:r>
        <w:rPr>
          <w:rFonts w:hint="eastAsia" w:cs="Times New Roman" w:asciiTheme="minorEastAsia" w:hAnsiTheme="minorEastAsia"/>
          <w:b/>
          <w:szCs w:val="21"/>
        </w:rPr>
        <w:t>补充练习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 w:firstLine="420" w:firstLineChars="200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>（四）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阅读下面的文字，完成7-8小题。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有句话说:“你变了，世界就变了。”我们想要改变对世界的认识，前提是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A 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。 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俗话说:“江山易改，本性难移。”这个“本性”里就包含你的性格和你对世界的人生态度，但实际上，任何一种性格都不是与生俱来的，而是后天逐渐形成的。这就需要你对世界有一种人生态度，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>①这种态度就是用勇敢、自信和强大的念头， 取代那些弱小、无助和畏怯的想法；②用善良、美好和爱的念头，取代那些残忍、丑恶和仇恨的想法。</w:t>
      </w:r>
      <w:r>
        <w:rPr>
          <w:rFonts w:hint="eastAsia" w:hAnsi="宋体" w:eastAsia="宋体" w:cs="宋体"/>
          <w:kern w:val="2"/>
          <w:sz w:val="21"/>
          <w:szCs w:val="21"/>
          <w:u w:val="none"/>
          <w:lang w:val="en-US" w:eastAsia="zh-CN" w:bidi="ar-SA"/>
        </w:rPr>
        <w:t>头脑中存放积极的念头，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 B  </w:t>
      </w:r>
      <w:r>
        <w:rPr>
          <w:rFonts w:hint="eastAsia" w:hAnsi="宋体" w:eastAsia="宋体" w:cs="宋体"/>
          <w:kern w:val="2"/>
          <w:sz w:val="21"/>
          <w:szCs w:val="21"/>
          <w:u w:val="none"/>
          <w:lang w:val="en-US" w:eastAsia="zh-CN" w:bidi="ar-SA"/>
        </w:rPr>
        <w:t>，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>③就像黑夜来了白天就会消失一样。</w:t>
      </w:r>
      <w:r>
        <w:rPr>
          <w:rFonts w:hint="eastAsia" w:hAnsi="宋体" w:eastAsia="宋体" w:cs="宋体"/>
          <w:kern w:val="2"/>
          <w:sz w:val="21"/>
          <w:szCs w:val="21"/>
          <w:u w:val="none"/>
          <w:lang w:val="en-US" w:eastAsia="zh-CN" w:bidi="ar-SA"/>
        </w:rPr>
        <w:t>让积极的念头不断重复和巩固，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>④心中的渴望和美好的愿景内化成自身的一部分，你就会极大地改变自己。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行动是思想之花，而境遇是行动的结果。你变了，世界就变了。你的内心强大了，即便你掉进污浊泥潭，</w:t>
      </w:r>
      <w:r>
        <w:rPr>
          <w:rFonts w:hint="eastAsia" w:hAnsi="宋体" w:eastAsia="宋体" w:cs="宋体"/>
          <w:kern w:val="2"/>
          <w:sz w:val="21"/>
          <w:szCs w:val="21"/>
          <w:u w:val="single"/>
          <w:lang w:val="en-US" w:eastAsia="zh-CN" w:bidi="ar-SA"/>
        </w:rPr>
        <w:t>⑤你也会有一束生命里让你不受命运摆布的光。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这就是改变自己的真正意义。</w:t>
      </w:r>
    </w:p>
    <w:p>
      <w:pPr>
        <w:pStyle w:val="2"/>
        <w:numPr>
          <w:ilvl w:val="0"/>
          <w:numId w:val="2"/>
        </w:numPr>
        <w:snapToGrid w:val="0"/>
        <w:spacing w:line="360" w:lineRule="auto"/>
        <w:ind w:firstLine="420" w:firstLineChars="200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请在文中A、B处补写出恰当的语句，使整段文字语意完整连贯，内容贴切，逻辑严密，每处不超过12个字。(4分)</w:t>
      </w:r>
    </w:p>
    <w:p>
      <w:pPr>
        <w:pStyle w:val="2"/>
        <w:widowControl w:val="0"/>
        <w:numPr>
          <w:ilvl w:val="0"/>
          <w:numId w:val="0"/>
        </w:numPr>
        <w:snapToGrid w:val="0"/>
        <w:spacing w:line="360" w:lineRule="auto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spacing w:line="360" w:lineRule="auto"/>
        <w:jc w:val="left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8.文中划横线句中有三处表述不当，请指出其序号并做修改，使语言表达准确流畅，逻辑严密。注意不得改变原意。(6分)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/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191A1"/>
    <w:multiLevelType w:val="singleLevel"/>
    <w:tmpl w:val="CD1191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5B80B0"/>
    <w:multiLevelType w:val="singleLevel"/>
    <w:tmpl w:val="EC5B80B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6FDF5525"/>
    <w:rsid w:val="472247DE"/>
    <w:rsid w:val="6FDF5525"/>
    <w:rsid w:val="77E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4038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B38&#36890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&#21491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2023-12-14T01:45:00Z</dcterms:created>
  <dc:creator>姚祥琳</dc:creator>
  <cp:lastModifiedBy>姚祥琳</cp:lastModifiedBy>
  <dcterms:modified xsi:type="dcterms:W3CDTF">2023-12-14T07:11:38Z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6192BBF31D90495C8339293B685ECC3E_11</vt:lpwstr>
  </property>
</Properties>
</file>