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eastAsia="Times New Roman" w:cs="Times New Roman"/>
          <w:b/>
          <w:sz w:val="32"/>
        </w:rPr>
        <w:drawing>
          <wp:anchor distT="0" distB="0" distL="114300" distR="114300" simplePos="0" relativeHeight="251660288" behindDoc="0" locked="0" layoutInCell="1" allowOverlap="1">
            <wp:simplePos x="0" y="0"/>
            <wp:positionH relativeFrom="page">
              <wp:posOffset>10883900</wp:posOffset>
            </wp:positionH>
            <wp:positionV relativeFrom="topMargin">
              <wp:posOffset>12014200</wp:posOffset>
            </wp:positionV>
            <wp:extent cx="317500" cy="3048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317500" cy="304800"/>
                    </a:xfrm>
                    <a:prstGeom prst="rect">
                      <a:avLst/>
                    </a:prstGeom>
                  </pic:spPr>
                </pic:pic>
              </a:graphicData>
            </a:graphic>
          </wp:anchor>
        </w:drawing>
      </w:r>
      <w:r>
        <w:rPr>
          <w:rFonts w:hint="eastAsia" w:ascii="宋体" w:hAnsi="宋体"/>
          <w:b/>
          <w:sz w:val="32"/>
        </w:rPr>
        <w:t>江苏省仪征中学高三语文期末复习卷</w:t>
      </w:r>
      <w:r>
        <w:rPr>
          <w:rFonts w:hint="eastAsia" w:ascii="宋体" w:hAnsi="宋体"/>
          <w:b/>
          <w:sz w:val="32"/>
          <w:lang w:eastAsia="zh-CN"/>
        </w:rPr>
        <w:t>一</w:t>
      </w:r>
    </w:p>
    <w:p>
      <w:pPr>
        <w:spacing w:line="360" w:lineRule="auto"/>
        <w:ind w:firstLine="480"/>
        <w:jc w:val="left"/>
      </w:pPr>
      <w:r>
        <w:rPr>
          <w:rFonts w:ascii="宋体" w:hAnsi="宋体"/>
          <w:b/>
          <w:sz w:val="24"/>
        </w:rPr>
        <w:t>一、现代文阅读I（本题共</w:t>
      </w:r>
      <w:r>
        <w:rPr>
          <w:rFonts w:eastAsia="Times New Roman" w:cs="Times New Roman"/>
          <w:b/>
          <w:sz w:val="24"/>
        </w:rPr>
        <w:t>5</w:t>
      </w:r>
      <w:r>
        <w:rPr>
          <w:rFonts w:ascii="宋体" w:hAnsi="宋体"/>
          <w:b/>
          <w:sz w:val="24"/>
        </w:rPr>
        <w:t>小题，</w:t>
      </w:r>
      <w:r>
        <w:rPr>
          <w:rFonts w:eastAsia="Times New Roman" w:cs="Times New Roman"/>
          <w:b/>
          <w:sz w:val="24"/>
        </w:rPr>
        <w:t>19</w:t>
      </w:r>
      <w:r>
        <w:rPr>
          <w:rFonts w:ascii="宋体" w:hAnsi="宋体"/>
          <w:b/>
          <w:sz w:val="24"/>
        </w:rPr>
        <w:t>分）</w:t>
      </w:r>
    </w:p>
    <w:p>
      <w:pPr>
        <w:spacing w:line="360" w:lineRule="auto"/>
        <w:ind w:firstLine="420"/>
        <w:jc w:val="left"/>
        <w:rPr>
          <w:rFonts w:ascii="宋体" w:hAnsi="宋体"/>
        </w:rPr>
      </w:pPr>
      <w:r>
        <w:rPr>
          <w:rFonts w:ascii="宋体" w:hAnsi="宋体"/>
        </w:rPr>
        <w:t>阅读下面的文字，完成下面小题。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hint="eastAsia" w:ascii="Times New Roman" w:hAnsi="Times New Roman" w:eastAsia="楷体" w:cs="楷体"/>
          <w:color w:val="auto"/>
          <w:sz w:val="22"/>
          <w:szCs w:val="22"/>
        </w:rPr>
      </w:pPr>
      <w:r>
        <w:rPr>
          <w:rFonts w:hint="eastAsia" w:ascii="Times New Roman" w:hAnsi="Times New Roman" w:eastAsia="楷体" w:cs="楷体"/>
          <w:color w:val="auto"/>
          <w:sz w:val="22"/>
          <w:szCs w:val="22"/>
        </w:rPr>
        <w:t>对于中国动画电影而言，民族风格既是起点，也是高峰，同时还是整个行业的一大执念，各个时期评价动画电影的标准都离不开民族风格这一标尺。尤其是21世纪之交，面对好莱坞“狼来了”的生死冲击，中国动画电影在《宝莲灯》之后就陷入了长期的低迷。直到《西游记之大圣归来》《哪吒之魔童降世》之前，中国动画电影甚至没有一部可以达到这一基本考核标准的作品。对于出品方追光动画而言，在《长安三万里》之前也创作了《白蛇：缘起》《新神榜：杨戬》等作品，历经了三个发展阶段。在其小切口实践创意表达、技术实现等第一阶段，《小门神》《阿唐奇遇》《猫与桃花源》等相对中小成本影片，就呈现出了非常清晰的将中华优秀传统文化与现代价值融会贯通的尝试，并且在现代动画技术上完成了多维度的经验积累。在完成创意表达、技术实现等初步积累进入到第二阶段之后，《白蛇：缘起》《新神榜：哪吒重生》等影片，呈现出了“重工业化”的样貌，除了动画视效上接近世界主流动画电影的水平，在类型上也非常大胆地尝试了赛博朋克、蒸汽朋克和废土朋克等20世纪70年代以来北美的通俗流行文化类型。这种整体性“突进”的尝试，在中国动画电影史上还是首次。所以在经过第二阶段类型、风格等“极限”式探索之后，到了第三阶段，《白蛇2：青蛇劫起》《新神榜：杨戬》等影片尽管作为各自系列影片前作的延续，但在题材和类型上都已经呈现出相对“回撤”的艺术上的均衡性，更注重整体的协调度和完成度，特别是《新神榜：杨戬》在动画的视觉特效上又默默将行业标尺提升到了新的高度。《白蛇》系列、《新神榜》系列，不仅有着稳定的票房表现，在很多国家和地区都有着不错的口碑，并且登陆奈飞等知名流媒体平台。</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hint="eastAsia" w:ascii="Times New Roman" w:hAnsi="Times New Roman" w:eastAsia="楷体" w:cs="楷体"/>
          <w:color w:val="auto"/>
          <w:sz w:val="22"/>
          <w:szCs w:val="22"/>
        </w:rPr>
      </w:pPr>
      <w:r>
        <w:rPr>
          <w:rFonts w:hint="eastAsia" w:ascii="Times New Roman" w:hAnsi="Times New Roman" w:eastAsia="楷体" w:cs="楷体"/>
          <w:color w:val="auto"/>
          <w:sz w:val="22"/>
          <w:szCs w:val="22"/>
        </w:rPr>
        <w:t>据此，我们再回看《长安三万里》，其意义就不仅仅是合家欢、全年龄向等所能简单概括的。因为在历史巅峰的《大闹天宫》系列的周期，中国动画电影的潜在对话对象都是以从20世纪20年代末到50年代初的以“米老鼠和唐老鸭”为代表的迪士尼动画。由于种种原因，中国动画电影在那之后，就没有再紧跟世界动画电影的发展步伐。而在20世纪60年代末到70年代末，经过“新好莱坞电影”发展阶段的美国动画电影，则积攒了丰富的题材和类型，在顶住了电视普及所带来的电视动画的全方位冲击的同时，也在世界电影市场中进一步巩固了自身的地位，并在20世纪末依靠《玩具总动员》《侏罗纪公园》《泰坦尼克号》等背后的数字技术革命浪潮，一举奠定了一直延续到今天的基本格局。</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hint="eastAsia" w:ascii="Times New Roman" w:hAnsi="Times New Roman" w:eastAsia="楷体" w:cs="楷体"/>
          <w:color w:val="auto"/>
          <w:sz w:val="22"/>
          <w:szCs w:val="22"/>
        </w:rPr>
      </w:pPr>
      <w:r>
        <w:rPr>
          <w:rFonts w:hint="eastAsia" w:ascii="Times New Roman" w:hAnsi="Times New Roman" w:eastAsia="楷体" w:cs="楷体"/>
          <w:color w:val="auto"/>
          <w:sz w:val="22"/>
          <w:szCs w:val="22"/>
        </w:rPr>
        <w:t>在这个意义上，《长安三万里》的节点意义也就格外清晰。在充分消化、吸收20世纪60年代以来美国、日本等国家和地区以漫威宇宙、DC宇宙动画电影为代表的通俗类型文艺经验之后，其以更为有机、平衡和稳定的艺术形态正面直击唐诗背后的盛唐诗人群像，“唐诗宇宙”这样的当代动漫的主流形态既使新一代电影观众顺畅接受和广泛共情，又高度还原了唐朝的艺术风格和艺术语言，同时还完整地表达出了气韵生动的中国美学精神。《长安三万里》以这样的完成度不仅直接回答了20世纪末《宝莲灯》之后的民族风格之问，也终于为并非本质化概念的民族风格开辟了新的艺术想象力和新的艺术表意空间。这早已不只是中国动画电影的内部问题，对于整个中国当代电影而言都太过意味深长。</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hint="eastAsia" w:ascii="Times New Roman" w:hAnsi="Times New Roman" w:eastAsia="楷体" w:cs="楷体"/>
          <w:color w:val="auto"/>
          <w:sz w:val="22"/>
          <w:szCs w:val="22"/>
        </w:rPr>
      </w:pPr>
      <w:r>
        <w:rPr>
          <w:rFonts w:hint="eastAsia" w:ascii="Times New Roman" w:hAnsi="Times New Roman" w:eastAsia="楷体" w:cs="楷体"/>
          <w:color w:val="auto"/>
          <w:sz w:val="22"/>
          <w:szCs w:val="22"/>
        </w:rPr>
        <w:t>正如习近平总书记在文化传承发展座谈会上的讲话指出：“中华文明突出的创新性，从根本上决定了中华民族守正不守旧、尊古不复古的进取精神，决定了中华民族不惧新挑战、勇于接受新事物的无畏品格。”</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hint="eastAsia" w:ascii="Times New Roman" w:hAnsi="Times New Roman" w:eastAsia="楷体" w:cs="楷体"/>
          <w:color w:val="auto"/>
          <w:sz w:val="22"/>
          <w:szCs w:val="22"/>
        </w:rPr>
      </w:pPr>
      <w:r>
        <w:rPr>
          <w:rFonts w:hint="eastAsia" w:ascii="Times New Roman" w:hAnsi="Times New Roman" w:eastAsia="楷体" w:cs="楷体"/>
          <w:color w:val="auto"/>
          <w:sz w:val="22"/>
          <w:szCs w:val="22"/>
        </w:rPr>
        <w:t>“中华文明突出的包容性，从根本上决定了中华民族交往交流交融的历史取向，决定了中国各宗教信仰多元并存的和谐格局，决定了中华文化对世界文明兼收并蓄的开放胸怀。”</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hint="eastAsia" w:ascii="Times New Roman" w:hAnsi="Times New Roman" w:eastAsia="楷体" w:cs="楷体"/>
          <w:color w:val="auto"/>
          <w:sz w:val="22"/>
          <w:szCs w:val="22"/>
        </w:rPr>
      </w:pPr>
      <w:r>
        <w:rPr>
          <w:rFonts w:hint="eastAsia" w:ascii="Times New Roman" w:hAnsi="Times New Roman" w:eastAsia="楷体" w:cs="楷体"/>
          <w:color w:val="auto"/>
          <w:sz w:val="22"/>
          <w:szCs w:val="22"/>
        </w:rPr>
        <w:t>经过近30年的电影市场化、产业化改革，中国动画电影如今已经站在了新的历史起点。在秉承民族风格守正的基础上，中国动画电影更应进一步大胆创新，既应充分消化、吸收世界其他国家和地区的通俗类型文化经验，也应积极应用、推广以虚拟拍摄、虚拟制作为代表的新一轮迭代周期的世界最新影像技术，进而形成属于我们中国自身的影像艺术语言和影像行业标准。无疑，《长安三万里》以其独特的艺术风格来到了这一大周期性的临界点，正在释放新的想象力的民族风格实践，也势必将产生不亚于中国动画电影在20世纪中叶那样的长期历史影响。以唐诗为代表的中华优秀传统文化，通过“唐诗宇宙”等当代动漫的主流形态，必将以更为灵动、鲜活的方式，烛照不断奋进的中华民族现代文明。</w:t>
      </w:r>
    </w:p>
    <w:p>
      <w:pPr>
        <w:spacing w:line="360" w:lineRule="auto"/>
        <w:jc w:val="right"/>
        <w:rPr>
          <w:rFonts w:ascii="楷体" w:hAnsi="楷体" w:eastAsia="楷体"/>
        </w:rPr>
      </w:pPr>
      <w:r>
        <w:rPr>
          <w:rFonts w:hint="eastAsia" w:ascii="楷体" w:hAnsi="楷体" w:eastAsia="楷体"/>
        </w:rPr>
        <w:t>（摘编自孙佳山《&lt;长安三万里&gt;：“唐诗宇宙”烛照中华民族现代文明》）</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rPr>
        <w:t>1．下列对原文相关内容的理解和分析，不正确的一项是</w:t>
      </w:r>
      <w:r>
        <w:rPr>
          <w:rFonts w:hint="eastAsia" w:cs="宋体"/>
          <w:color w:val="auto"/>
          <w:sz w:val="22"/>
          <w:szCs w:val="22"/>
          <w:lang w:eastAsia="zh-CN"/>
        </w:rPr>
        <w:t>（</w:t>
      </w:r>
      <w:r>
        <w:rPr>
          <w:rFonts w:hint="eastAsia" w:cs="宋体"/>
          <w:color w:val="auto"/>
          <w:sz w:val="22"/>
          <w:szCs w:val="22"/>
          <w:lang w:val="en-US" w:eastAsia="zh-CN"/>
        </w:rPr>
        <w:t xml:space="preserve">          </w:t>
      </w:r>
      <w:r>
        <w:rPr>
          <w:rFonts w:hint="eastAsia" w:cs="宋体"/>
          <w:color w:val="auto"/>
          <w:sz w:val="22"/>
          <w:szCs w:val="22"/>
          <w:lang w:eastAsia="zh-CN"/>
        </w:rPr>
        <w:t>）</w:t>
      </w:r>
      <w:r>
        <w:rPr>
          <w:rFonts w:hint="eastAsia" w:ascii="Times New Roman" w:hAnsi="Times New Roman" w:eastAsia="宋体" w:cs="宋体"/>
          <w:color w:val="auto"/>
          <w:sz w:val="22"/>
          <w:szCs w:val="22"/>
          <w:lang w:eastAsia="zh-CN"/>
        </w:rPr>
        <w:t>（</w:t>
      </w:r>
      <w:r>
        <w:rPr>
          <w:rFonts w:hint="eastAsia" w:ascii="Times New Roman" w:hAnsi="Times New Roman" w:eastAsia="宋体" w:cs="宋体"/>
          <w:color w:val="auto"/>
          <w:sz w:val="22"/>
          <w:szCs w:val="22"/>
          <w:lang w:val="en-US" w:eastAsia="zh-CN"/>
        </w:rPr>
        <w:t>3分</w:t>
      </w:r>
      <w:r>
        <w:rPr>
          <w:rFonts w:hint="eastAsia" w:ascii="Times New Roman" w:hAnsi="Times New Roman" w:eastAsia="宋体" w:cs="宋体"/>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A．中国各个时期评价动画电影都离不开民族风格这个标尺，但这方面做得始终不尽如人意，直到《西游记之大圣归来》和《哪吒之魔童降世》才达到了这一考核标准。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B．《白蛇：缘起》《新神榜：哪吒重生》等影片在中国动画电影史上首次尝试20世纪70年代以来北美的通俗流行文化类型，从诸多方面进行了“极限”式的探索。</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C．在充分消化、吸收以漫威宇宙、DC宇宙动画电影为代表的通俗类型文艺经验之后，《长安三万里》以更为有机、平衡和稳定的艺术形态创造了“唐诗宇宙”。</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D．最后一段说：“《长安三万里》以其独特的艺术风格来到了这一大周期性的临界点。”其中的“大周期”指的是以虚拟拍摄、虚拟制作为代表的新一轮迭代周期。</w:t>
      </w:r>
      <w:r>
        <w:rPr>
          <w:rFonts w:hint="eastAsia" w:ascii="Times New Roman" w:hAnsi="Times New Roman" w:eastAsia="宋体" w:cs="宋体"/>
          <w:color w:val="FF0000"/>
          <w:sz w:val="22"/>
          <w:szCs w:val="22"/>
        </w:rPr>
        <w:t xml:space="preserve"> </w:t>
      </w:r>
      <w:r>
        <w:rPr>
          <w:rFonts w:hint="eastAsia" w:ascii="Times New Roman" w:hAnsi="Times New Roman" w:eastAsia="宋体" w:cs="宋体"/>
          <w:color w:val="auto"/>
          <w:sz w:val="22"/>
          <w:szCs w:val="2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rPr>
        <w:t>2．根据原文内容，下列说法不正确的一项是</w:t>
      </w:r>
      <w:r>
        <w:rPr>
          <w:rFonts w:hint="eastAsia" w:cs="宋体"/>
          <w:color w:val="auto"/>
          <w:sz w:val="22"/>
          <w:szCs w:val="22"/>
          <w:lang w:eastAsia="zh-CN"/>
        </w:rPr>
        <w:t>（</w:t>
      </w:r>
      <w:r>
        <w:rPr>
          <w:rFonts w:hint="eastAsia" w:cs="宋体"/>
          <w:color w:val="auto"/>
          <w:sz w:val="22"/>
          <w:szCs w:val="22"/>
          <w:lang w:val="en-US" w:eastAsia="zh-CN"/>
        </w:rPr>
        <w:t xml:space="preserve">          </w:t>
      </w:r>
      <w:r>
        <w:rPr>
          <w:rFonts w:hint="eastAsia" w:cs="宋体"/>
          <w:color w:val="auto"/>
          <w:sz w:val="22"/>
          <w:szCs w:val="22"/>
          <w:lang w:eastAsia="zh-CN"/>
        </w:rPr>
        <w:t>）</w:t>
      </w:r>
      <w:r>
        <w:rPr>
          <w:rFonts w:hint="eastAsia" w:ascii="Times New Roman" w:hAnsi="Times New Roman" w:eastAsia="宋体" w:cs="宋体"/>
          <w:color w:val="auto"/>
          <w:sz w:val="22"/>
          <w:szCs w:val="22"/>
          <w:lang w:eastAsia="zh-CN"/>
        </w:rPr>
        <w:t>（</w:t>
      </w:r>
      <w:r>
        <w:rPr>
          <w:rFonts w:hint="eastAsia" w:ascii="Times New Roman" w:hAnsi="Times New Roman" w:eastAsia="宋体" w:cs="宋体"/>
          <w:color w:val="auto"/>
          <w:sz w:val="22"/>
          <w:szCs w:val="22"/>
          <w:lang w:val="en-US" w:eastAsia="zh-CN"/>
        </w:rPr>
        <w:t>3分</w:t>
      </w:r>
      <w:r>
        <w:rPr>
          <w:rFonts w:hint="eastAsia" w:ascii="Times New Roman" w:hAnsi="Times New Roman" w:eastAsia="宋体" w:cs="宋体"/>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A．追光动画经历了三个发展阶段，其间不断尝试、突破，最终实现票房和口碑的双丰收，从中可以看出中国动画电影发展的艰辛历程和取得的不俗成就。</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B．处于历史巅峰的《大闹天宫》系列周期，中国动画电影对话的对象是迪士尼动画，这个事实表明中国动画电影发展早期便有兼收并蓄的优良传统。</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C．《长安三万里》不仅直接回答了《宝莲灯》之后的民族风格之问，也为民族风格开辟了新的艺术想象力和新的艺术表意空间，这对于整个中国当代电影而言都意味深长。</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D．《长安三万里》通过“唐诗宇宙”这种当代动漫的主流形态展现中华优秀传统文化，以灵动、鲜活的方式，烛照不断奋进的中华民族现代文明，令人振奋。</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rPr>
        <w:t>3．下列选项，不能作为论据来支撑第四段相关观点的一项是</w:t>
      </w:r>
      <w:r>
        <w:rPr>
          <w:rFonts w:hint="eastAsia" w:cs="宋体"/>
          <w:color w:val="auto"/>
          <w:sz w:val="22"/>
          <w:szCs w:val="22"/>
          <w:lang w:eastAsia="zh-CN"/>
        </w:rPr>
        <w:t>（</w:t>
      </w:r>
      <w:r>
        <w:rPr>
          <w:rFonts w:hint="eastAsia" w:cs="宋体"/>
          <w:color w:val="auto"/>
          <w:sz w:val="22"/>
          <w:szCs w:val="22"/>
          <w:lang w:val="en-US" w:eastAsia="zh-CN"/>
        </w:rPr>
        <w:t xml:space="preserve">          </w:t>
      </w:r>
      <w:r>
        <w:rPr>
          <w:rFonts w:hint="eastAsia" w:cs="宋体"/>
          <w:color w:val="auto"/>
          <w:sz w:val="22"/>
          <w:szCs w:val="22"/>
          <w:lang w:eastAsia="zh-CN"/>
        </w:rPr>
        <w:t>）</w:t>
      </w:r>
      <w:r>
        <w:rPr>
          <w:rFonts w:hint="eastAsia" w:ascii="Times New Roman" w:hAnsi="Times New Roman" w:eastAsia="宋体" w:cs="宋体"/>
          <w:color w:val="auto"/>
          <w:sz w:val="22"/>
          <w:szCs w:val="22"/>
          <w:lang w:eastAsia="zh-CN"/>
        </w:rPr>
        <w:t>（</w:t>
      </w:r>
      <w:r>
        <w:rPr>
          <w:rFonts w:hint="eastAsia" w:ascii="Times New Roman" w:hAnsi="Times New Roman" w:eastAsia="宋体" w:cs="宋体"/>
          <w:color w:val="auto"/>
          <w:sz w:val="22"/>
          <w:szCs w:val="22"/>
          <w:lang w:val="en-US" w:eastAsia="zh-CN"/>
        </w:rPr>
        <w:t>3分</w:t>
      </w:r>
      <w:r>
        <w:rPr>
          <w:rFonts w:hint="eastAsia" w:ascii="Times New Roman" w:hAnsi="Times New Roman" w:eastAsia="宋体" w:cs="宋体"/>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A．《长安三万里》根植于中华文化，将相应元素融入到故事中，还紧贴年轻人的审美和消费习惯，在剧情和角色设计上进行了突破。</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B．动画短篇集《中国奇谭》以剪纸、3D等贯通古今的艺术形式演绎了八个中国传统文化故事，得到了观众的高度评价。</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C．上海美术电影制片厂1989年推出动画电影《狐狸列那》，该影片根据歌德长诗《列那狐》改编，表现了在距离我国遥远的欧洲中世纪动物王国的宫廷斗争。</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D．追光动画、彩条屋和玄机科技等公司的知名度越来越高，中国动画电影发展形势喜人，如能不忘初心，锐意进取，必将像大鹏一样乘风而起，扶摇万里。</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rPr>
        <w:t>4．请结合文本概括《长安三万里》的节点意义。</w:t>
      </w:r>
      <w:r>
        <w:rPr>
          <w:rFonts w:hint="eastAsia" w:ascii="Times New Roman" w:hAnsi="Times New Roman" w:eastAsia="宋体" w:cs="宋体"/>
          <w:color w:val="auto"/>
          <w:sz w:val="22"/>
          <w:szCs w:val="22"/>
          <w:lang w:eastAsia="zh-CN"/>
        </w:rPr>
        <w:t>（</w:t>
      </w:r>
      <w:r>
        <w:rPr>
          <w:rFonts w:hint="eastAsia" w:ascii="Times New Roman" w:hAnsi="Times New Roman" w:eastAsia="宋体" w:cs="宋体"/>
          <w:color w:val="auto"/>
          <w:sz w:val="22"/>
          <w:szCs w:val="22"/>
          <w:lang w:val="en-US" w:eastAsia="zh-CN"/>
        </w:rPr>
        <w:t>4分</w:t>
      </w:r>
      <w:r>
        <w:rPr>
          <w:rFonts w:hint="eastAsia" w:ascii="Times New Roman" w:hAnsi="Times New Roman" w:eastAsia="宋体" w:cs="宋体"/>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rPr>
        <w:t>5．近期将在浙江开展“中国动漫发展研讨会”假如让你作为代表发言，谈谈在当前形势下中国动画电影发展如何才能做到“百尺竿头，更进一步”请写下你围绕这个内容的发言提纲。</w:t>
      </w:r>
      <w:r>
        <w:rPr>
          <w:rFonts w:hint="eastAsia" w:ascii="Times New Roman" w:hAnsi="Times New Roman" w:eastAsia="宋体" w:cs="宋体"/>
          <w:color w:val="auto"/>
          <w:sz w:val="22"/>
          <w:szCs w:val="22"/>
          <w:lang w:eastAsia="zh-CN"/>
        </w:rPr>
        <w:t>（</w:t>
      </w:r>
      <w:r>
        <w:rPr>
          <w:rFonts w:hint="eastAsia" w:ascii="Times New Roman" w:hAnsi="Times New Roman" w:eastAsia="宋体" w:cs="宋体"/>
          <w:color w:val="auto"/>
          <w:sz w:val="22"/>
          <w:szCs w:val="22"/>
          <w:lang w:val="en-US" w:eastAsia="zh-CN"/>
        </w:rPr>
        <w:t>6分</w:t>
      </w:r>
      <w:r>
        <w:rPr>
          <w:rFonts w:hint="eastAsia" w:ascii="Times New Roman" w:hAnsi="Times New Roman" w:eastAsia="宋体" w:cs="宋体"/>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p>
    <w:p>
      <w:pPr>
        <w:spacing w:line="360" w:lineRule="auto"/>
        <w:jc w:val="left"/>
        <w:textAlignment w:val="center"/>
        <w:rPr>
          <w:color w:val="000000"/>
        </w:rPr>
      </w:pPr>
      <w:r>
        <w:rPr>
          <w:rFonts w:ascii="宋体" w:hAnsi="宋体"/>
          <w:b/>
          <w:color w:val="000000"/>
          <w:sz w:val="24"/>
        </w:rPr>
        <w:t>二、文言文阅读（本题共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20</w:t>
      </w:r>
      <w:r>
        <w:rPr>
          <w:rFonts w:ascii="宋体" w:hAnsi="宋体"/>
          <w:b/>
          <w:color w:val="000000"/>
          <w:sz w:val="24"/>
        </w:rPr>
        <w:t>分）</w:t>
      </w:r>
    </w:p>
    <w:p>
      <w:pPr>
        <w:spacing w:line="360" w:lineRule="auto"/>
        <w:ind w:firstLine="420"/>
        <w:jc w:val="left"/>
        <w:textAlignment w:val="center"/>
        <w:rPr>
          <w:color w:val="000000"/>
        </w:rPr>
      </w:pPr>
      <w:r>
        <w:rPr>
          <w:rFonts w:ascii="宋体" w:hAnsi="宋体"/>
          <w:color w:val="000000"/>
        </w:rPr>
        <w:t>阅读下面的文言文，完成下面小题。</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firstLine="420"/>
        <w:jc w:val="left"/>
        <w:textAlignment w:val="center"/>
        <w:rPr>
          <w:rFonts w:hint="eastAsia" w:ascii="Times New Roman" w:hAnsi="Times New Roman" w:eastAsia="楷体" w:cs="楷体"/>
          <w:b/>
          <w:bCs/>
          <w:color w:val="auto"/>
          <w:sz w:val="22"/>
          <w:szCs w:val="22"/>
          <w:lang w:eastAsia="zh-CN"/>
        </w:rPr>
      </w:pPr>
      <w:r>
        <w:rPr>
          <w:rFonts w:hint="eastAsia" w:ascii="Times New Roman" w:hAnsi="Times New Roman" w:eastAsia="楷体" w:cs="楷体"/>
          <w:b/>
          <w:bCs/>
          <w:color w:val="auto"/>
          <w:sz w:val="22"/>
          <w:szCs w:val="22"/>
        </w:rPr>
        <w:t>材料一</w:t>
      </w:r>
      <w:r>
        <w:rPr>
          <w:rFonts w:hint="eastAsia" w:ascii="Times New Roman" w:hAnsi="Times New Roman" w:eastAsia="楷体" w:cs="楷体"/>
          <w:b/>
          <w:bCs/>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firstLine="420"/>
        <w:jc w:val="left"/>
        <w:textAlignment w:val="center"/>
        <w:rPr>
          <w:rFonts w:hint="eastAsia" w:ascii="Times New Roman" w:hAnsi="Times New Roman" w:eastAsia="楷体" w:cs="楷体"/>
          <w:color w:val="auto"/>
          <w:sz w:val="22"/>
          <w:szCs w:val="22"/>
        </w:rPr>
      </w:pPr>
      <w:r>
        <w:rPr>
          <w:rFonts w:hint="eastAsia" w:ascii="Times New Roman" w:hAnsi="Times New Roman" w:eastAsia="楷体" w:cs="楷体"/>
          <w:color w:val="auto"/>
          <w:sz w:val="22"/>
          <w:szCs w:val="22"/>
        </w:rPr>
        <w:t>于是伯夷、叔齐闻西伯昌善养老，“盍往归焉！”及至，西伯卒，武王载</w:t>
      </w:r>
      <w:r>
        <w:rPr>
          <w:rFonts w:hint="eastAsia" w:ascii="Times New Roman" w:hAnsi="Times New Roman" w:eastAsia="楷体" w:cs="楷体"/>
          <w:color w:val="auto"/>
          <w:sz w:val="22"/>
          <w:szCs w:val="22"/>
          <w:em w:val="dot"/>
        </w:rPr>
        <w:t>木主</w:t>
      </w:r>
      <w:r>
        <w:rPr>
          <w:rFonts w:hint="eastAsia" w:ascii="Times New Roman" w:hAnsi="Times New Roman" w:eastAsia="楷体" w:cs="楷体"/>
          <w:color w:val="auto"/>
          <w:sz w:val="22"/>
          <w:szCs w:val="22"/>
        </w:rPr>
        <w:t>，号为文王，东伐纣。伯夷、叔齐叩马而谏曰：“父死不葬，爰及干戈，可谓孝乎？以臣弑君，可谓仁乎？”左右欲兵之。太公曰：“此义人也。”扶而去之。</w:t>
      </w:r>
      <w:r>
        <w:rPr>
          <w:rFonts w:hint="eastAsia" w:ascii="Times New Roman" w:hAnsi="Times New Roman" w:eastAsia="楷体" w:cs="楷体"/>
          <w:color w:val="auto"/>
          <w:sz w:val="22"/>
          <w:szCs w:val="22"/>
          <w:u w:val="single"/>
        </w:rPr>
        <w:t>武王已平殷乱，天下宗周，而伯夷、叔齐耻之，义不食周粟。</w:t>
      </w:r>
      <w:r>
        <w:rPr>
          <w:rFonts w:hint="eastAsia" w:ascii="Times New Roman" w:hAnsi="Times New Roman" w:eastAsia="楷体" w:cs="楷体"/>
          <w:color w:val="auto"/>
          <w:sz w:val="22"/>
          <w:szCs w:val="22"/>
        </w:rPr>
        <w:t>隐于首阳山，采薇而食之。及饿且死，作歌，其辞曰：“登彼西山兮，采其薇矣。以暴易暴兮，不知其非矣。神农、虞、夏忽焉没兮，我安</w:t>
      </w:r>
      <w:r>
        <w:rPr>
          <w:rFonts w:hint="eastAsia" w:ascii="Times New Roman" w:hAnsi="Times New Roman" w:eastAsia="楷体" w:cs="楷体"/>
          <w:color w:val="auto"/>
          <w:sz w:val="22"/>
          <w:szCs w:val="22"/>
          <w:em w:val="dot"/>
        </w:rPr>
        <w:t>适</w:t>
      </w:r>
      <w:r>
        <w:rPr>
          <w:rFonts w:hint="eastAsia" w:ascii="Times New Roman" w:hAnsi="Times New Roman" w:eastAsia="楷体" w:cs="楷体"/>
          <w:color w:val="auto"/>
          <w:sz w:val="22"/>
          <w:szCs w:val="22"/>
        </w:rPr>
        <w:t>归矣？于嗟徂兮，命之衰矣。”遂饿死于首阳山。</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firstLine="420"/>
        <w:jc w:val="right"/>
        <w:textAlignment w:val="center"/>
        <w:rPr>
          <w:rFonts w:hint="eastAsia" w:ascii="Times New Roman" w:hAnsi="Times New Roman" w:eastAsia="楷体" w:cs="楷体"/>
          <w:color w:val="auto"/>
          <w:sz w:val="22"/>
          <w:szCs w:val="22"/>
        </w:rPr>
      </w:pPr>
      <w:r>
        <w:rPr>
          <w:rFonts w:hint="eastAsia" w:ascii="Times New Roman" w:hAnsi="Times New Roman" w:eastAsia="楷体" w:cs="楷体"/>
          <w:color w:val="auto"/>
          <w:sz w:val="22"/>
          <w:szCs w:val="22"/>
        </w:rPr>
        <w:t>（节选自《史记·伯夷列传》）</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firstLine="420"/>
        <w:jc w:val="left"/>
        <w:textAlignment w:val="center"/>
        <w:rPr>
          <w:rFonts w:hint="eastAsia" w:ascii="Times New Roman" w:hAnsi="Times New Roman" w:eastAsia="楷体" w:cs="楷体"/>
          <w:b/>
          <w:bCs/>
          <w:color w:val="auto"/>
          <w:sz w:val="22"/>
          <w:szCs w:val="22"/>
          <w:lang w:eastAsia="zh-CN"/>
        </w:rPr>
      </w:pPr>
      <w:r>
        <w:rPr>
          <w:rFonts w:hint="eastAsia" w:ascii="Times New Roman" w:hAnsi="Times New Roman" w:eastAsia="楷体" w:cs="楷体"/>
          <w:b/>
          <w:bCs/>
          <w:color w:val="auto"/>
          <w:sz w:val="22"/>
          <w:szCs w:val="22"/>
        </w:rPr>
        <w:t>材料二</w:t>
      </w:r>
      <w:r>
        <w:rPr>
          <w:rFonts w:hint="eastAsia" w:ascii="Times New Roman" w:hAnsi="Times New Roman" w:eastAsia="楷体" w:cs="楷体"/>
          <w:b/>
          <w:bCs/>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firstLine="420"/>
        <w:jc w:val="left"/>
        <w:textAlignment w:val="center"/>
        <w:rPr>
          <w:rFonts w:hint="eastAsia" w:ascii="Times New Roman" w:hAnsi="Times New Roman" w:eastAsia="楷体" w:cs="楷体"/>
          <w:color w:val="auto"/>
          <w:sz w:val="22"/>
          <w:szCs w:val="22"/>
        </w:rPr>
      </w:pPr>
      <w:r>
        <w:rPr>
          <w:rFonts w:hint="eastAsia" w:ascii="Times New Roman" w:hAnsi="Times New Roman" w:eastAsia="楷体" w:cs="楷体"/>
          <w:color w:val="auto"/>
          <w:sz w:val="22"/>
          <w:szCs w:val="22"/>
        </w:rPr>
        <w:t>武王将伐纣。召太公望而问之曰：“吾欲不战而知胜，不卜而知吉，使非其人，为之</w:t>
      </w:r>
      <w:r>
        <w:rPr>
          <w:rFonts w:hint="eastAsia" w:ascii="Times New Roman" w:hAnsi="Times New Roman" w:eastAsia="楷体" w:cs="楷体"/>
          <w:color w:val="auto"/>
          <w:sz w:val="22"/>
          <w:szCs w:val="22"/>
          <w:em w:val="dot"/>
        </w:rPr>
        <w:t>有道</w:t>
      </w:r>
      <w:r>
        <w:rPr>
          <w:rFonts w:hint="eastAsia" w:ascii="Times New Roman" w:hAnsi="Times New Roman" w:eastAsia="楷体" w:cs="楷体"/>
          <w:color w:val="auto"/>
          <w:sz w:val="22"/>
          <w:szCs w:val="22"/>
        </w:rPr>
        <w:t>乎？”太公对曰：“有道。王得众人之心，以图不道，则不战而知胜矣；以贤伐不肖，则不卜而知吉矣。彼害之，我利之。虽非吾民，可得而使也。”武王曰：“善。”乃召周公而问焉，曰：“天下之图事者，皆以殷为天子，以周为诸侯，以诸侯攻天子，胜之有道乎？”周公对曰：“殷</w:t>
      </w:r>
      <w:r>
        <w:rPr>
          <w:rFonts w:hint="eastAsia" w:ascii="Times New Roman" w:hAnsi="Times New Roman" w:eastAsia="楷体" w:cs="楷体"/>
          <w:color w:val="auto"/>
          <w:sz w:val="22"/>
          <w:szCs w:val="22"/>
          <w:em w:val="dot"/>
        </w:rPr>
        <w:t>信</w:t>
      </w:r>
      <w:r>
        <w:rPr>
          <w:rFonts w:hint="eastAsia" w:ascii="Times New Roman" w:hAnsi="Times New Roman" w:eastAsia="楷体" w:cs="楷体"/>
          <w:color w:val="auto"/>
          <w:sz w:val="22"/>
          <w:szCs w:val="22"/>
        </w:rPr>
        <w:t>天子，周信诸侯，则无胜之道矣，何可攻乎？”武王忿然曰：“汝言有说乎？”周公对曰：“臣闻之，攻礼者为贼，攻义者为残，失其民制为匹夫，王攻其失民者也，何攻天子乎？”武王曰：“善。”乃起众举师，与殷战于牧之野，大败殷人。上堂见玉，曰：“谁之玉也？”曰：“诸侯之玉。”即取而归之于诸侯。天下闻之，曰：“武王廉于财矣。”入室见女，曰：“谁之女也？”曰：“诸侯之女也。”即取而归之于诸侯。天下闻之，曰：“武王廉于色也。”</w:t>
      </w:r>
      <w:r>
        <w:rPr>
          <w:rFonts w:hint="eastAsia" w:ascii="Times New Roman" w:hAnsi="Times New Roman" w:eastAsia="楷体" w:cs="楷体"/>
          <w:color w:val="auto"/>
          <w:sz w:val="22"/>
          <w:szCs w:val="22"/>
          <w:u w:val="wave"/>
        </w:rPr>
        <w:t>于是发巨桥之粟散鹿台之财以与士民黜其战车而不乘弛其甲兵而弗用</w:t>
      </w:r>
      <w:r>
        <w:rPr>
          <w:rFonts w:hint="eastAsia" w:ascii="Times New Roman" w:hAnsi="Times New Roman" w:eastAsia="楷体" w:cs="楷体"/>
          <w:color w:val="auto"/>
          <w:sz w:val="22"/>
          <w:szCs w:val="22"/>
        </w:rPr>
        <w:t>。</w:t>
      </w:r>
      <w:r>
        <w:rPr>
          <w:rFonts w:hint="eastAsia" w:ascii="Times New Roman" w:hAnsi="Times New Roman" w:eastAsia="楷体" w:cs="楷体"/>
          <w:color w:val="auto"/>
          <w:sz w:val="22"/>
          <w:szCs w:val="22"/>
          <w:u w:val="single"/>
        </w:rPr>
        <w:t>纵马华山，放牛桃林，示不复用。</w:t>
      </w:r>
      <w:r>
        <w:rPr>
          <w:rFonts w:hint="eastAsia" w:ascii="Times New Roman" w:hAnsi="Times New Roman" w:eastAsia="楷体" w:cs="楷体"/>
          <w:color w:val="auto"/>
          <w:sz w:val="22"/>
          <w:szCs w:val="22"/>
        </w:rPr>
        <w:t>天下闻者，咸谓武王行义于天下，岂不大哉？</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firstLine="420"/>
        <w:jc w:val="right"/>
        <w:textAlignment w:val="center"/>
        <w:rPr>
          <w:rFonts w:hint="eastAsia" w:ascii="Times New Roman" w:hAnsi="Times New Roman" w:eastAsia="楷体" w:cs="楷体"/>
          <w:color w:val="auto"/>
          <w:sz w:val="22"/>
          <w:szCs w:val="22"/>
        </w:rPr>
      </w:pPr>
      <w:r>
        <w:rPr>
          <w:rFonts w:hint="eastAsia" w:ascii="Times New Roman" w:hAnsi="Times New Roman" w:eastAsia="楷体" w:cs="楷体"/>
          <w:color w:val="auto"/>
          <w:sz w:val="22"/>
          <w:szCs w:val="22"/>
        </w:rPr>
        <w:t>（节选自《说苑·指武》）</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jc w:val="left"/>
        <w:textAlignment w:val="center"/>
        <w:rPr>
          <w:rFonts w:hint="eastAsia" w:ascii="Times New Roman" w:hAnsi="Times New Roman" w:eastAsia="宋体"/>
          <w:color w:val="auto"/>
          <w:sz w:val="22"/>
          <w:szCs w:val="22"/>
          <w:lang w:eastAsia="zh-CN"/>
        </w:rPr>
      </w:pPr>
      <w:r>
        <w:rPr>
          <w:rFonts w:hint="eastAsia"/>
          <w:color w:val="auto"/>
          <w:sz w:val="22"/>
          <w:szCs w:val="22"/>
          <w:lang w:val="en-US" w:eastAsia="zh-CN"/>
        </w:rPr>
        <w:t>6</w:t>
      </w:r>
      <w:r>
        <w:rPr>
          <w:rFonts w:ascii="Times New Roman" w:hAnsi="Times New Roman"/>
          <w:color w:val="auto"/>
          <w:sz w:val="22"/>
          <w:szCs w:val="22"/>
        </w:rPr>
        <w:t>．材料一画波浪线的部分有三处需要断句，请用铅笔将答题卡上相应位置的答案标号涂黑。</w:t>
      </w:r>
      <w:r>
        <w:rPr>
          <w:rFonts w:hint="eastAsia" w:ascii="Times New Roman" w:hAnsi="Times New Roman"/>
          <w:color w:val="auto"/>
          <w:sz w:val="22"/>
          <w:szCs w:val="22"/>
          <w:lang w:eastAsia="zh-CN"/>
        </w:rPr>
        <w:t>（</w:t>
      </w:r>
      <w:r>
        <w:rPr>
          <w:rFonts w:hint="eastAsia" w:ascii="Times New Roman" w:hAnsi="Times New Roman"/>
          <w:color w:val="auto"/>
          <w:sz w:val="22"/>
          <w:szCs w:val="22"/>
          <w:lang w:val="en-US" w:eastAsia="zh-CN"/>
        </w:rPr>
        <w:t>3分</w:t>
      </w:r>
      <w:r>
        <w:rPr>
          <w:rFonts w:hint="eastAsia" w:ascii="Times New Roman" w:hAnsi="Times New Roman"/>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firstLine="440" w:firstLineChars="200"/>
        <w:jc w:val="left"/>
        <w:textAlignment w:val="center"/>
        <w:rPr>
          <w:rFonts w:hint="eastAsia" w:ascii="楷体" w:hAnsi="楷体" w:eastAsia="楷体" w:cs="楷体"/>
          <w:color w:val="auto"/>
          <w:sz w:val="22"/>
          <w:szCs w:val="22"/>
        </w:rPr>
      </w:pPr>
      <w:r>
        <w:rPr>
          <w:rFonts w:hint="eastAsia" w:ascii="楷体" w:hAnsi="楷体" w:eastAsia="楷体" w:cs="楷体"/>
          <w:color w:val="auto"/>
          <w:sz w:val="22"/>
          <w:szCs w:val="22"/>
        </w:rPr>
        <w:t>于是</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A</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发</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B</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巨桥之粟</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C</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散鹿台之财</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D</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以与士民</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E</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黜其战</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F</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车而不乘</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G</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弛其甲</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H</w:t>
      </w:r>
      <w:r>
        <w:rPr>
          <w:rFonts w:hint="eastAsia" w:ascii="楷体" w:hAnsi="楷体" w:eastAsia="楷体" w:cs="楷体"/>
          <w:color w:val="auto"/>
          <w:sz w:val="22"/>
          <w:szCs w:val="22"/>
          <w:lang w:val="en-US" w:eastAsia="zh-CN"/>
        </w:rPr>
        <w:t>]</w:t>
      </w:r>
      <w:r>
        <w:rPr>
          <w:rFonts w:hint="eastAsia" w:ascii="楷体" w:hAnsi="楷体" w:eastAsia="楷体" w:cs="楷体"/>
          <w:color w:val="auto"/>
          <w:sz w:val="22"/>
          <w:szCs w:val="22"/>
        </w:rPr>
        <w:t>兵而弗用</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jc w:val="left"/>
        <w:textAlignment w:val="center"/>
        <w:rPr>
          <w:rFonts w:hint="eastAsia" w:ascii="Times New Roman" w:hAnsi="Times New Roman" w:eastAsia="宋体" w:cs="宋体"/>
          <w:color w:val="auto"/>
          <w:sz w:val="22"/>
          <w:szCs w:val="22"/>
          <w:lang w:eastAsia="zh-CN"/>
        </w:rPr>
      </w:pPr>
      <w:r>
        <w:rPr>
          <w:rFonts w:hint="eastAsia" w:cs="宋体"/>
          <w:color w:val="auto"/>
          <w:sz w:val="22"/>
          <w:szCs w:val="22"/>
          <w:lang w:val="en-US" w:eastAsia="zh-CN"/>
        </w:rPr>
        <w:t>7</w:t>
      </w:r>
      <w:r>
        <w:rPr>
          <w:rFonts w:hint="eastAsia" w:ascii="Times New Roman" w:hAnsi="Times New Roman" w:eastAsia="宋体" w:cs="宋体"/>
          <w:color w:val="auto"/>
          <w:sz w:val="22"/>
          <w:szCs w:val="22"/>
        </w:rPr>
        <w:t>．下列对材料中加点的词语及相关内容的解说，不正确的一项是</w:t>
      </w:r>
      <w:r>
        <w:rPr>
          <w:rFonts w:hint="eastAsia" w:cs="宋体"/>
          <w:color w:val="auto"/>
          <w:sz w:val="22"/>
          <w:szCs w:val="22"/>
          <w:lang w:eastAsia="zh-CN"/>
        </w:rPr>
        <w:t>（</w:t>
      </w:r>
      <w:r>
        <w:rPr>
          <w:rFonts w:hint="eastAsia" w:cs="宋体"/>
          <w:color w:val="auto"/>
          <w:sz w:val="22"/>
          <w:szCs w:val="22"/>
          <w:lang w:val="en-US" w:eastAsia="zh-CN"/>
        </w:rPr>
        <w:t xml:space="preserve">          </w:t>
      </w:r>
      <w:r>
        <w:rPr>
          <w:rFonts w:hint="eastAsia" w:cs="宋体"/>
          <w:color w:val="auto"/>
          <w:sz w:val="22"/>
          <w:szCs w:val="22"/>
          <w:lang w:eastAsia="zh-CN"/>
        </w:rPr>
        <w:t>）</w:t>
      </w:r>
      <w:r>
        <w:rPr>
          <w:rFonts w:hint="eastAsia" w:ascii="Times New Roman" w:hAnsi="Times New Roman" w:eastAsia="宋体" w:cs="宋体"/>
          <w:color w:val="auto"/>
          <w:sz w:val="22"/>
          <w:szCs w:val="22"/>
          <w:lang w:eastAsia="zh-CN"/>
        </w:rPr>
        <w:t>（</w:t>
      </w:r>
      <w:r>
        <w:rPr>
          <w:rFonts w:hint="eastAsia" w:ascii="Times New Roman" w:hAnsi="Times New Roman" w:eastAsia="宋体" w:cs="宋体"/>
          <w:color w:val="auto"/>
          <w:sz w:val="22"/>
          <w:szCs w:val="22"/>
          <w:lang w:val="en-US" w:eastAsia="zh-CN"/>
        </w:rPr>
        <w:t>3分</w:t>
      </w:r>
      <w:r>
        <w:rPr>
          <w:rFonts w:hint="eastAsia" w:ascii="Times New Roman" w:hAnsi="Times New Roman" w:eastAsia="宋体" w:cs="宋体"/>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A．木主：指写有死者名号的木制神位，又称牌位，是中华祭祀文化的重要内容。</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B．适：“恰当”，和《屈原列传》“适长沙，观屈原所自沉渊”的“适”不同。</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C．有道：根据下文的“则无胜之道矣”可以推测，它在文中指的是“有办法”。</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left="794" w:leftChars="200" w:hanging="374" w:hangingChars="170"/>
        <w:jc w:val="left"/>
        <w:textAlignment w:val="center"/>
        <w:rPr>
          <w:rFonts w:hint="eastAsia" w:ascii="Times New Roman" w:hAnsi="Times New Roman" w:eastAsia="宋体" w:cs="宋体"/>
          <w:color w:val="FF0000"/>
          <w:sz w:val="22"/>
          <w:szCs w:val="22"/>
        </w:rPr>
      </w:pPr>
      <w:r>
        <w:rPr>
          <w:rFonts w:hint="eastAsia" w:ascii="Times New Roman" w:hAnsi="Times New Roman" w:eastAsia="宋体" w:cs="宋体"/>
          <w:color w:val="auto"/>
          <w:sz w:val="22"/>
          <w:szCs w:val="22"/>
        </w:rPr>
        <w:t>D．信：意为“确实”，与《兰亭集序》中的“信可乐也”中的“信”含义相同。</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jc w:val="left"/>
        <w:textAlignment w:val="center"/>
        <w:rPr>
          <w:rFonts w:hint="eastAsia" w:ascii="Times New Roman" w:hAnsi="Times New Roman" w:eastAsia="宋体" w:cs="宋体"/>
          <w:color w:val="auto"/>
          <w:sz w:val="22"/>
          <w:szCs w:val="22"/>
          <w:lang w:eastAsia="zh-CN"/>
        </w:rPr>
      </w:pPr>
      <w:r>
        <w:rPr>
          <w:rFonts w:hint="eastAsia" w:cs="宋体"/>
          <w:color w:val="auto"/>
          <w:sz w:val="22"/>
          <w:szCs w:val="22"/>
          <w:lang w:val="en-US" w:eastAsia="zh-CN"/>
        </w:rPr>
        <w:t>8</w:t>
      </w:r>
      <w:r>
        <w:rPr>
          <w:rFonts w:hint="eastAsia" w:ascii="Times New Roman" w:hAnsi="Times New Roman" w:eastAsia="宋体" w:cs="宋体"/>
          <w:color w:val="auto"/>
          <w:sz w:val="22"/>
          <w:szCs w:val="22"/>
        </w:rPr>
        <w:t>．下列对材料有关内容的概述，不正确的一项是</w:t>
      </w:r>
      <w:r>
        <w:rPr>
          <w:rFonts w:hint="eastAsia" w:cs="宋体"/>
          <w:color w:val="auto"/>
          <w:sz w:val="22"/>
          <w:szCs w:val="22"/>
          <w:lang w:eastAsia="zh-CN"/>
        </w:rPr>
        <w:t>（</w:t>
      </w:r>
      <w:r>
        <w:rPr>
          <w:rFonts w:hint="eastAsia" w:cs="宋体"/>
          <w:color w:val="auto"/>
          <w:sz w:val="22"/>
          <w:szCs w:val="22"/>
          <w:lang w:val="en-US" w:eastAsia="zh-CN"/>
        </w:rPr>
        <w:t xml:space="preserve">          </w:t>
      </w:r>
      <w:r>
        <w:rPr>
          <w:rFonts w:hint="eastAsia" w:cs="宋体"/>
          <w:color w:val="auto"/>
          <w:sz w:val="22"/>
          <w:szCs w:val="22"/>
          <w:lang w:eastAsia="zh-CN"/>
        </w:rPr>
        <w:t>）</w:t>
      </w:r>
      <w:r>
        <w:rPr>
          <w:rFonts w:hint="eastAsia" w:ascii="Times New Roman" w:hAnsi="Times New Roman" w:eastAsia="宋体" w:cs="宋体"/>
          <w:color w:val="auto"/>
          <w:sz w:val="22"/>
          <w:szCs w:val="22"/>
          <w:lang w:eastAsia="zh-CN"/>
        </w:rPr>
        <w:t>（</w:t>
      </w:r>
      <w:r>
        <w:rPr>
          <w:rFonts w:hint="eastAsia" w:ascii="Times New Roman" w:hAnsi="Times New Roman" w:eastAsia="宋体" w:cs="宋体"/>
          <w:color w:val="auto"/>
          <w:sz w:val="22"/>
          <w:szCs w:val="22"/>
          <w:lang w:val="en-US" w:eastAsia="zh-CN"/>
        </w:rPr>
        <w:t>3分</w:t>
      </w:r>
      <w:r>
        <w:rPr>
          <w:rFonts w:hint="eastAsia" w:ascii="Times New Roman" w:hAnsi="Times New Roman" w:eastAsia="宋体" w:cs="宋体"/>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A．武王伐纣临行之时，面对伯夷、叔齐的质疑和阻挠，姜太公非但没有怪罪，还称赞其为“义人”，亲自扶着他们离开，体现了恢弘的气度和广阔的胸襟。</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B．伯夷、叔齐坚守内心的道德高地，不为外在因素而改变自己的节操，虽晚年穷困潦倒，最终饿死首阳山，令人唏嘘，但他们为信仰献身的精神足以光耀千古。</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C．姜子牙认为，统治者如果能加强自身品德修养，给百姓带来好处，得到他们的拥戴，便能所向披靡。他的一番话完全打消了武王对于伐纣这件事的顾虑。</w:t>
      </w:r>
    </w:p>
    <w:p>
      <w:pPr>
        <w:keepNext w:val="0"/>
        <w:keepLines w:val="0"/>
        <w:pageBreakBefore w:val="0"/>
        <w:widowControl w:val="0"/>
        <w:shd w:val="clear" w:color="auto" w:fill="FFFFFF"/>
        <w:kinsoku/>
        <w:wordWrap/>
        <w:overflowPunct/>
        <w:topLinePunct w:val="0"/>
        <w:autoSpaceDE/>
        <w:autoSpaceDN/>
        <w:bidi w:val="0"/>
        <w:adjustRightInd/>
        <w:snapToGrid/>
        <w:spacing w:line="296" w:lineRule="auto"/>
        <w:ind w:left="794" w:leftChars="200" w:hanging="374" w:hangingChars="170"/>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D．武王在牧野之战大败殷人，然后将纣王从诸侯那里搜刮的玉器、钱财和美女悉数奉还，体现了仁义之师的风范，也赢得了天下人的诚心归附。</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宋体"/>
          <w:color w:val="auto"/>
          <w:sz w:val="22"/>
          <w:szCs w:val="22"/>
          <w:lang w:eastAsia="zh-CN"/>
        </w:rPr>
      </w:pPr>
      <w:r>
        <w:rPr>
          <w:rFonts w:hint="eastAsia" w:cs="宋体"/>
          <w:color w:val="auto"/>
          <w:sz w:val="22"/>
          <w:szCs w:val="22"/>
          <w:lang w:val="en-US" w:eastAsia="zh-CN"/>
        </w:rPr>
        <w:t>9</w:t>
      </w:r>
      <w:r>
        <w:rPr>
          <w:rFonts w:hint="eastAsia" w:ascii="Times New Roman" w:hAnsi="Times New Roman" w:eastAsia="宋体" w:cs="宋体"/>
          <w:color w:val="auto"/>
          <w:sz w:val="22"/>
          <w:szCs w:val="22"/>
        </w:rPr>
        <w:t>．把材料中画横线的句子翻译成现代汉语。</w:t>
      </w:r>
      <w:r>
        <w:rPr>
          <w:rFonts w:hint="eastAsia" w:ascii="Times New Roman" w:hAnsi="Times New Roman" w:eastAsia="宋体" w:cs="宋体"/>
          <w:color w:val="auto"/>
          <w:sz w:val="22"/>
          <w:szCs w:val="22"/>
          <w:lang w:eastAsia="zh-CN"/>
        </w:rPr>
        <w:t>（</w:t>
      </w:r>
      <w:r>
        <w:rPr>
          <w:rFonts w:hint="eastAsia" w:ascii="Times New Roman" w:hAnsi="Times New Roman" w:eastAsia="宋体" w:cs="宋体"/>
          <w:color w:val="auto"/>
          <w:sz w:val="22"/>
          <w:szCs w:val="22"/>
          <w:lang w:val="en-US" w:eastAsia="zh-CN"/>
        </w:rPr>
        <w:t>8分</w:t>
      </w:r>
      <w:r>
        <w:rPr>
          <w:rFonts w:hint="eastAsia" w:ascii="Times New Roman" w:hAnsi="Times New Roman" w:eastAsia="宋体" w:cs="宋体"/>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（1）武王已平殷乱，天下宗周，而伯夷、叔齐耻之，义不食周粟。</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宋体"/>
          <w:color w:val="auto"/>
          <w:sz w:val="2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宋体"/>
          <w:color w:val="auto"/>
          <w:sz w:val="2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（2）纵马华山，放牛桃林，示不复用。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宋体"/>
          <w:color w:val="auto"/>
          <w:sz w:val="2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宋体"/>
          <w:color w:val="auto"/>
          <w:sz w:val="2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rPr>
        <w:t>1</w:t>
      </w:r>
      <w:r>
        <w:rPr>
          <w:rFonts w:hint="eastAsia" w:cs="宋体"/>
          <w:color w:val="auto"/>
          <w:sz w:val="22"/>
          <w:szCs w:val="22"/>
          <w:lang w:val="en-US" w:eastAsia="zh-CN"/>
        </w:rPr>
        <w:t>0</w:t>
      </w:r>
      <w:r>
        <w:rPr>
          <w:rFonts w:hint="eastAsia" w:ascii="Times New Roman" w:hAnsi="Times New Roman" w:eastAsia="宋体" w:cs="宋体"/>
          <w:color w:val="auto"/>
          <w:sz w:val="22"/>
          <w:szCs w:val="22"/>
        </w:rPr>
        <w:t>．请用自己的语言概括伯夷、叔齐兄弟二人与周公对武王伐纣这件事的不同立场及其依据。</w:t>
      </w:r>
      <w:r>
        <w:rPr>
          <w:rFonts w:hint="eastAsia" w:ascii="Times New Roman" w:hAnsi="Times New Roman" w:eastAsia="宋体" w:cs="宋体"/>
          <w:color w:val="auto"/>
          <w:sz w:val="22"/>
          <w:szCs w:val="22"/>
          <w:lang w:eastAsia="zh-CN"/>
        </w:rPr>
        <w:t>（</w:t>
      </w:r>
      <w:r>
        <w:rPr>
          <w:rFonts w:hint="eastAsia" w:ascii="Times New Roman" w:hAnsi="Times New Roman" w:eastAsia="宋体" w:cs="宋体"/>
          <w:color w:val="auto"/>
          <w:sz w:val="22"/>
          <w:szCs w:val="22"/>
          <w:lang w:val="en-US" w:eastAsia="zh-CN"/>
        </w:rPr>
        <w:t>3分</w:t>
      </w:r>
      <w:r>
        <w:rPr>
          <w:rFonts w:hint="eastAsia" w:ascii="Times New Roman" w:hAnsi="Times New Roman" w:eastAsia="宋体" w:cs="宋体"/>
          <w:color w:val="auto"/>
          <w:sz w:val="22"/>
          <w:szCs w:val="2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auto"/>
          <w:sz w:val="2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auto"/>
          <w:sz w:val="22"/>
          <w:szCs w:val="22"/>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auto"/>
          <w:sz w:val="22"/>
          <w:szCs w:val="22"/>
        </w:rPr>
      </w:pPr>
    </w:p>
    <w:p>
      <w:pPr>
        <w:spacing w:line="360" w:lineRule="auto"/>
        <w:jc w:val="left"/>
        <w:textAlignment w:val="center"/>
        <w:rPr>
          <w:color w:val="000000"/>
        </w:rPr>
      </w:pPr>
      <w:r>
        <w:rPr>
          <w:rFonts w:hint="eastAsia" w:ascii="宋体" w:hAnsi="宋体"/>
          <w:b/>
          <w:color w:val="000000"/>
          <w:sz w:val="24"/>
          <w:lang w:eastAsia="zh-CN"/>
        </w:rPr>
        <w:t>三、</w:t>
      </w:r>
      <w:r>
        <w:rPr>
          <w:rFonts w:ascii="宋体" w:hAnsi="宋体"/>
          <w:b/>
          <w:color w:val="000000"/>
          <w:sz w:val="24"/>
        </w:rPr>
        <w:t>语言文字运用I（本题共</w:t>
      </w:r>
      <w:r>
        <w:rPr>
          <w:rFonts w:eastAsia="Times New Roman" w:cs="Times New Roman"/>
          <w:b/>
          <w:color w:val="000000"/>
          <w:sz w:val="24"/>
        </w:rPr>
        <w:t>2</w:t>
      </w:r>
      <w:r>
        <w:rPr>
          <w:rFonts w:ascii="宋体" w:hAnsi="宋体"/>
          <w:b/>
          <w:color w:val="000000"/>
          <w:sz w:val="24"/>
        </w:rPr>
        <w:t>小题，</w:t>
      </w:r>
      <w:r>
        <w:rPr>
          <w:rFonts w:eastAsia="Times New Roman" w:cs="Times New Roman"/>
          <w:b/>
          <w:color w:val="000000"/>
          <w:sz w:val="24"/>
        </w:rPr>
        <w:t>10</w:t>
      </w:r>
      <w:r>
        <w:rPr>
          <w:rFonts w:ascii="宋体" w:hAnsi="宋体"/>
          <w:b/>
          <w:color w:val="000000"/>
          <w:sz w:val="24"/>
        </w:rPr>
        <w:t>分）</w:t>
      </w:r>
    </w:p>
    <w:p>
      <w:pPr>
        <w:spacing w:line="360" w:lineRule="auto"/>
        <w:jc w:val="left"/>
        <w:textAlignment w:val="center"/>
        <w:rPr>
          <w:color w:val="000000"/>
        </w:rPr>
      </w:pPr>
      <w:r>
        <w:rPr>
          <w:rFonts w:ascii="宋体" w:hAnsi="宋体"/>
          <w:color w:val="000000"/>
        </w:rPr>
        <w:t>阅读下面的文字，完成小题。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ascii="Times New Roman" w:hAnsi="Times New Roman"/>
          <w:color w:val="auto"/>
          <w:sz w:val="22"/>
          <w:szCs w:val="22"/>
        </w:rPr>
      </w:pPr>
      <w:r>
        <w:rPr>
          <w:rFonts w:ascii="Times New Roman" w:hAnsi="Times New Roman" w:eastAsia="楷体" w:cs="楷体"/>
          <w:color w:val="auto"/>
          <w:sz w:val="22"/>
          <w:szCs w:val="22"/>
        </w:rPr>
        <w:t>日常生活中，我们常常会因为忘记重要信息而懊恼，幻想着要是能过目不忘该多好啊！其实，我们更应该庆幸</w:t>
      </w:r>
      <w:r>
        <w:rPr>
          <w:rFonts w:ascii="Times New Roman" w:hAnsi="Times New Roman" w:eastAsia="楷体" w:cs="楷体"/>
          <w:color w:val="auto"/>
          <w:sz w:val="22"/>
          <w:szCs w:val="22"/>
          <w:u w:val="single"/>
        </w:rPr>
        <w:t xml:space="preserve"> </w:t>
      </w:r>
      <w:r>
        <w:rPr>
          <w:rFonts w:hint="eastAsia" w:ascii="Times New Roman" w:hAnsi="Times New Roman" w:eastAsia="楷体" w:cs="楷体"/>
          <w:color w:val="auto"/>
          <w:sz w:val="22"/>
          <w:szCs w:val="22"/>
          <w:u w:val="single"/>
          <w:lang w:val="en-US" w:eastAsia="zh-CN"/>
        </w:rPr>
        <w:t xml:space="preserve">  </w:t>
      </w:r>
      <w:r>
        <w:rPr>
          <w:rFonts w:ascii="Times New Roman" w:hAnsi="Times New Roman" w:eastAsia="楷体" w:cs="楷体"/>
          <w:color w:val="auto"/>
          <w:sz w:val="22"/>
          <w:szCs w:val="22"/>
          <w:u w:val="single"/>
        </w:rPr>
        <w:t>A</w:t>
      </w:r>
      <w:r>
        <w:rPr>
          <w:rFonts w:hint="eastAsia" w:ascii="Times New Roman" w:hAnsi="Times New Roman" w:eastAsia="楷体" w:cs="楷体"/>
          <w:color w:val="auto"/>
          <w:sz w:val="22"/>
          <w:szCs w:val="22"/>
          <w:u w:val="single"/>
          <w:lang w:val="en-US" w:eastAsia="zh-CN"/>
        </w:rPr>
        <w:t xml:space="preserve">  </w:t>
      </w:r>
      <w:r>
        <w:rPr>
          <w:rFonts w:ascii="Times New Roman" w:hAnsi="Times New Roman" w:eastAsia="楷体" w:cs="楷体"/>
          <w:color w:val="auto"/>
          <w:sz w:val="22"/>
          <w:szCs w:val="22"/>
          <w:u w:val="single"/>
        </w:rPr>
        <w:t xml:space="preserve"> </w:t>
      </w:r>
      <w:r>
        <w:rPr>
          <w:rFonts w:ascii="Times New Roman" w:hAnsi="Times New Roman" w:eastAsia="楷体" w:cs="楷体"/>
          <w:color w:val="auto"/>
          <w:sz w:val="22"/>
          <w:szCs w:val="22"/>
        </w:rPr>
        <w:t>，因为遗忘可以降低记忆带来的认知负荷，使认知系统能够更加高效地工作。而超强记忆力往往是以牺牲抽象、泛化能力为代价的。从下面例子中可以看出一些端倪。</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ascii="Times New Roman" w:hAnsi="Times New Roman"/>
          <w:color w:val="auto"/>
          <w:sz w:val="22"/>
          <w:szCs w:val="22"/>
        </w:rPr>
      </w:pPr>
      <w:r>
        <w:rPr>
          <w:rFonts w:ascii="Times New Roman" w:hAnsi="Times New Roman" w:eastAsia="楷体" w:cs="楷体"/>
          <w:color w:val="auto"/>
          <w:sz w:val="22"/>
          <w:szCs w:val="22"/>
        </w:rPr>
        <w:t>有一位记者，①拥有人们只能望其项背的超强记忆力。②他虽然能轻松地记住一长串数字，③却发现不了其中的规律；④他脑海里充满各种孤立的事实，⑤却不能归纳出一些模式将它们组织起来。⑥这促使他不能理解隐喻等修辞手法，⑦甚至复杂一点的句子。⑧记忆大师奥布莱恩曾多次获得世界记忆锦标赛冠军，⑨虽然他的阅读理解能力比常人低很多，⑩听课的时候也很难集中注意力。也许正是牺牲了一部分记忆，我们才有了独一无二的归纳和抽象思维能力。</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ascii="Times New Roman" w:hAnsi="Times New Roman"/>
          <w:color w:val="auto"/>
          <w:sz w:val="22"/>
          <w:szCs w:val="22"/>
        </w:rPr>
      </w:pPr>
      <w:r>
        <w:rPr>
          <w:rFonts w:ascii="Times New Roman" w:hAnsi="Times New Roman" w:eastAsia="楷体" w:cs="楷体"/>
          <w:color w:val="auto"/>
          <w:sz w:val="22"/>
          <w:szCs w:val="22"/>
        </w:rPr>
        <w:t>网络时代，我们没有办法也没有必要</w:t>
      </w:r>
      <w:r>
        <w:rPr>
          <w:rFonts w:ascii="Times New Roman" w:hAnsi="Times New Roman" w:eastAsia="楷体" w:cs="楷体"/>
          <w:color w:val="auto"/>
          <w:sz w:val="22"/>
          <w:szCs w:val="22"/>
          <w:u w:val="single"/>
        </w:rPr>
        <w:t xml:space="preserve"> </w:t>
      </w:r>
      <w:r>
        <w:rPr>
          <w:rFonts w:hint="eastAsia" w:ascii="Times New Roman" w:hAnsi="Times New Roman" w:eastAsia="楷体" w:cs="楷体"/>
          <w:color w:val="auto"/>
          <w:sz w:val="22"/>
          <w:szCs w:val="22"/>
          <w:u w:val="single"/>
          <w:lang w:val="en-US" w:eastAsia="zh-CN"/>
        </w:rPr>
        <w:t xml:space="preserve">  </w:t>
      </w:r>
      <w:r>
        <w:rPr>
          <w:rFonts w:ascii="Times New Roman" w:hAnsi="Times New Roman" w:eastAsia="楷体" w:cs="楷体"/>
          <w:color w:val="auto"/>
          <w:sz w:val="22"/>
          <w:szCs w:val="22"/>
          <w:u w:val="single"/>
        </w:rPr>
        <w:t xml:space="preserve">B </w:t>
      </w:r>
      <w:r>
        <w:rPr>
          <w:rFonts w:hint="eastAsia" w:ascii="Times New Roman" w:hAnsi="Times New Roman" w:eastAsia="楷体" w:cs="楷体"/>
          <w:color w:val="auto"/>
          <w:sz w:val="22"/>
          <w:szCs w:val="22"/>
          <w:u w:val="single"/>
          <w:lang w:val="en-US" w:eastAsia="zh-CN"/>
        </w:rPr>
        <w:t xml:space="preserve">  </w:t>
      </w:r>
      <w:r>
        <w:rPr>
          <w:rFonts w:ascii="Times New Roman" w:hAnsi="Times New Roman" w:eastAsia="楷体" w:cs="楷体"/>
          <w:color w:val="auto"/>
          <w:sz w:val="22"/>
          <w:szCs w:val="22"/>
        </w:rPr>
        <w:t>，毕竟互联网随时可以帮我们查阅。不过我们也不能过于依赖互联网，像互联网可以解决所有问题似的。通过一些训练提升记忆力，也一直是我们孜孜以求的目标。</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88" w:lineRule="auto"/>
        <w:ind w:leftChars="-200"/>
        <w:jc w:val="left"/>
        <w:textAlignment w:val="center"/>
        <w:rPr>
          <w:rFonts w:hint="eastAsia" w:ascii="Times New Roman" w:hAnsi="Times New Roman" w:eastAsia="宋体"/>
          <w:color w:val="auto"/>
          <w:sz w:val="22"/>
          <w:szCs w:val="22"/>
          <w:lang w:eastAsia="zh-CN"/>
        </w:rPr>
      </w:pPr>
      <w:r>
        <w:rPr>
          <w:rFonts w:ascii="Times New Roman" w:hAnsi="Times New Roman"/>
          <w:color w:val="auto"/>
          <w:sz w:val="22"/>
          <w:szCs w:val="22"/>
        </w:rPr>
        <w:t>请在文中画横线处补写恰当的语句，使整段文字语意完整连贯，内容贴切，逻辑严密，每处不超过10个字。</w:t>
      </w:r>
      <w:r>
        <w:rPr>
          <w:rFonts w:hint="eastAsia" w:ascii="Times New Roman" w:hAnsi="Times New Roman"/>
          <w:color w:val="auto"/>
          <w:sz w:val="22"/>
          <w:szCs w:val="22"/>
          <w:lang w:eastAsia="zh-CN"/>
        </w:rPr>
        <w:t>（</w:t>
      </w:r>
      <w:r>
        <w:rPr>
          <w:rFonts w:hint="eastAsia" w:ascii="Times New Roman" w:hAnsi="Times New Roman"/>
          <w:color w:val="auto"/>
          <w:sz w:val="22"/>
          <w:szCs w:val="22"/>
          <w:lang w:val="en-US" w:eastAsia="zh-CN"/>
        </w:rPr>
        <w:t>4分</w:t>
      </w:r>
      <w:r>
        <w:rPr>
          <w:rFonts w:hint="eastAsia" w:ascii="Times New Roman" w:hAnsi="Times New Roman"/>
          <w:color w:val="auto"/>
          <w:sz w:val="22"/>
          <w:szCs w:val="22"/>
          <w:lang w:eastAsia="zh-CN"/>
        </w:rPr>
        <w:t>）</w:t>
      </w: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color w:val="auto"/>
          <w:sz w:val="22"/>
          <w:szCs w:val="22"/>
          <w:lang w:eastAsia="zh-CN"/>
        </w:rPr>
      </w:pP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color w:val="auto"/>
          <w:sz w:val="22"/>
          <w:szCs w:val="22"/>
          <w:lang w:eastAsia="zh-CN"/>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88" w:lineRule="auto"/>
        <w:ind w:leftChars="-200"/>
        <w:jc w:val="left"/>
        <w:textAlignment w:val="center"/>
        <w:rPr>
          <w:rFonts w:hint="eastAsia" w:ascii="Times New Roman" w:hAnsi="Times New Roman" w:eastAsia="宋体"/>
          <w:color w:val="auto"/>
          <w:sz w:val="22"/>
          <w:szCs w:val="22"/>
          <w:lang w:eastAsia="zh-CN"/>
        </w:rPr>
      </w:pPr>
      <w:r>
        <w:rPr>
          <w:rFonts w:ascii="Times New Roman" w:hAnsi="Times New Roman"/>
          <w:color w:val="auto"/>
          <w:sz w:val="22"/>
          <w:szCs w:val="22"/>
        </w:rPr>
        <w:t>文中第二段有三处表述不当，请指出其序号并做修改，使语言表达准确流畅，逻辑严密。不得改变原意。</w:t>
      </w:r>
      <w:r>
        <w:rPr>
          <w:rFonts w:hint="eastAsia" w:ascii="Times New Roman" w:hAnsi="Times New Roman"/>
          <w:color w:val="auto"/>
          <w:sz w:val="22"/>
          <w:szCs w:val="22"/>
          <w:lang w:eastAsia="zh-CN"/>
        </w:rPr>
        <w:t>（</w:t>
      </w:r>
      <w:r>
        <w:rPr>
          <w:rFonts w:hint="eastAsia" w:ascii="Times New Roman" w:hAnsi="Times New Roman"/>
          <w:color w:val="auto"/>
          <w:sz w:val="22"/>
          <w:szCs w:val="22"/>
          <w:lang w:val="en-US" w:eastAsia="zh-CN"/>
        </w:rPr>
        <w:t>6分</w:t>
      </w:r>
      <w:r>
        <w:rPr>
          <w:rFonts w:hint="eastAsia" w:ascii="Times New Roman" w:hAnsi="Times New Roman"/>
          <w:color w:val="auto"/>
          <w:sz w:val="22"/>
          <w:szCs w:val="22"/>
          <w:lang w:eastAsia="zh-CN"/>
        </w:rPr>
        <w:t>）</w:t>
      </w:r>
    </w:p>
    <w:p>
      <w:pPr>
        <w:spacing w:line="360" w:lineRule="auto"/>
        <w:jc w:val="left"/>
        <w:textAlignment w:val="center"/>
        <w:rPr>
          <w:rFonts w:ascii="宋体" w:hAnsi="宋体"/>
          <w:b/>
          <w:color w:val="000000"/>
          <w:sz w:val="24"/>
        </w:rPr>
      </w:pPr>
      <w:bookmarkStart w:id="0" w:name="_GoBack"/>
      <w:bookmarkEnd w:id="0"/>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微软雅黑"/>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w:t>
    </w:r>
    <w:r>
      <w:fldChar w:fldCharType="end"/>
    </w:r>
    <w:r>
      <w:t>页/共</w:t>
    </w:r>
    <w:r>
      <w:fldChar w:fldCharType="begin"/>
    </w:r>
    <w:r>
      <w:instrText xml:space="preserve">NUMPAGES</w:instrText>
    </w:r>
    <w:r>
      <w:fldChar w:fldCharType="separate"/>
    </w:r>
    <w:r>
      <w:t>21</w:t>
    </w:r>
    <w:r>
      <w:fldChar w:fldCharType="end"/>
    </w:r>
    <w:r>
      <w:t>页</w:t>
    </w:r>
  </w:p>
  <w:p>
    <w:pPr>
      <w:pStyle w:val="3"/>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307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3076"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3073"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1pt;width:1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98071"/>
    <w:multiLevelType w:val="singleLevel"/>
    <w:tmpl w:val="3A498071"/>
    <w:lvl w:ilvl="0" w:tentative="0">
      <w:start w:val="1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16BFA"/>
    <w:rsid w:val="000460FF"/>
    <w:rsid w:val="00054E7B"/>
    <w:rsid w:val="00075582"/>
    <w:rsid w:val="000E4D02"/>
    <w:rsid w:val="0011487A"/>
    <w:rsid w:val="00147062"/>
    <w:rsid w:val="00171458"/>
    <w:rsid w:val="00173C1D"/>
    <w:rsid w:val="001764C3"/>
    <w:rsid w:val="0018010E"/>
    <w:rsid w:val="00186CD0"/>
    <w:rsid w:val="00191C29"/>
    <w:rsid w:val="001C63DA"/>
    <w:rsid w:val="001D4563"/>
    <w:rsid w:val="00201A7E"/>
    <w:rsid w:val="00221FC9"/>
    <w:rsid w:val="002457C2"/>
    <w:rsid w:val="002467D6"/>
    <w:rsid w:val="0028221B"/>
    <w:rsid w:val="002908F0"/>
    <w:rsid w:val="002A0E5D"/>
    <w:rsid w:val="002A1A21"/>
    <w:rsid w:val="002B17DA"/>
    <w:rsid w:val="002F06B2"/>
    <w:rsid w:val="003102DB"/>
    <w:rsid w:val="00360978"/>
    <w:rsid w:val="00374EC7"/>
    <w:rsid w:val="003C4A95"/>
    <w:rsid w:val="003D0C09"/>
    <w:rsid w:val="003E116F"/>
    <w:rsid w:val="003E4B26"/>
    <w:rsid w:val="004062F6"/>
    <w:rsid w:val="004151FC"/>
    <w:rsid w:val="004336E9"/>
    <w:rsid w:val="00435F83"/>
    <w:rsid w:val="0046214C"/>
    <w:rsid w:val="0049183B"/>
    <w:rsid w:val="004B0D9D"/>
    <w:rsid w:val="004D44FD"/>
    <w:rsid w:val="0055796F"/>
    <w:rsid w:val="00567E50"/>
    <w:rsid w:val="0058130F"/>
    <w:rsid w:val="0059145F"/>
    <w:rsid w:val="00596076"/>
    <w:rsid w:val="005B39DB"/>
    <w:rsid w:val="005C2124"/>
    <w:rsid w:val="005F1362"/>
    <w:rsid w:val="00605626"/>
    <w:rsid w:val="006071D5"/>
    <w:rsid w:val="0062039B"/>
    <w:rsid w:val="00623C16"/>
    <w:rsid w:val="006335B0"/>
    <w:rsid w:val="00637D3A"/>
    <w:rsid w:val="00640BF5"/>
    <w:rsid w:val="00664FCF"/>
    <w:rsid w:val="00672AD1"/>
    <w:rsid w:val="006B003D"/>
    <w:rsid w:val="006D5DE9"/>
    <w:rsid w:val="006F45E0"/>
    <w:rsid w:val="00701D6B"/>
    <w:rsid w:val="007061B2"/>
    <w:rsid w:val="00710B62"/>
    <w:rsid w:val="00740A09"/>
    <w:rsid w:val="00762E26"/>
    <w:rsid w:val="00767F31"/>
    <w:rsid w:val="00784F7A"/>
    <w:rsid w:val="007977F5"/>
    <w:rsid w:val="007B6191"/>
    <w:rsid w:val="00817391"/>
    <w:rsid w:val="00832EC9"/>
    <w:rsid w:val="008634CD"/>
    <w:rsid w:val="008731FA"/>
    <w:rsid w:val="00880A38"/>
    <w:rsid w:val="00893DD6"/>
    <w:rsid w:val="0089542E"/>
    <w:rsid w:val="008A5192"/>
    <w:rsid w:val="008B7DFF"/>
    <w:rsid w:val="008D2E94"/>
    <w:rsid w:val="008F2A13"/>
    <w:rsid w:val="0090278E"/>
    <w:rsid w:val="009357ED"/>
    <w:rsid w:val="00974E0F"/>
    <w:rsid w:val="00982128"/>
    <w:rsid w:val="009A27BF"/>
    <w:rsid w:val="009B5666"/>
    <w:rsid w:val="009C4252"/>
    <w:rsid w:val="009E203F"/>
    <w:rsid w:val="009F7A45"/>
    <w:rsid w:val="00A07DF2"/>
    <w:rsid w:val="00A25705"/>
    <w:rsid w:val="00A405DB"/>
    <w:rsid w:val="00A536B0"/>
    <w:rsid w:val="00AC7803"/>
    <w:rsid w:val="00AD6B6A"/>
    <w:rsid w:val="00B80D67"/>
    <w:rsid w:val="00B8100F"/>
    <w:rsid w:val="00B96924"/>
    <w:rsid w:val="00BA1A7E"/>
    <w:rsid w:val="00BB50C6"/>
    <w:rsid w:val="00BD3B6C"/>
    <w:rsid w:val="00BE1BCD"/>
    <w:rsid w:val="00C02815"/>
    <w:rsid w:val="00C02FC6"/>
    <w:rsid w:val="00C321EB"/>
    <w:rsid w:val="00CA4A07"/>
    <w:rsid w:val="00D2407B"/>
    <w:rsid w:val="00D51257"/>
    <w:rsid w:val="00D634C2"/>
    <w:rsid w:val="00D756B6"/>
    <w:rsid w:val="00D77F6E"/>
    <w:rsid w:val="00DA0796"/>
    <w:rsid w:val="00DA5448"/>
    <w:rsid w:val="00DF071B"/>
    <w:rsid w:val="00E63075"/>
    <w:rsid w:val="00E97096"/>
    <w:rsid w:val="00EA0188"/>
    <w:rsid w:val="00EB17B4"/>
    <w:rsid w:val="00ED1550"/>
    <w:rsid w:val="00EE1A37"/>
    <w:rsid w:val="00EE45DE"/>
    <w:rsid w:val="00F12C60"/>
    <w:rsid w:val="00F21C80"/>
    <w:rsid w:val="00F30BF2"/>
    <w:rsid w:val="00F6100F"/>
    <w:rsid w:val="00F676FD"/>
    <w:rsid w:val="00F72514"/>
    <w:rsid w:val="00FA0944"/>
    <w:rsid w:val="00FA2A20"/>
    <w:rsid w:val="00FB34D2"/>
    <w:rsid w:val="00FB4B17"/>
    <w:rsid w:val="00FC5860"/>
    <w:rsid w:val="00FD377B"/>
    <w:rsid w:val="00FF2D79"/>
    <w:rsid w:val="00FF517A"/>
    <w:rsid w:val="07357D5D"/>
    <w:rsid w:val="17C2184F"/>
    <w:rsid w:val="21EA403E"/>
    <w:rsid w:val="2A2462C1"/>
    <w:rsid w:val="38274566"/>
    <w:rsid w:val="61E12052"/>
    <w:rsid w:val="634B7B8C"/>
    <w:rsid w:val="73156006"/>
    <w:rsid w:val="750377CD"/>
    <w:rsid w:val="7E3E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字符"/>
    <w:basedOn w:val="6"/>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92CEF-3D74-44B5-9EE2-47B1BD6B076D}">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13</Pages>
  <Words>2124</Words>
  <Characters>12109</Characters>
  <Lines>100</Lines>
  <Paragraphs>28</Paragraphs>
  <TotalTime>1</TotalTime>
  <ScaleCrop>false</ScaleCrop>
  <LinksUpToDate>false</LinksUpToDate>
  <CharactersWithSpaces>14205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2023-11-20T16:20:00Z</dcterms:created>
  <dc:creator>学科网试题生产平台</dc:creator>
  <dc:description>3343121075421184</dc:description>
  <cp:lastModifiedBy>Administrator</cp:lastModifiedBy>
  <dcterms:modified xsi:type="dcterms:W3CDTF">2024-01-06T03:45:03Z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2052-11.8.2.10229</vt:lpwstr>
  </property>
</Properties>
</file>