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楷体" w:hAnsi="楷体" w:eastAsia="楷体" w:cs="楷体"/>
        </w:rPr>
      </w:pPr>
    </w:p>
    <w:p>
      <w:pPr>
        <w:spacing w:line="240" w:lineRule="auto"/>
        <w:rPr>
          <w:rFonts w:hint="eastAsia" w:ascii="楷体" w:hAnsi="楷体" w:eastAsia="楷体" w:cs="楷体"/>
        </w:rPr>
      </w:pPr>
      <w:bookmarkStart w:id="0" w:name="_GoBack"/>
      <w:bookmarkEnd w:id="0"/>
      <w:r>
        <w:rPr>
          <w:rFonts w:hint="eastAsia" w:ascii="楷体" w:hAnsi="楷体" w:eastAsia="楷体" w:cs="楷体"/>
        </w:rPr>
        <w:t>阅读下面的材料，根据要求写作。（60分）</w:t>
      </w:r>
    </w:p>
    <w:p>
      <w:pPr>
        <w:spacing w:line="240" w:lineRule="auto"/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《老子》一书中提到：“图难于其易，为大于其细。”指出处理难题要从容易的地方入手，实现远大的目标要从细微的地方入手。</w:t>
      </w:r>
    </w:p>
    <w:p>
      <w:pPr>
        <w:spacing w:line="240" w:lineRule="auto"/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苏轼在《思治论》一文指出要“犯其至难而图其至远”，意思是“向最难之处攻坚，追求最远大的目标”。</w:t>
      </w:r>
    </w:p>
    <w:p>
      <w:pPr>
        <w:spacing w:line="240" w:lineRule="auto"/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以上观点异中有同，揭示了处事的智慧。请据此写一篇文章，体现你的认识与思考。</w:t>
      </w:r>
    </w:p>
    <w:p>
      <w:pPr>
        <w:spacing w:line="240" w:lineRule="auto"/>
        <w:ind w:firstLine="420" w:firstLineChars="200"/>
        <w:rPr>
          <w:rFonts w:hint="eastAsia" w:ascii="宋体" w:hAnsi="宋体" w:cs="宋体"/>
          <w:b/>
          <w:bCs/>
          <w:sz w:val="22"/>
          <w:lang w:eastAsia="zh-CN"/>
        </w:rPr>
      </w:pPr>
      <w:r>
        <w:rPr>
          <w:rFonts w:hint="eastAsia" w:ascii="楷体" w:hAnsi="楷体" w:eastAsia="楷体" w:cs="楷体"/>
        </w:rPr>
        <w:t>要求：选准角度，确定立意，明确文体，自拟标题；不要套作，不得抄袭；不得泄露个人信息；不少于800字。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【作文解析】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一、题目解析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42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材料分两段。第一段引出“图难于其易，为大于其细”的观点，并作出解释：“处理难题要从容易的地方入手，实现远大的目标要从细微的地方入手”。第二段引出“犯其至难而图其至远”的观点，并作出解释：“向最难之处攻坚，追求最远大的目标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42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引导语指出两个观点“</w:t>
      </w:r>
      <w:r>
        <w:rPr>
          <w:rFonts w:hint="eastAsia" w:ascii="宋体" w:hAnsi="宋体"/>
          <w:szCs w:val="21"/>
        </w:rPr>
        <w:t>异中有同，揭示了处事的智慧</w:t>
      </w:r>
      <w:r>
        <w:rPr>
          <w:rFonts w:hint="eastAsia" w:ascii="宋体" w:hAnsi="宋体" w:cs="宋体"/>
          <w:szCs w:val="21"/>
        </w:rPr>
        <w:t>”，旨在引导学生思考两个观点之间的联系，分析这两个观点对我们处理事情的启发。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42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“异”是指</w:t>
      </w:r>
      <w:r>
        <w:rPr>
          <w:rFonts w:hint="eastAsia" w:ascii="宋体" w:hAnsi="宋体" w:cs="宋体"/>
          <w:b/>
          <w:bCs/>
          <w:szCs w:val="21"/>
        </w:rPr>
        <w:t>《老子》的观点侧重“做法”，</w:t>
      </w:r>
      <w:r>
        <w:rPr>
          <w:rFonts w:hint="eastAsia" w:ascii="宋体" w:hAnsi="宋体" w:cs="宋体"/>
          <w:szCs w:val="21"/>
        </w:rPr>
        <w:t>强调的是处理难题、实现目标的方法——从容易的地方入手、从小处入手；</w:t>
      </w:r>
      <w:r>
        <w:rPr>
          <w:rFonts w:hint="eastAsia" w:ascii="宋体" w:hAnsi="宋体" w:cs="宋体"/>
          <w:b/>
          <w:bCs/>
          <w:szCs w:val="21"/>
        </w:rPr>
        <w:t>苏轼的观点侧重“目标”，</w:t>
      </w:r>
      <w:r>
        <w:rPr>
          <w:rFonts w:hint="eastAsia" w:ascii="宋体" w:hAnsi="宋体" w:cs="宋体"/>
          <w:szCs w:val="21"/>
        </w:rPr>
        <w:t>强调的是要不畏困难，目标远大。“同”在于两个观点存在相似之处，是可以统一、融合的，《老子》中的“图难”“为大”，苏轼说的“犯难”“图远”等内容在强调追求远大理想、攻克困难的方面是一致的。因此，</w:t>
      </w:r>
      <w:r>
        <w:rPr>
          <w:rFonts w:hint="eastAsia" w:ascii="宋体" w:hAnsi="宋体" w:cs="宋体"/>
          <w:b/>
          <w:bCs/>
          <w:szCs w:val="21"/>
        </w:rPr>
        <w:t>可以将两个观点的关系理解为“做法与目标”或者“条件与结果”的关系</w:t>
      </w:r>
      <w:r>
        <w:rPr>
          <w:rFonts w:hint="eastAsia" w:ascii="宋体" w:hAnsi="宋体" w:cs="宋体"/>
          <w:szCs w:val="21"/>
        </w:rPr>
        <w:t>：只有从小事做起，从易处入手，才能攻克困难，实现远大理想。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42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此外，“异”</w:t>
      </w:r>
      <w:r>
        <w:rPr>
          <w:rFonts w:hint="eastAsia" w:ascii="宋体" w:hAnsi="宋体" w:cs="宋体"/>
          <w:b/>
          <w:bCs/>
          <w:szCs w:val="21"/>
        </w:rPr>
        <w:t>也可以理解为两者存在“矛盾关系”。</w:t>
      </w:r>
      <w:r>
        <w:rPr>
          <w:rFonts w:hint="eastAsia" w:ascii="宋体" w:hAnsi="宋体" w:cs="宋体"/>
          <w:szCs w:val="21"/>
        </w:rPr>
        <w:t>两者的观点都蕴含“处事”的方法，而且是相反的做法，《老子》的观点强调“从易处着手”，而苏轼强调“向最难之处攻坚”。在追求目标的过程中，有人从易处着手，一步一个脚印，可以逐渐完成目标，实现理想；有人选择从最难的地方着手，一旦突破了难点，会得到巨大的回报，实现跨越式发展，从而更快实现理想。前者脚踏实地，后者激流勇进，但又“异中有同”，策略不一样，但都是为了实现远大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二、关于符合题意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42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</w:t>
      </w:r>
      <w:r>
        <w:rPr>
          <w:rFonts w:hint="eastAsia" w:ascii="宋体" w:hAnsi="宋体"/>
          <w:szCs w:val="21"/>
        </w:rPr>
        <w:t>符合题意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42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围绕材料中的两个观点展开，指出其“异”与“同”，突出两个观点蕴含的“处事的智慧”，体现考生的</w:t>
      </w:r>
      <w:r>
        <w:rPr>
          <w:rFonts w:hint="eastAsia" w:ascii="宋体" w:hAnsi="宋体"/>
          <w:szCs w:val="21"/>
        </w:rPr>
        <w:t>认识与思考，即为符合题意</w:t>
      </w:r>
      <w:r>
        <w:rPr>
          <w:rFonts w:hint="eastAsia" w:ascii="宋体" w:hAnsi="宋体" w:cs="宋体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42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作文立意可以表述为：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42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1.只有从小事做起，从易处入手，才能攻克困难，实现远大理想。（我们要从小事做起，从易处入手，敢于攻坚克难，实现远大目标。）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42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2.不论是从易处着手还是向最难处攻坚，都是实现远大目标的策略。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42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（二）基本</w:t>
      </w:r>
      <w:r>
        <w:rPr>
          <w:rFonts w:hint="eastAsia" w:ascii="宋体" w:hAnsi="宋体"/>
          <w:szCs w:val="21"/>
        </w:rPr>
        <w:t>符合题意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42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以下情况视为基本符合题意：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42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</w:t>
      </w:r>
      <w:r>
        <w:rPr>
          <w:rFonts w:ascii="宋体" w:hAnsi="宋体" w:cs="宋体"/>
          <w:szCs w:val="21"/>
        </w:rPr>
        <w:t>围绕材料中的两个观点展开，</w:t>
      </w:r>
      <w:r>
        <w:rPr>
          <w:rFonts w:hint="eastAsia" w:ascii="宋体" w:hAnsi="宋体" w:cs="宋体"/>
          <w:szCs w:val="21"/>
        </w:rPr>
        <w:t>只</w:t>
      </w:r>
      <w:r>
        <w:rPr>
          <w:rFonts w:ascii="宋体" w:hAnsi="宋体" w:cs="宋体"/>
          <w:szCs w:val="21"/>
        </w:rPr>
        <w:t>指出其“异”</w:t>
      </w:r>
      <w:r>
        <w:rPr>
          <w:rFonts w:hint="eastAsia" w:ascii="宋体" w:hAnsi="宋体" w:cs="宋体"/>
          <w:szCs w:val="21"/>
        </w:rPr>
        <w:t>或只谈其</w:t>
      </w:r>
      <w:r>
        <w:rPr>
          <w:rFonts w:ascii="宋体" w:hAnsi="宋体" w:cs="宋体"/>
          <w:szCs w:val="21"/>
        </w:rPr>
        <w:t>“同”。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42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</w:t>
      </w:r>
      <w:r>
        <w:rPr>
          <w:rFonts w:ascii="宋体" w:hAnsi="宋体" w:cs="宋体"/>
          <w:szCs w:val="21"/>
        </w:rPr>
        <w:t>围绕材料中的</w:t>
      </w:r>
      <w:r>
        <w:rPr>
          <w:rFonts w:hint="eastAsia" w:ascii="宋体" w:hAnsi="宋体" w:cs="宋体"/>
          <w:szCs w:val="21"/>
        </w:rPr>
        <w:t>一个观点展开，没有谈到两个观点的异同。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42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（三）偏离题意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42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1.对材料中的两个观点都采取批判、否定的角度。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42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2.不能围绕材料中的观点展开，完全抛开材料，另起炉灶。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42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3.思想不健康，违背社会主义核心价值观，违背公序良俗，没有底线思维。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42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4.残卷，没有完成写作任务。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42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5.白卷。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三、打分等级参照： </w:t>
      </w:r>
    </w:p>
    <w:tbl>
      <w:tblPr>
        <w:tblStyle w:val="5"/>
        <w:tblpPr w:leftFromText="180" w:rightFromText="180" w:vertAnchor="text" w:horzAnchor="margin" w:tblpY="143"/>
        <w:tblOverlap w:val="never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等级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分数</w:t>
            </w:r>
          </w:p>
        </w:tc>
        <w:tc>
          <w:tcPr>
            <w:tcW w:w="7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一类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54-60</w:t>
            </w:r>
          </w:p>
        </w:tc>
        <w:tc>
          <w:tcPr>
            <w:tcW w:w="7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符合题意，围绕材料中的两个观点展开，指出其“异”与“同”，对两个观点的内涵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理解准确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，对二者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关系表述合理、论述充分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。能够联系生活中的事例或现象来谈两个观点蕴含的“处事的智慧”。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论据充实，有文采，结构严谨，文章有亮点。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二类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50-53</w:t>
            </w:r>
          </w:p>
        </w:tc>
        <w:tc>
          <w:tcPr>
            <w:tcW w:w="7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符合题意，围绕材料中的两个观点展开，指出其“异”与“同”，对两个观点的内涵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理解准确，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对二者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关系表述基本合理、论述充分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。能够联系生活中的事例或现象来谈两个观点蕴含的“处事的智慧”。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论据充实，语言通畅，结构严谨，有个别亮点。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48-49</w:t>
            </w:r>
          </w:p>
        </w:tc>
        <w:tc>
          <w:tcPr>
            <w:tcW w:w="7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符合题意，围绕材料中的两个观点展开，指出其“异”与“同”，对两个观点的内涵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理解准确，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对二者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关系有所表述，但论述不够充分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。基本能够联系生活中的事例或现象来谈两个观点蕴含的“处事的智慧”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。有个别论据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语言通畅，结构完整，有个别亮点。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三类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45-47</w:t>
            </w:r>
          </w:p>
        </w:tc>
        <w:tc>
          <w:tcPr>
            <w:tcW w:w="7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基本符合题意，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围绕材料中的两个观点展开，只</w:t>
            </w:r>
            <w:r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t>指出其“异”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或只谈其</w:t>
            </w:r>
            <w:r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t>“同”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，对两个观点的内涵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理解基本准确，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对二者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关系表述不够准确或没有表述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。基本能够联系生活中的事例或现象来谈两个观点蕴含的“处事的智慧”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。有个别论据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语言通畅，结构比较完整。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42-44</w:t>
            </w:r>
          </w:p>
        </w:tc>
        <w:tc>
          <w:tcPr>
            <w:tcW w:w="779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基本符合题意，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围绕材料中的两个观点展开，只</w:t>
            </w:r>
            <w:r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t>指出其“异”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或只谈其</w:t>
            </w:r>
            <w:r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t>“同”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对观点的内涵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理解基本准确，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对二者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关系没有表述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。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不能联系生活中的事例或现象来谈观点蕴含的“处事的智慧”。论据较少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语言较通畅，结构不够完整。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四类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36-41</w:t>
            </w:r>
          </w:p>
        </w:tc>
        <w:tc>
          <w:tcPr>
            <w:tcW w:w="7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基本符合题意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。只提及</w:t>
            </w:r>
            <w:r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t>材料中的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一个观点，或对观点理解不准确。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对两者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关系没有论述。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没有结合材料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不能联系生活中的事例或现象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谈“处世的智慧”，角度比较混乱。或只是扩展材料，没有写感悟与思考。任务完成得不好。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五类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35分以下</w:t>
            </w:r>
          </w:p>
        </w:tc>
        <w:tc>
          <w:tcPr>
            <w:tcW w:w="7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另起炉灶，不能结合材料，以及其他偏离题意的情况。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其他项评定：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（一）扣分项评定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1. 错别字，1个扣1分，重复不计；2. 不足字数者，每少50字扣1分；3. 无标题扣2分。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（二）残篇评定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1. 600字以上的文章，按评分标准评分，扣字数分。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2. 400-600字的文章，30分以下评分，不再扣字数分。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3. 400字以下的文章，20分以下评分，不再扣字数分。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4. 200字以下的文章，10分以下评分，不再扣字数分</w:t>
      </w:r>
      <w:r>
        <w:rPr>
          <w:rFonts w:hint="eastAsia" w:ascii="宋体" w:hAnsi="宋体" w:cs="宋体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5. 只写一两句话的，给1分或2分，不评0分。6. 只写标题的，给1分或2分，不评0分。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</w:pPr>
      <w:r>
        <w:rPr>
          <w:rFonts w:ascii="宋体" w:hAnsi="宋体" w:cs="宋体"/>
          <w:szCs w:val="21"/>
        </w:rPr>
        <w:t>（三）对书写工整或字体漂亮的学生在同等文力之下要相应提高分数，多给鼓励分，引导学生在书写方面提高颜值。</w:t>
      </w:r>
    </w:p>
    <w:p/>
    <w:sectPr>
      <w:footerReference r:id="rId3" w:type="default"/>
      <w:pgSz w:w="11906" w:h="16838"/>
      <w:pgMar w:top="1134" w:right="1134" w:bottom="1134" w:left="1134" w:header="567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800486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MWE4ZjIyM2EzZTFlNmVjYWM5NjY5ZWY1NzdiNjAifQ=="/>
  </w:docVars>
  <w:rsids>
    <w:rsidRoot w:val="30F22401"/>
    <w:rsid w:val="30F2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/>
      <w:szCs w:val="2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2023-12-26T02:05:00Z</dcterms:created>
  <dc:creator>光阴荏苒</dc:creator>
  <cp:lastModifiedBy>光阴荏苒</cp:lastModifiedBy>
  <dcterms:modified xsi:type="dcterms:W3CDTF">2023-12-26T02:09:25Z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A88F7A383DA64A1E8E273C2E204A0C6A_11</vt:lpwstr>
  </property>
</Properties>
</file>