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江苏省仪征中学2023-2024学年度第一学期高三语文学科导学案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找准路径，读懂诗歌</w:t>
      </w:r>
    </w:p>
    <w:p>
      <w:pPr>
        <w:jc w:val="center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卜素琴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授课日期：</w:t>
      </w:r>
    </w:p>
    <w:p>
      <w:pPr>
        <w:spacing w:line="360" w:lineRule="exact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cs="宋体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 xml:space="preserve">    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。</w:t>
      </w:r>
    </w:p>
    <w:p>
      <w:pPr>
        <w:numPr>
          <w:ilvl w:val="0"/>
          <w:numId w:val="1"/>
        </w:numPr>
        <w:snapToGrid w:val="0"/>
        <w:spacing w:line="360" w:lineRule="exact"/>
        <w:rPr>
          <w:rFonts w:hint="eastAsia" w:ascii="宋体" w:hAnsi="宋体" w:cs="宋体"/>
          <w:b/>
          <w:bCs w:val="0"/>
          <w:kern w:val="0"/>
          <w:szCs w:val="21"/>
        </w:rPr>
      </w:pPr>
      <w:r>
        <w:rPr>
          <w:rFonts w:hint="eastAsia" w:ascii="宋体" w:hAnsi="宋体" w:cs="宋体"/>
          <w:b/>
          <w:bCs w:val="0"/>
          <w:kern w:val="0"/>
          <w:szCs w:val="21"/>
        </w:rPr>
        <w:t>内容导读</w:t>
      </w:r>
    </w:p>
    <w:p>
      <w:pPr>
        <w:pStyle w:val="4"/>
        <w:tabs>
          <w:tab w:val="left" w:pos="3402"/>
        </w:tabs>
        <w:snapToGrid w:val="0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懂一首古诗，最关键的是读懂古诗语言，即读懂“诗家语”。“诗家语”是诗人创作使用的艺术语言，这种语言有别于日常使用语言，也有别于其他文体语言。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不显版本\\SS40.TIF"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不显版本\\SS40.TIF"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古诗阅读与鉴赏\\SS40.TIF"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836035" cy="1270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二、素养导航</w:t>
      </w:r>
    </w:p>
    <w:p>
      <w:pPr>
        <w:pStyle w:val="4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1. </w:t>
      </w:r>
      <w:r>
        <w:rPr>
          <w:rFonts w:ascii="Times New Roman" w:hAnsi="Times New Roman" w:cs="Times New Roman"/>
        </w:rPr>
        <w:t>读标题，挖信息</w:t>
      </w:r>
    </w:p>
    <w:p>
      <w:pPr>
        <w:pStyle w:val="4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标题，通常是诗歌内容和形式等信息的重要载体，是解读诗歌的第一把钥匙。其蕴含的信息有：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不显版本\\SS41.TIF"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不显版本\\SS41.TIF"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古诗阅读与鉴赏\\SS41.TIF"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720590" cy="1211580"/>
            <wp:effectExtent l="0" t="0" r="381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numPr>
          <w:ilvl w:val="0"/>
          <w:numId w:val="2"/>
        </w:numPr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抓情语，明主旨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诗歌如果有直接表达作者情感的词语或句子，就应紧紧抓住，这是理解诗情的一条捷径。情语多出现在诗的后半部分，尤其是尾句，还有词的下片。有时，作者也“移情”到景、物中，如杜甫《登高》“风急天高猿啸哀”中的“哀”字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当然，诗中所谓的“情语”并不都是诗人最真实的情感表达，有的诗人会故意用反语(这种情况很少)。但绝大多数情况下，我们都是能够通过抓“情语”进而读懂诗歌的。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阐释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显性词语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指可以明显看出诗歌情感类型的词语，也叫“情感语”，多为动词和形容词，表意功能明显，大多数情况下决定了诗歌抒情的方向和基调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如“愁”“怨”“恨”“愤”“忧”“凄”</w:t>
            </w:r>
          </w:p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“悲”“喜”“乐”“悔”“思”“怜”“泪”“闲”“怅”“怆”“孤”“独”“寂寞”等词语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隐性词语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①描摹景、物、事、人等要素的词语。它们虽然不是诗眼，却能暗示作者的思想情感，这种词语叫“景物语”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如“风急天高猿啸哀，渚清沙白鸟飞回”，这两句借“风、天、猿、渚、沙、鸟”六种景物，并以“急、高、哀、清、白、飞”等词修饰，点明了节序和环境，渲染了浓郁的秋意，给人以沉郁苍凉、悲壮压抑之感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②表情态、语气的虚词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如“但”“却”“惟”“仍”“又”“只”</w:t>
            </w:r>
          </w:p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“徒”“空”“尚”“犹”等词语。如“雕栏玉砌应犹在，只是朱颜改”，“犹”“只”二字，将作者遥望金陵时那种物是人非、无限怅恨的感叹传达了出来</w:t>
            </w:r>
          </w:p>
        </w:tc>
      </w:tr>
    </w:tbl>
    <w:p>
      <w:pPr>
        <w:pStyle w:val="4"/>
        <w:numPr>
          <w:ilvl w:val="0"/>
          <w:numId w:val="2"/>
        </w:numPr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联作者，知人世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要真正读懂一首诗歌，必须知人论世。“知人论世”就是要了解作者的思想性格、生活经历、风格流派及其创作的时代背景、目的等。读诗歌时，必须注意作者的遭遇、境况，注意作者所处朝代的国势、朝政等方面的问题。了解了人与世，才能准确把握诗歌的思想情感。关于这方面的信息，有的诗歌题目会提供相关注释，有的因为是名家名篇则不再加注，需要考生从平时积累的知识中回忆提取。</w:t>
      </w:r>
    </w:p>
    <w:p>
      <w:pPr>
        <w:pStyle w:val="4"/>
        <w:numPr>
          <w:ilvl w:val="0"/>
          <w:numId w:val="2"/>
        </w:numPr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读注释，明暗示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诗歌后面如果有注释，则注释也蕴含着丰富的信息；知晓这些信息，会对读懂诗歌有直接的帮助。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注释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介绍作者，提供与“此诗作于贬官或流放之际”类似的注解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暗示本诗的思想情感或写作风格，暗示作者仕途失意、对现实不满，或报国无门、壮志难酬、愤懑孤寂的深层原因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介绍写作背景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暗示本诗的思想主旨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介绍疑难词语、地名和相关诗句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帮助读懂诗句，暗示本诗的用典或意境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链接他人评价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Courier New" w:eastAsiaTheme="minorEastAsia"/>
                <w:kern w:val="2"/>
                <w:sz w:val="21"/>
                <w:szCs w:val="21"/>
                <w:lang w:val="en-US" w:eastAsia="zh-CN" w:bidi="ar-SA"/>
              </w:rPr>
              <w:t>暗示本诗的艺术特色或思想内容</w:t>
            </w:r>
          </w:p>
        </w:tc>
      </w:tr>
    </w:tbl>
    <w:p>
      <w:pPr>
        <w:pStyle w:val="4"/>
        <w:snapToGrid w:val="0"/>
        <w:spacing w:line="360" w:lineRule="auto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</w:p>
    <w:p>
      <w:pPr>
        <w:pStyle w:val="4"/>
        <w:numPr>
          <w:ilvl w:val="0"/>
          <w:numId w:val="2"/>
        </w:numPr>
        <w:snapToGrid w:val="0"/>
        <w:spacing w:line="360" w:lineRule="auto"/>
        <w:ind w:left="0" w:leftChars="0"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借试题，巧理解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高考古诗鉴赏第1题是选择题，它对读懂诗歌的帮助极大，所以要把握好选项特点：①四个选项一般是按照诗句顺序对诗歌的逐一解读；②信息量大，包括内容、情感、语言、手法、主旨等丰富信息；③只有一个错误选项，并且大多是在细节上设误。总之，如同文言文阅读内容概括分析选择题一样，选项有75%的内容是正确的。抓住它们，再加上自己的阅读理解，读懂诗歌便已成竹在胸。</w:t>
      </w:r>
    </w:p>
    <w:p>
      <w:pPr>
        <w:pStyle w:val="4"/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宋体" w:hAnsi="宋体"/>
          <w:b/>
          <w:szCs w:val="21"/>
        </w:rPr>
        <w:t>三、典例调研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 根据下列标题，挖掘其蕴含的信息。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标题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蕴含的信息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白下驿饯唐少府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醉落魄·人日南山约应提刑懋之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奉和袭美抱疾</w:t>
            </w:r>
          </w:p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杜门见寄次韵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苦笋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赠别郑炼赴襄阳　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1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礼部贡院阅进士就试</w: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pStyle w:val="4"/>
              <w:snapToGrid w:val="0"/>
              <w:spacing w:line="360" w:lineRule="auto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</w:tr>
    </w:tbl>
    <w:p>
      <w:pPr>
        <w:pStyle w:val="4"/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4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2.请找出下面这首诗后两句中的显性词语和隐性词语，并分析其表达效果。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闺　怨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王昌龄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闺中少妇不知愁，春日凝妆上翠楼。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忽见陌头杨柳色，悔教夫婿觅封侯。</w:t>
      </w:r>
    </w:p>
    <w:p>
      <w:pPr>
        <w:pStyle w:val="4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(1)显性词语：____________________________________________________________</w:t>
      </w:r>
    </w:p>
    <w:p>
      <w:pPr>
        <w:pStyle w:val="4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表达效果：______________________________________________________________</w:t>
      </w:r>
    </w:p>
    <w:p>
      <w:pPr>
        <w:pStyle w:val="4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(2)隐性词语：____________________________________________________________</w:t>
      </w:r>
    </w:p>
    <w:p>
      <w:pPr>
        <w:pStyle w:val="4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表达效果：______________________________________________________________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(2021·新高考Ⅰ)阅读下面这首诗，完成后面题目。</w:t>
      </w:r>
    </w:p>
    <w:p>
      <w:pPr>
        <w:pStyle w:val="4"/>
        <w:snapToGrid w:val="0"/>
        <w:spacing w:line="360" w:lineRule="auto"/>
        <w:jc w:val="center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寄江州白司马①</w:t>
      </w:r>
    </w:p>
    <w:p>
      <w:pPr>
        <w:pStyle w:val="4"/>
        <w:snapToGrid w:val="0"/>
        <w:spacing w:line="360" w:lineRule="auto"/>
        <w:jc w:val="center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杨巨源</w:t>
      </w:r>
    </w:p>
    <w:p>
      <w:pPr>
        <w:pStyle w:val="4"/>
        <w:snapToGrid w:val="0"/>
        <w:spacing w:line="360" w:lineRule="auto"/>
        <w:jc w:val="center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江州司马平安否？惠远东林住得无②？湓浦曾闻似衣带，庐峰见说胜香炉。</w:t>
      </w:r>
    </w:p>
    <w:p>
      <w:pPr>
        <w:pStyle w:val="4"/>
        <w:snapToGrid w:val="0"/>
        <w:spacing w:line="360" w:lineRule="auto"/>
        <w:jc w:val="center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题诗岁晏离鸿断，望阙天遥病鹤孤。莫谩拘牵雨花社③，青云依旧是前途。</w:t>
      </w:r>
    </w:p>
    <w:p>
      <w:pPr>
        <w:pStyle w:val="4"/>
        <w:snapToGrid w:val="0"/>
        <w:spacing w:line="360" w:lineRule="auto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INCLUDEPICTURE  "D:\\2023\\一轮\\语文\\语文 新教材 不显版本\\左括.TIF" \* MERGEFORMATINET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INCLUDEPICTURE  "\\\\李笑影\\d\\2023\\一轮\\语文\\语文 新教材 不显版本\\word\\板块六　古诗阅读与鉴赏\\左括.TIF" \* MERGEFORMATINET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9845" cy="100965"/>
            <wp:effectExtent l="0" t="0" r="825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4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注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INCLUDEPICTURE  "D:\\2023\\一轮\\语文\\语文 新教材 不显版本\\右括.TIF" \* MERGEFORMATINET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INCLUDEPICTURE  "\\\\李笑影\\d\\2023\\一轮\\语文\\语文 新教材 不显版本\\word\\板块六　古诗阅读与鉴赏\\右括.TIF" \* MERGEFORMATINET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9845" cy="100965"/>
            <wp:effectExtent l="0" t="0" r="825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4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　①江州白司马：白居易。②惠远：东晋高僧，居庐山东林寺。③莫谩：不要。雨花社：佛教讲经的集会。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下列对这首诗的理解和赏析，不正确的一项是(　　)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A．根据内容分析，这首诗的写作时间应该与白居易的《琵琶行》比较接近。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B．第三句使用“一衣带水”的典故，表现出朋友之间“天涯若比邻”之意。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C．第六句中的“病鹤”指的是白居易，他怀恋长安，时常遥望京城的宫阙。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D．诗人最后开解朋友，目前虽然身处贬谪之中，但未来的前途依然很远大。</w:t>
      </w:r>
    </w:p>
    <w:p>
      <w:pPr>
        <w:pStyle w:val="4"/>
        <w:snapToGrid w:val="0"/>
        <w:spacing w:line="360" w:lineRule="auto"/>
        <w:ind w:firstLine="210" w:firstLineChars="1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前人论此诗，认为第二句已包含委婉劝告的意思，对这一观点应怎样理解？请简要分析。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numPr>
          <w:ilvl w:val="0"/>
          <w:numId w:val="3"/>
        </w:numPr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</w:rPr>
        <w:t>课后导悟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近体诗(主要是律诗)的起承转合结构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1.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“起”定基调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起，即起笔，或引事起，或就题起，或对景兴起等等。律诗首联为起，绝句第一句为起。了解古诗的起笔之法，有助于我们快速了解文本。如较为常见的点题起笔法，即诗歌首联点明呼应标题。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“承”起续境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承，即承接，承接之法，应注意与题目的关联，并紧接起句之意，或写景，或抒情，或引事例证。律诗第二联为承，绝句第二句为承。“承”句与“起”句语意接近，关联极为密切，但它不是“起”句的简单重复，而是“起”句的延续、深化。“承”句多为写景或叙事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“转”造波澜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转，通常指转折，但也有转变、变化之意。律诗之转在第三联，绝句之转在第三句。转往往体现为由物及人、由景及情、由事及理的思路上的转换。转句是转折突起，陡生波澜，有起有伏，力免平铺直叙。关注“转”句，能使我们尽快明了作者的思路，也是我们体察诗歌主旨的重要线索。所以，诗歌的“转”句最为关键，而诗歌命题常在“转”句上做文章。</w:t>
      </w:r>
    </w:p>
    <w:p>
      <w:pPr>
        <w:pStyle w:val="4"/>
        <w:snapToGrid w:val="0"/>
        <w:spacing w:line="360" w:lineRule="auto"/>
        <w:ind w:firstLine="420" w:firstLineChars="200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4.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妙“合”主旨</w:t>
      </w:r>
    </w:p>
    <w:p>
      <w:pPr>
        <w:pStyle w:val="4"/>
        <w:snapToGrid w:val="0"/>
        <w:spacing w:line="360" w:lineRule="auto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合，即作结，于律诗为第四联，于绝句为第四句。作结之意，即将前面三句或三联，作一总结以为收束。好的结句有以景结情、以情收尾或放开一步、另拓新境的表达效果。一般来说，尾句(联)通常会表明题旨，这就要求我们有意识地发掘尾句(联)所蕴含的情感主旨。</w:t>
      </w:r>
    </w:p>
    <w:p>
      <w:pPr>
        <w:pStyle w:val="4"/>
        <w:snapToGrid w:val="0"/>
        <w:spacing w:line="360" w:lineRule="auto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</w:p>
    <w:p>
      <w:pPr>
        <w:pStyle w:val="4"/>
        <w:snapToGrid w:val="0"/>
        <w:spacing w:line="360" w:lineRule="auto"/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江苏省仪征中学2023-2024学年度第一学期高三语文学科作业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找准路径，读懂诗歌</w:t>
      </w:r>
    </w:p>
    <w:p>
      <w:pPr>
        <w:spacing w:line="2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卜素琴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280" w:lineRule="exact"/>
        <w:jc w:val="center"/>
        <w:textAlignment w:val="baseline"/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作业时长：45分钟</w:t>
      </w:r>
    </w:p>
    <w:p>
      <w:pPr>
        <w:widowControl/>
        <w:numPr>
          <w:ilvl w:val="0"/>
          <w:numId w:val="4"/>
        </w:numPr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pStyle w:val="4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请在理解正文、结合注释并联系题干的基础上，填出下面导图中的空缺内容。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寄江州白司马</w:t>
      </w:r>
      <w:r>
        <w:rPr>
          <w:rFonts w:hAnsi="宋体" w:eastAsia="隶书" w:cs="Times New Roman"/>
          <w:vertAlign w:val="superscript"/>
        </w:rPr>
        <w:t>①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杨巨源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江州司马平安否？惠远东林住得无</w:t>
      </w:r>
      <w:r>
        <w:rPr>
          <w:rFonts w:hAnsi="宋体" w:eastAsia="楷体_GB2312" w:cs="Times New Roman"/>
          <w:vertAlign w:val="superscript"/>
        </w:rPr>
        <w:t>②</w:t>
      </w:r>
      <w:r>
        <w:rPr>
          <w:rFonts w:ascii="Times New Roman" w:hAnsi="Times New Roman" w:eastAsia="楷体_GB2312" w:cs="Times New Roman"/>
        </w:rPr>
        <w:t>？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湓浦曾闻似衣带，庐峰见说胜香炉。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题诗岁晏离鸿断，望阙天遥病鹤孤。</w:t>
      </w:r>
    </w:p>
    <w:p>
      <w:pPr>
        <w:pStyle w:val="4"/>
        <w:snapToGrid w:val="0"/>
        <w:spacing w:line="360" w:lineRule="auto"/>
        <w:ind w:firstLine="2520" w:firstLineChars="1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莫谩拘牵雨花社</w:t>
      </w:r>
      <w:r>
        <w:rPr>
          <w:rFonts w:hAnsi="宋体" w:eastAsia="楷体_GB2312" w:cs="Times New Roman"/>
          <w:vertAlign w:val="superscript"/>
        </w:rPr>
        <w:t>③</w:t>
      </w:r>
      <w:r>
        <w:rPr>
          <w:rFonts w:ascii="Times New Roman" w:hAnsi="Times New Roman" w:eastAsia="楷体_GB2312" w:cs="Times New Roman"/>
        </w:rPr>
        <w:t>，青云依旧是前途。</w:t>
      </w:r>
    </w:p>
    <w:p>
      <w:pPr>
        <w:pStyle w:val="4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"D:\\2023\\一轮\\语文\\语文 新教材 不显版本\\B26.TIF"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"D:\\2023\\一轮\\语文\\语文 新教材 不显版本\\B26.TIF"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古诗阅读与鉴赏\\B26.TIF"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9725" cy="2025015"/>
            <wp:effectExtent l="0" t="0" r="635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widowControl/>
        <w:numPr>
          <w:ilvl w:val="0"/>
          <w:numId w:val="0"/>
        </w:numPr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adjustRightInd w:val="0"/>
        <w:snapToGrid w:val="0"/>
        <w:spacing w:line="340" w:lineRule="exact"/>
        <w:ind w:left="0" w:leftChars="0" w:firstLine="0" w:firstLine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拓展导练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阅读下面这首唐诗，完成下面小题。</w:t>
      </w:r>
    </w:p>
    <w:p>
      <w:pPr>
        <w:pStyle w:val="4"/>
        <w:snapToGrid w:val="0"/>
        <w:spacing w:line="360" w:lineRule="auto"/>
        <w:jc w:val="center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添字浣溪沙·三山①戏作</w:t>
      </w:r>
    </w:p>
    <w:p>
      <w:pPr>
        <w:pStyle w:val="4"/>
        <w:snapToGrid w:val="0"/>
        <w:spacing w:line="360" w:lineRule="auto"/>
        <w:jc w:val="center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辛弃疾</w:t>
      </w:r>
    </w:p>
    <w:p>
      <w:pPr>
        <w:pStyle w:val="4"/>
        <w:snapToGrid w:val="0"/>
        <w:spacing w:line="360" w:lineRule="auto"/>
        <w:jc w:val="center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记得瓢泉快活时，长年耽酒更吟诗。蓦地捉将来断送，老头皮②。</w:t>
      </w:r>
    </w:p>
    <w:p>
      <w:pPr>
        <w:pStyle w:val="4"/>
        <w:snapToGrid w:val="0"/>
        <w:spacing w:line="360" w:lineRule="auto"/>
        <w:jc w:val="center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绕屋人扶行不得，闲窗学得鹧鸪啼③。却有杜鹃能劝道，不如归！</w:t>
      </w:r>
    </w:p>
    <w:p>
      <w:pPr>
        <w:pStyle w:val="4"/>
        <w:snapToGrid w:val="0"/>
        <w:spacing w:line="360" w:lineRule="auto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【注】①三山：辛弃疾在瓢泉闲居近十年，此时被起用，为官三山。②老头皮：宋真宗召隐士杨朴作诗，杨朴提及妻子的送别诗中有“亦莫猖狂爱咏诗，今日捉将宫里去，这回断送老头皮”，真宗大笑，将他放还。后以“老头皮”为年老男子的戏称。③鹧鸪啼：鹧鸪啼叫的声音如“行不得也哥哥！”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. 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下列对这首诗的理解和赏析，不正确的一项是（   ）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A. 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开头两句回忆在瓢泉隐居时的生活，作者沉醉于饮酒赋诗，非常逍遥快活。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B. 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上阕结尾“蓦地”一句化用典故，写出作者闲居将近十年又被起用的心情。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C. 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作者因为年迈体弱，无力关心政事，所以闲来无聊时在窗下学习鹧鸪啼叫。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D. 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本词多用口语，风格清新自然，下笔看似随意，实则寓庄于谐，意蕴深厚。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. 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词题中称此词为“戏作”，请结合全词内容作简要分析。</w:t>
      </w:r>
    </w:p>
    <w:p>
      <w:pPr>
        <w:pStyle w:val="4"/>
        <w:snapToGrid w:val="0"/>
        <w:spacing w:line="360" w:lineRule="auto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</w:p>
    <w:p>
      <w:pPr>
        <w:pStyle w:val="4"/>
        <w:snapToGrid w:val="0"/>
        <w:spacing w:line="360" w:lineRule="auto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bookmarkStart w:id="1" w:name="_GoBack"/>
      <w:bookmarkEnd w:id="1"/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阅读下面这首宋诗，完成下面小题。</w:t>
      </w:r>
    </w:p>
    <w:p>
      <w:pPr>
        <w:pStyle w:val="4"/>
        <w:snapToGrid w:val="0"/>
        <w:spacing w:line="360" w:lineRule="auto"/>
        <w:jc w:val="center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答友人论学</w:t>
      </w:r>
    </w:p>
    <w:p>
      <w:pPr>
        <w:pStyle w:val="4"/>
        <w:snapToGrid w:val="0"/>
        <w:spacing w:line="360" w:lineRule="auto"/>
        <w:jc w:val="center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林希逸</w:t>
      </w:r>
    </w:p>
    <w:p>
      <w:pPr>
        <w:pStyle w:val="4"/>
        <w:snapToGrid w:val="0"/>
        <w:spacing w:line="360" w:lineRule="auto"/>
        <w:jc w:val="center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逐字笺来学转难①，逢人个个说曾颜②。那知剥落皮毛处，不在流传口耳间。</w:t>
      </w:r>
    </w:p>
    <w:p>
      <w:pPr>
        <w:pStyle w:val="4"/>
        <w:snapToGrid w:val="0"/>
        <w:spacing w:line="360" w:lineRule="auto"/>
        <w:jc w:val="center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禅要自参求印可，仙须亲炼待丹还。卖花担上看桃李，此语吾今忆鹤山③。</w:t>
      </w:r>
    </w:p>
    <w:p>
      <w:pPr>
        <w:pStyle w:val="4"/>
        <w:snapToGrid w:val="0"/>
        <w:spacing w:line="360" w:lineRule="auto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【注】①笺：注释。这里指研读经典。②曾颜：孔子的弟子曾参和颜回。③鹤山：南宋学者魏了翁，号鹤山。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1. 下列对这首诗的理解和赏析，不正确的一项是（   ）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A. 诗的首联描述了当时人们不畏艰难、努力学习圣人之道的学术风气。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B. 诗人认为，“皮毛”之下精要思想的获得，不能简单依靠口耳相传。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C. 颈联中使用“自”“亲”二字，以强调要获得真正学识必须亲自钻研。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D. 诗人采用类比等方法阐明他的治学主张，使其浅近明白、通俗易懂。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2. 诗的尾联提到魏了翁的名言：“不欲于卖花担上看桃李，须树头枝底方见活精神也。”结合本诗主题，谈谈你对这句话的理解。</w:t>
      </w:r>
    </w:p>
    <w:p>
      <w:pPr>
        <w:pStyle w:val="4"/>
        <w:snapToGrid w:val="0"/>
        <w:spacing w:line="360" w:lineRule="auto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四、补充练习</w:t>
      </w:r>
    </w:p>
    <w:p>
      <w:pPr>
        <w:pStyle w:val="4"/>
        <w:snapToGrid w:val="0"/>
        <w:spacing w:line="360" w:lineRule="auto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阅读下面的文字，完成下面小题。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日常生活中，我们常常会因为忘记重要信息而懊恼，幻想着要是能过目不忘该多好啊！其实，我们更应该庆幸    A    ，因为遗忘可以降低记忆带来的认知负荷，使认知系统能够更加高效地工作。而超强记忆力往往是以牺牲抽象、泛化能力为代价的。从下面例子中可以看出一些端倪。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有一位记者，①拥有人们只能望其项背的超强记忆力。②他虽然能轻松地记住一长串数字，③却发现不了其中的规律；④他脑海里充满各种孤立的事实，⑤却不能归纳出一些模式将它们组织起来。⑥这促使他不能理解隐喻等修辞手法，⑦甚至复杂一点的句子。⑧记忆大师奥布莱恩曾多次获得世界记忆锦标赛冠军，⑨虽然他的阅读理解能力比常人低很多，⑩听课的时候也很难集中注意力。也许正是牺牲了一部分记忆，我们才有了独一无二的归纳和抽象思维能力。</w:t>
      </w:r>
    </w:p>
    <w:p>
      <w:pPr>
        <w:pStyle w:val="4"/>
        <w:snapToGrid w:val="0"/>
        <w:spacing w:line="360" w:lineRule="auto"/>
        <w:ind w:firstLine="420" w:firstLineChars="200"/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网络时代，我们没有办法也没有必要    B    ，毕竟互联网随时可以帮我们查阅。不过我们也不能过于依赖互联网，像互联网可以解决所有问题似的。通过一些训练提升记忆力，也一直是我们孜孜以求的目标。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ind w:firstLine="420" w:firstLineChars="200"/>
        <w:rPr>
          <w:color w:val="000000"/>
        </w:rPr>
      </w:pPr>
      <w:r>
        <w:rPr>
          <w:rFonts w:hint="eastAsia" w:ascii="Times New Roman" w:hAnsi="Times New Roman" w:cs="Courier New"/>
          <w:kern w:val="2"/>
          <w:sz w:val="21"/>
          <w:szCs w:val="21"/>
          <w:lang w:val="en-US" w:eastAsia="zh-CN" w:bidi="ar-SA"/>
        </w:rPr>
        <w:t>1. 请在文中画横线处补写恰当的语句，使整段文字语意完整连贯，内容贴切，逻辑严密，每处不超过10个字。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rPr>
          <w:rFonts w:hint="eastAsia"/>
          <w:color w:val="000000"/>
          <w:lang w:val="en-US" w:eastAsia="zh-CN"/>
        </w:rPr>
      </w:pPr>
    </w:p>
    <w:p>
      <w:pPr>
        <w:pStyle w:val="4"/>
        <w:numPr>
          <w:ilvl w:val="0"/>
          <w:numId w:val="0"/>
        </w:numPr>
        <w:snapToGrid w:val="0"/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文中第二段有三处表述不当，请指出其序号并做修改，使语言表达准确流畅，逻辑严密。不得改变原意。</w:t>
      </w:r>
    </w:p>
    <w:p>
      <w:pPr>
        <w:pStyle w:val="4"/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Courier New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57" w:right="1140" w:bottom="1157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E4164"/>
    <w:multiLevelType w:val="singleLevel"/>
    <w:tmpl w:val="8C4E416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F2AA03E"/>
    <w:multiLevelType w:val="singleLevel"/>
    <w:tmpl w:val="9F2AA0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D1191A1"/>
    <w:multiLevelType w:val="singleLevel"/>
    <w:tmpl w:val="CD1191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C211475"/>
    <w:multiLevelType w:val="singleLevel"/>
    <w:tmpl w:val="EC21147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GQwMmIwMmQzYzA4NjczYTFiYTU0YWZmYTg1OTAifQ=="/>
  </w:docVars>
  <w:rsids>
    <w:rsidRoot w:val="00000000"/>
    <w:rsid w:val="01C77465"/>
    <w:rsid w:val="259F5E6E"/>
    <w:rsid w:val="3F2B40E8"/>
    <w:rsid w:val="45696BD6"/>
    <w:rsid w:val="66A856AF"/>
    <w:rsid w:val="71FE4215"/>
    <w:rsid w:val="7D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99"/>
    <w:pPr>
      <w:wordWrap w:val="0"/>
      <w:ind w:left="1275"/>
    </w:pPr>
    <w:rPr>
      <w:rFonts w:ascii="宋体" w:hAnsi="Times New Roman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4038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SS41.TIF" TargetMode="External"/><Relationship Id="rId6" Type="http://schemas.openxmlformats.org/officeDocument/2006/relationships/image" Target="media/image2.png"/><Relationship Id="rId5" Type="http://schemas.openxmlformats.org/officeDocument/2006/relationships/image" Target="SS4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B26.TIF" TargetMode="External"/><Relationship Id="rId12" Type="http://schemas.openxmlformats.org/officeDocument/2006/relationships/image" Target="media/image5.png"/><Relationship Id="rId11" Type="http://schemas.openxmlformats.org/officeDocument/2006/relationships/image" Target="&#21491;&#25324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2023-01-30T04:44:00Z</dcterms:created>
  <dc:creator>BSQ</dc:creator>
  <cp:lastModifiedBy>Administrator</cp:lastModifiedBy>
  <dcterms:modified xsi:type="dcterms:W3CDTF">2023-11-21T03:18:57Z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28CD800746F1470AB2923589CF5871F0</vt:lpwstr>
  </property>
</Properties>
</file>