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20" w:lineRule="exact"/>
        <w:ind w:firstLine="2548" w:firstLineChars="846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江苏省仪征中学限时练（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）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现代文阅读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千百年来，中国多少文人墨客饮酒吟诵、借酒明志，留下佳作无数，这些文人墨客与酒有关的诗文词曲，构成了中国酒文化丰富的表现形态。中国人在饮酒过程中所体现出的价值观、生活情趣、思维方式、审美意象、精神追求等等，是“中国酒文化精神”的核心所在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自由是中国酒文化精神的内在核心，对自由意识的体验、领悟、开掘与渴求，构成了中国文人创作的最重要价值。酒文化精神以道家哲学为源头，李白深受道家思想之影响，有“天子呼来不上船，自称臣是酒中仙"的孤标傲岸，有“朝弄紫泥海，夕披丹霞裳”、“呼我游太素，玉杯赐琼浆”的飘逸，让人体悟到发自生命本真的自由意识的存在。这种自由是审美化的心灵，是自由化的心灵。而审美化的心灵则使我们能够飞翔到心灵的至高境界，它能打破心灵的外在锁链和内在锁链，做到心灵本真形象的恢复和重建，重在“真”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酒文化中有浓厚的超越意识，这是一种自我超越，求得一个物我两忘的自然境界。超越意识是哲学意识的精髓，是生命意识的强化，是宇宙意识的回响。人的生命是短暂的，人生中充满了痛苦与不幸，生命固于特定的时空局限而难得伸张。陶渊明一生与诗、酒一体。他不通音律，却收藏着一张素琴，每当酒友聚会，便取琴抚而和之，但人们永远不会听到他的琴声，因为他的琴一根弦也没有。用陶渊明自己的话说，“但识琴中趣，何劳弦上声”。超越精神、超越意识是祖先摆脱现实束缚，对更美好生活的追求和愿望，主要表现在感性对理性的超越，精神对物质的超越，自然对社会的超越，个人对群体的超越，理想对现实的超越。超越更强调对现有环境的突破，是一种由此到彼的逾越和接纳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忧患意识在中国传统文化，尤其是传统艺术中有着相当深厚的土壤和相当普遍的基础。人生于世，苦多乐少，每处逆境，辄自长吁短叹，纵酒狂歌，消遣烦恼苦闷，留下了诸多历史故事和名篇佳句。如古乐府诗中的“悲歌可以当泣，远望可以当归”,李白的“抽刀断水水更流，举杯浇愁愁更愁”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李崇嗣的“闻道成都酒，无钱亦可求。不知将几斗，销得此来愁”。喝酒饯行是古今中外流行的一种礼仪，亲朋好友的离别，常常设酒食送行，很多文人墨客借酒吟诵亲朋的离别愁绪。借酒思念家乡、忧国忧民、感叹世事之悲的佳作亦多，构成了中国酒文化题材忧愁意识的重要一维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酒与英雄千丝万缕的联系也是文学作品表达的重要主题。“酒壮英雄胆，酒助英雄兴”,英雄离不开酒，酒也离不开英雄，英雄不喝酒就少了几分豪气，酒离开英雄仿佛成了开胃养颜之饮。古代战事，酣战之时当以烈酒解渴，攻克城池定痛饮三日；四面楚歌亦是长饮悲歌，壮士赴义必碗酒送别；关羽、张飞的勇冠三军，无酒不成其威；武松、李逵的豪侠果敢，无酒不成其勇。曹操是一代乱世枭雄，一生嗜酒善饮，设宴邀请刘备，青梅煮酒论英雄，一句“当今天下英雄，唯使君与操耳”,觥筹交错之间斗智斗勇，一个佯装糊涂、韬光养晦，一个心怀狡诈、步步紧逼，把英雄的智与谋表现得淋漓尽致。宋太祖赵匡胤以酒后“黄袍加身”发动“陈桥兵变”当上了皇帝，后又以“杯酒释兵权”,不动声色收回兵权，加强中央集权统治。酒既是刺激英雄的催发剂，又是英雄性格得以完成的载体和象征。真可谓，无酒不英雄，越喝越英雄。这种男儿加美酒等于英雄的观念，对中国人的文化心理和文学创作产生了深远影响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娱乐意识也是中国酒文化不可缺少的重要点。行酒令，是我国民间一种传统的娱乐方式，一般用于宴饮和郊游场合。席间，推举一人为令官，余者听令轮流说诗词、联语或其他类似的游戏，违令者或负者罚饮，所以又称“饮酒行令”。饮酒行令，是中国人饮酒助兴的一种传统方式，它既是一种调和饮酒气氛的娱乐方式，又是一种古代文化人表现自我的重要形式。在古代，酒令的形式有很多种，有赌赛令、射覆令、花枝令、文字令、诗歌令、酒筹令等等，在饮酒过程中，赋诗填词、猜谜行拳，增加游戏性和娱乐性，是我国酒文化的一大特色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中国人饮酒，特别是中国文人饮酒，不仅是为了满足口腹的欲望，而且是借助酒达到心灵自由、超然物外的境界。酒是一种精神，是一种休闲方式，一种娱乐方式，又是一种文化，“壶中天地”的广阔和妙处就在这里，这种妙境正是酒文化的魅力所在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不同时代、不同阶层、不同主体的审美情趣，我们也可以从饮酒风习及其方式中找到印痕：秦汉尚阳刚、尚力量，魏晋尚放达、尚狂诞、尚自由，唐代尚奋发；侠客之饮尚豪，英雄之饮尚勇，政家之饮尚智，文人之饮尚雅，大众之饮尚兴；李白的豪放飘逸，杜甫的沉郁顿挫等等，无不毕现于杯酒之中。从人生哲学的角度来看，饮酒都是在追求一种境界，一种感觉，一种精神享受。中国世俗百姓和文人在长期的饮酒过程中，形成了独特的礼仪习俗、审美追求、价值判断、精神境界，这些构成了酒文化物质层面之上的精神美学，可以说是中国的酒文化精神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(摘编自李庶《中国酒文化精神的美学品格》)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1.下列对材料相关内容的理解和分析，正确的一项是(3分)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A.中国酒文化源远流长，文人墨客在饮酒时留下的诗文词曲、佳作名篇，体现了“中国酒文化精神”的核心。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B.受道家哲学的影响，中国酒文化精神崇尚追求自由，而这种自由能摆脱束缚，恢复和重建心灵的本真形象。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C.在宴饮和郊游中，中国文人借助行酒令这种娱乐方式主要是为了调节气氛，酒令形式丰富多样，并不单一。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D.不同阶层的审美情趣在一定程度上会体现在饮酒风习和方式上，如秦汉尚阳刚、魏晋尚放达、唐代尚奋发。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1.B。A 项原文说“在饮酒过程中所体现出的价值观、生活情趣、思维方式、审美意象、 精神追求等等，是“中国酒文化精神”的核心所在”。C 项原文说“饮酒行令，是中国 人饮酒助兴的一种传统方式，它既是一种调和饮酒气氛的娱乐方式，又是一种古代文化 人表现自我的重要形式”。D 项秦汉尚阳刚、魏晋尚放达、唐代尚奋发体现的是不同时 代的审美情趣。 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2.根据材料内容，下列说法不正确的一项是(3分)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A.“天子呼来不上船，自称臣是酒中仙”表现了李白借饮酒摆脱世俗羁绊而获得了人生自由的状态，体现了中国酒文化精神的美学追求。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B.在酒友聚会时，不通音律的陶渊明取无弦琴抚而和之，并认为“但识琴中趣，何劳弦上声”,这说明陶渊明达到了超凡脱俗、不拘俗物的境界。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C.无酒不英雄，张飞无酒不成其威、李逵无酒不成其勇、曹操青梅煮酒论英雄、赵匡胤杯酒释兵权，这些都体现了英雄的智与谋。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D.中国人赋予酒以精神，将饮酒上升到文化层面的高度，可见其饮酒不仅是为了满足口腹之欲，而且是借助酒来达到心灵自由、超然物外的境界。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2.C。C 项张飞、李逵的例子不是体现英雄的“智与谋”。 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3.结合材料内容，下列选项中不能证明酒文化具有“忧患意识”的一项是(3分)( 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A.李白：“钟鼓馔玉不足贵，但愿长醉不愿醒。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B.王维：“劝君更尽一杯酒，西出阳关无故人。”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C.曹操：“何以解忧，唯有杜康。”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D.贺知章： “杯中不觉老，林下更逢春。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3.D。 D 项贺诗体现得是超越意识 。 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4.本文讨论了“中国酒文化精神的美学品格”,在论证上很有特色，请简要说明。(4分)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4.①采用总分总式论证结构，层次清晰。②多采用引证、例证等论证方法，论证充分，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有说服力。③论证语言富有文学性，多用四字词语，善用文言句式。（从论证思路的角 度答题，言之成理，可酌情赋分。每点 2 分，答满两点即得满分。）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numPr>
          <w:ilvl w:val="0"/>
          <w:numId w:val="1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欧阳修被贬滁州，在《醉翁亭记》一文中写道：“太守与客来饮于此，饮少辄醉，而年又最高，故自号曰醉翁也。醉翁之意不在酒，在乎山水之间也。山水之乐，得之心而寓之酒也。"有人认为这体现了中国酒文化精神中的“超越意识”,请结合材料进行分析。(6分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黑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5.①“超越意识”指超越不幸与痛苦，摆脱现实束缚，达到物我两忘的境界。②欧阳修 被贬滁州，却能放下现实苦闷，与客欢饮。③他借酒消融了人与山水之间的距离，消融人与人之间的隔碍，达到物我两忘的境界。（每点 2 分，答满 3 点即得满分。）</w:t>
      </w:r>
    </w:p>
    <w:p>
      <w:pPr>
        <w:adjustRightInd w:val="0"/>
        <w:snapToGrid w:val="0"/>
        <w:spacing w:line="340" w:lineRule="exac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黑体"/>
          <w:b/>
          <w:bCs/>
          <w:color w:val="000000"/>
          <w:szCs w:val="21"/>
        </w:rPr>
        <w:t>二、古代诗歌阅读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重阳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高适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节物惊心两鬓华，东篱空绕未开花。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百年将半仕三已，五亩就荒天一涯。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岂有白衣来剥啄，亦从乌帽自欹斜。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真成独坐空搔首，门柳萧萧噪暮鸦。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【注】①南北朝檀道鸾《续晋阳秋·恭帝》:“陶潜九月九日无酒，宅边菊丛中，摘菊盈把，坐其侧久，望见白衣至，乃王宏送酒也，即便就酌，醉而后归”。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 xml:space="preserve">.下列对这首诗的理解和赏析，不正确的一项是(3分)(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A.诗的首联“惊”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空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二字，让一腔幽怨透纸而出，奠定了本诗低沉抑郁的格调。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B.诗的颔联对仗工整，写出了诗人年近半百，仕途坎坷，家田荒芜却身处天涯的近况。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C.诗的颈联“乌帽自欹斜”,既是诗人对自身状貌的描绘，也暗含对官场黑暗的无奈。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D.诗人善于借景抒情，如写菊花未开，表达心情的寥落；借乌鸦鸣噪，烘托内心的烦闷。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.这首诗多处化用陶渊明的典故，传递出诗人复杂的心绪。请结合全诗分析。(6分)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.C C 项没有对官场黑暗的无奈。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.①首联化用了陶渊明“采菊东篱”的典故（或颔联化用了“三径就荒”的典故），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表现了诗人仕途失意，向往自由闲适的生活，想要归隐的心绪。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②颈联化用了陶渊明“白衣送酒”（或“友人送酒”、“白衣剥啄”）的典故，表达了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诗人身处佳节而无亲人友人在侧（孤独寂寥、无人问津、门庭冷落）的悲叹。（每点 3分）</w:t>
      </w:r>
    </w:p>
    <w:p>
      <w:pPr>
        <w:numPr>
          <w:ilvl w:val="0"/>
          <w:numId w:val="2"/>
        </w:numPr>
        <w:adjustRightInd w:val="0"/>
        <w:snapToGrid w:val="0"/>
        <w:spacing w:line="340" w:lineRule="exact"/>
        <w:rPr>
          <w:rFonts w:hint="eastAsia" w:ascii="宋体" w:hAnsi="宋体" w:eastAsia="宋体" w:cs="黑体"/>
          <w:b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黑体"/>
          <w:b/>
          <w:bCs/>
          <w:color w:val="000000"/>
          <w:szCs w:val="21"/>
          <w:lang w:eastAsia="zh-CN"/>
        </w:rPr>
        <w:t>语言文字运用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(一)语言文字运用I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当前，全国多地受台风等自然灾害影响，发生洪涝和地质灾害。受灾人群面对家园、庄稼等被毁，特别是有人员伤亡时，心灵上会受到极大创伤，进而在心理上出现一种失衡的状态，甚至会有心理危机。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“心情低落，内心焦躁不安，或者害怕同样的事情再次发生；注意力无法集中、记不住事情、做什么事情都提不起劲头、不想跟人打交道等。”以上这些表现都是个体在自然灾难的危机中常见的反应。虽然随着危机事件的结束，这些不良反应也会慢慢减轻和消失，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eastAsia="zh-CN"/>
        </w:rPr>
        <w:t>A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 xml:space="preserve"> ,反而会持续加重，出现抑郁症、焦虑症、创伤后应激障碍等心理障碍。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①如果因无时无刻在想灾难的事情而出现了不良情绪，②我们该怎么做呢?③一是通过社交平台与亲朋好友保持联系。④当面对紧张害怕的情绪时，⑤应及时向亲朋好友表达，⑥合理地宣泄自己的不良情绪。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eastAsia="zh-CN"/>
        </w:rPr>
        <w:t>B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 xml:space="preserve"> ,⑦均衡饮食，适度锻炼。⑧切忌禁止昼夜颠倒，⑨要按时起床、吃饭，⑩要保证充分且规律的睡眠，做一些有趣又有意义的事情。三是学会自我调整，学会放松。当出现焦虑情绪时，可通过肌肉放松、呼吸训练和正念冥想等方式来应对自己的不良情绪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8.请在文中画横线处补写恰当的语句，使整段文字语意完整连贯，内容贴切，逻辑严密，每处不超过15个字。(4分)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9.文中第三段有三处表述不当，请指出其序号并做修改，使语言表达准确流畅，逻辑严密，不得改变原意。 (6分)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A 但有些人的症状/不良反应不会消失 B 二是保持规律作息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9.①处，将“无时无刻”改为“无时无刻不”⑧处，删除“切忌”或者删除“禁止”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⑩处，将“充分”改为“充足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(二)语言文字运用Ⅱ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话说宝玉见了贾政，回至房中，便昏沉睡去。片时清楚，自料难保，因唤袭人至跟前，拉着手哭道：“我要死了!我有一句心里的话，只求你回明老太太：横竖林妹妹也是要死的，我如今也不能保，两处两个病人，都要死的!死了越发难张罗，不如腾一处空房子，趁早把我和林妹妹两个抬在那里，活着也好一处医治伏侍，死了也好一处停放。你依我这话，不枉了几年的情分!”袭人听了这些话，又急，又笑，又痛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却说宝玉成家的那一日，黛玉白日已经昏晕过去，到了晚间，黛玉却又缓过来了，微微睁开眼，似有要水要汤的光景。她一手攥了紫鹃的手，使着劲说道：“我是不中用的人了!你伏侍我几年，我原指望咱们两个总在一处，不想我——”半天，黛玉又说道：“妹妹!我这里并没亲人，我的身子是干净的，你好歹叫他们送我回去!”说到这里，又闭了眼不言语了，那手却渐渐紧了，喘成一处，只是出气大，入气小，已经促疾的很了。探春紫鹃正哭着，叫人端水来给黛玉擦洗，刚擦着，猛听黛玉直声叫道：“宝玉!宝玉!你好——”说到“好”字，便浑身冷汗，不作声了。呜呼!香魂一缕随风散，愁绪三更入梦遥!惟有竹梢风动，月影移墙，好不凄凉冷淡!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righ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(节选自《红楼梦》第九十八回苦绛珠魂归离恨天病神瑛泪洒相思地，有删减)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.结合材料内容，补写对联，体现林黛玉的命运。(3分)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________________,佳人多情枉人怜。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答案示例：红颜薄命随花逝   佳人多情枉人怜（形式 1 分，内容紧扣死亡，2 分）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1.文中划波浪线的语句富有表现力，请分析其表达效果。(3分)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运用排比手法，“又急”“又笑”“又痛”从三个角度生动地表现了袭人对宝玉的复杂心理和情感，丰富了袭人的人物形象；三个短句，也使文章节奏感强，情感更激越。 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3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小说创作往往留白，以达到含蓄蕴藉的审美效果。学习小组对文中“宝玉!宝玉!你好——”留白处进行补写，发现补写的内容能引发同学对黛玉的心理、性格以及宝黛爱情的丰富解读。也请你结合《红楼梦》整本书内容，对此句进行补写和解读。(4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12.示例一：“宝玉，宝玉，你好狠心!”“狠心”二字，可以将黛玉在获悉宝玉与宝钗的婚约之后万念俱灰、伤心欲绝的怨恨之情尽情传达。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示例二:“宝玉，宝玉，你好苦命!”“苦命”二字，既写宝玉，又写自己，五味杂陈，融为一团，“有情人难成眷属”的无助之感自然流露。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示例三:“宝玉，宝玉，你好好保重!”黛玉寄人篱下，孤苦无依，含蓄内敛。对宝玉一往情深，但在弥留之际却只能留下斩不断的丝丝牵挂，一声“保重”，万般不舍，可见一斑。（补写 2 分，解读 2 分。言之成理，酌情给分。只补写，不解读 0 分。）</w:t>
      </w:r>
    </w:p>
    <w:p>
      <w:pPr>
        <w:widowControl w:val="0"/>
        <w:numPr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bookmarkStart w:id="0" w:name="_GoBack"/>
      <w:bookmarkEnd w:id="0"/>
    </w:p>
    <w:p/>
    <w:sectPr>
      <w:footerReference r:id="rId3" w:type="default"/>
      <w:pgSz w:w="10431" w:h="14740"/>
      <w:pgMar w:top="850" w:right="72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F6C12"/>
    <w:multiLevelType w:val="singleLevel"/>
    <w:tmpl w:val="951F6C1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C8B6AB"/>
    <w:multiLevelType w:val="singleLevel"/>
    <w:tmpl w:val="A7C8B6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763E5D"/>
    <w:multiLevelType w:val="singleLevel"/>
    <w:tmpl w:val="6D763E5D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IxNjllYzA0ZWFiMjZmZGI3NDE2MGZiNTQxZDIifQ=="/>
  </w:docVars>
  <w:rsids>
    <w:rsidRoot w:val="6E3210AC"/>
    <w:rsid w:val="6E3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2023-09-22T04:46:00Z</dcterms:created>
  <dc:creator>姚祥琳</dc:creator>
  <cp:lastModifiedBy>姚祥琳</cp:lastModifiedBy>
  <dcterms:modified xsi:type="dcterms:W3CDTF">2023-09-22T05:01:04Z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38311BB9E3FF4113B92CEF4AB7B72A40_11</vt:lpwstr>
  </property>
</Properties>
</file>