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DC" w:rsidRDefault="00273CDC" w:rsidP="00273CDC">
      <w:pPr>
        <w:jc w:val="center"/>
        <w:rPr>
          <w:rFonts w:ascii="Calibri" w:hAnsi="Calibri"/>
          <w:b/>
          <w:bCs/>
        </w:rPr>
      </w:pPr>
      <w:r>
        <w:rPr>
          <w:rFonts w:ascii="宋体" w:hAnsi="宋体" w:hint="eastAsia"/>
          <w:b/>
          <w:bCs/>
        </w:rPr>
        <w:t>与海相伴下的面对</w:t>
      </w:r>
    </w:p>
    <w:p w:rsidR="00273CDC" w:rsidRDefault="00273CDC" w:rsidP="00273CDC">
      <w:pPr>
        <w:jc w:val="center"/>
        <w:rPr>
          <w:rFonts w:hint="eastAsia"/>
        </w:rPr>
      </w:pPr>
      <w:r>
        <w:rPr>
          <w:rFonts w:ascii="宋体" w:hAnsi="宋体" w:hint="eastAsia"/>
        </w:rPr>
        <w:t>高三（</w:t>
      </w:r>
      <w:r>
        <w:rPr>
          <w:rFonts w:hint="eastAsia"/>
        </w:rPr>
        <w:t>9</w:t>
      </w:r>
      <w:r>
        <w:rPr>
          <w:rFonts w:ascii="宋体" w:hAnsi="宋体" w:hint="eastAsia"/>
        </w:rPr>
        <w:t>）</w:t>
      </w:r>
      <w:r>
        <w:rPr>
          <w:rFonts w:hint="eastAsia"/>
        </w:rPr>
        <w:t xml:space="preserve">   </w:t>
      </w:r>
      <w:proofErr w:type="gramStart"/>
      <w:r>
        <w:rPr>
          <w:rFonts w:ascii="宋体" w:hAnsi="宋体" w:hint="eastAsia"/>
        </w:rPr>
        <w:t>魏兴森</w:t>
      </w:r>
      <w:proofErr w:type="gramEnd"/>
    </w:p>
    <w:p w:rsidR="00273CDC" w:rsidRDefault="00273CDC" w:rsidP="00273CDC">
      <w:pPr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“出航</w:t>
      </w:r>
      <w:r>
        <w:rPr>
          <w:rFonts w:hint="eastAsia"/>
        </w:rPr>
        <w:t>84</w:t>
      </w:r>
      <w:r>
        <w:rPr>
          <w:rFonts w:ascii="宋体" w:hAnsi="宋体" w:hint="eastAsia"/>
        </w:rPr>
        <w:t>天的他——一位老人终于有了收获，是一副鱼架子。”《老人与海》老人归乡之际，承认自己能力与运气不佳，但他敢于面对、不惧困难的勇气还是令人敬佩。新时代青年一辈更应在敢于承认、心怀担当的志气下，敢于面对苍茫的未来，迎接挑战。</w:t>
      </w:r>
    </w:p>
    <w:p w:rsidR="00273CDC" w:rsidRDefault="00273CDC" w:rsidP="00273CDC">
      <w:pPr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前</w:t>
      </w:r>
      <w:r>
        <w:rPr>
          <w:rFonts w:hint="eastAsia"/>
        </w:rPr>
        <w:t>83</w:t>
      </w:r>
      <w:r>
        <w:rPr>
          <w:rFonts w:ascii="宋体" w:hAnsi="宋体" w:hint="eastAsia"/>
        </w:rPr>
        <w:t>天对老人来说是一种自省、正视自己不足的过程。此般难耐的日子，其实是为他此后面对困难而蓄力。承认不足是正视困难的必要前提。假如老人中途有放弃的念想——哪怕只有一丝——抢夺他行动的主权，想必他也不会与大马林鱼相遇，不会向邪恶的鲨鱼发起挑战。而有了敢于承认的奠基，敢于面对显得更加可贵。正如阿加莎克里斯蒂在《五只小猪》中写到：“人失去了勇气，也就失去了生命的意义。”老人面对大海的各类考验，如千</w:t>
      </w:r>
      <w:proofErr w:type="gramStart"/>
      <w:r>
        <w:rPr>
          <w:rFonts w:ascii="宋体" w:hAnsi="宋体" w:hint="eastAsia"/>
        </w:rPr>
        <w:t>磨万练后</w:t>
      </w:r>
      <w:proofErr w:type="gramEnd"/>
      <w:r>
        <w:rPr>
          <w:rFonts w:ascii="宋体" w:hAnsi="宋体" w:hint="eastAsia"/>
        </w:rPr>
        <w:t>的钢铁那般坚硬，这使他更具有勇气去面对更大的挑战。</w:t>
      </w:r>
    </w:p>
    <w:p w:rsidR="00273CDC" w:rsidRDefault="00273CDC" w:rsidP="00273CDC">
      <w:pPr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出行的老人面对的只有身体与海的困难吗？答案显然不是，他所面对的更是一张获得美好生活、赢得他人尊重的通行证难题。艰苦的社会生活促使他无法停止脚步，倘若空手而归，失落的不仅是小男孩纯真的童心，更有乡里人对他的尊重。角田光带在《坡道上的家》中有言：生活的考验静水流深，幸福的旅程是漫长的上坡路。敢于面对的老人，实则面对的是怎样才能拥有幸福的考验。漂泊孤立于万江之海，比起敢于承认的更高一层境界，便是敢于面对。</w:t>
      </w:r>
    </w:p>
    <w:p w:rsidR="00273CDC" w:rsidRDefault="00273CDC" w:rsidP="00273CDC">
      <w:pPr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法律和道德让我们能或多或少的认识错误、正视不足，但之后会怎样？其中不乏有人在一次次看到自身不足丧失了面对的勇气。海风侵蚀老人的船只，岁月留痕于老人沧桑的脸庞，与海相伴的他是硬汉形象的典范。</w:t>
      </w:r>
    </w:p>
    <w:p w:rsidR="00273CDC" w:rsidRDefault="00273CDC" w:rsidP="00273CDC">
      <w:pPr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若问担当重任在老人的体现，那定是老人睡梦中的雄狮和给予他爱护帮助的小男孩稚嫩的童心。担当，是由内在化为外在的一种体现，他需要敢于面对来为其搭建基础。若无面对，何来担当？若</w:t>
      </w:r>
      <w:proofErr w:type="gramStart"/>
      <w:r>
        <w:rPr>
          <w:rFonts w:ascii="宋体" w:hAnsi="宋体" w:hint="eastAsia"/>
        </w:rPr>
        <w:t>无老人</w:t>
      </w:r>
      <w:proofErr w:type="gramEnd"/>
      <w:r>
        <w:rPr>
          <w:rFonts w:ascii="宋体" w:hAnsi="宋体" w:hint="eastAsia"/>
        </w:rPr>
        <w:t>在海上面对艰难的处境，又何有归来之际他人钦佩的眼光？老人与海仿若相伴而生，与其说是他的担当，不如说是他的勇气。</w:t>
      </w:r>
    </w:p>
    <w:p w:rsidR="00273CDC" w:rsidRDefault="00273CDC" w:rsidP="00273CDC">
      <w:pPr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王小波有言：“青年人的动人之处，就在于他的勇气和虔诚。”是啊，作为当下的青年人，唯有勇于面对，才可谈及更大志向。</w:t>
      </w:r>
    </w:p>
    <w:p w:rsidR="00273CDC" w:rsidRDefault="00273CDC" w:rsidP="00273CDC">
      <w:pPr>
        <w:jc w:val="center"/>
        <w:rPr>
          <w:rFonts w:ascii="Calibri" w:hAnsi="Calibri" w:hint="eastAsia"/>
          <w:b/>
          <w:bCs/>
        </w:rPr>
      </w:pPr>
      <w:r>
        <w:rPr>
          <w:rFonts w:ascii="Calibri" w:hAnsi="Calibri" w:hint="eastAsia"/>
          <w:b/>
          <w:bCs/>
        </w:rPr>
        <w:t xml:space="preserve"> </w:t>
      </w:r>
    </w:p>
    <w:p w:rsidR="000160D0" w:rsidRPr="00273CDC" w:rsidRDefault="000160D0">
      <w:bookmarkStart w:id="0" w:name="_GoBack"/>
      <w:bookmarkEnd w:id="0"/>
    </w:p>
    <w:sectPr w:rsidR="000160D0" w:rsidRPr="00273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DC"/>
    <w:rsid w:val="000160D0"/>
    <w:rsid w:val="00273CDC"/>
    <w:rsid w:val="003E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D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D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2023-02-17T09:30:00Z</dcterms:created>
  <dcterms:modified xsi:type="dcterms:W3CDTF">2023-02-17T09:30:00Z</dcterms:modified>
</cp:coreProperties>
</file>