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 w:cs="MT Extra"/>
          <w:b/>
          <w:sz w:val="30"/>
          <w:szCs w:val="30"/>
        </w:rPr>
      </w:pPr>
      <w:r>
        <w:rPr>
          <w:rFonts w:hint="eastAsia" w:ascii="黑体" w:hAnsi="宋体" w:eastAsia="黑体" w:cs="MT Extra"/>
          <w:b/>
          <w:sz w:val="30"/>
          <w:szCs w:val="30"/>
        </w:rPr>
        <w:t>江苏省仪征中学2022—2023学年度第一学期高三语文学科提升性练习</w:t>
      </w:r>
    </w:p>
    <w:p>
      <w:pPr>
        <w:spacing w:line="360" w:lineRule="exact"/>
        <w:ind w:firstLine="1124" w:firstLineChars="400"/>
        <w:rPr>
          <w:rFonts w:hint="eastAsia" w:ascii="黑体" w:hAnsi="宋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bCs w:val="0"/>
          <w:color w:val="auto"/>
          <w:sz w:val="28"/>
          <w:szCs w:val="28"/>
          <w:lang w:eastAsia="zh-CN"/>
        </w:rPr>
        <w:t>———强化</w:t>
      </w:r>
      <w:r>
        <w:rPr>
          <w:rFonts w:hint="eastAsia" w:ascii="黑体" w:hAnsi="宋体" w:eastAsia="黑体"/>
          <w:b/>
          <w:bCs w:val="0"/>
          <w:color w:val="auto"/>
          <w:sz w:val="28"/>
          <w:szCs w:val="28"/>
        </w:rPr>
        <w:t>现代文阅读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  <w:t>提取、概括信息的能力</w:t>
      </w:r>
    </w:p>
    <w:p>
      <w:pPr>
        <w:spacing w:line="440" w:lineRule="exac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宋体" w:hAnsi="宋体"/>
          <w:b/>
          <w:color w:val="FF0000"/>
          <w:szCs w:val="21"/>
        </w:rPr>
        <w:t xml:space="preserve">                       </w:t>
      </w: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时花兰</w:t>
      </w:r>
      <w:r>
        <w:rPr>
          <w:rFonts w:hint="eastAsia" w:ascii="楷体" w:hAnsi="楷体" w:eastAsia="楷体" w:cs="楷体"/>
          <w:bCs/>
          <w:sz w:val="24"/>
        </w:rPr>
        <w:t xml:space="preserve">      审核人：王勇</w:t>
      </w:r>
      <w:bookmarkStart w:id="0" w:name="_GoBack"/>
      <w:bookmarkEnd w:id="0"/>
    </w:p>
    <w:p>
      <w:pPr>
        <w:spacing w:line="440" w:lineRule="exac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班级：_______姓名：________学号：_______授课日期: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12.3   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40</w:t>
      </w:r>
      <w:r>
        <w:rPr>
          <w:rFonts w:hint="eastAsia" w:ascii="楷体" w:hAnsi="楷体" w:eastAsia="楷体" w:cs="楷体"/>
          <w:bCs/>
          <w:sz w:val="24"/>
        </w:rPr>
        <w:t xml:space="preserve">分钟 </w:t>
      </w:r>
    </w:p>
    <w:p>
      <w:pPr>
        <w:spacing w:line="4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一、训练要点：</w:t>
      </w:r>
    </w:p>
    <w:p>
      <w:pPr>
        <w:spacing w:line="440" w:lineRule="exact"/>
        <w:ind w:firstLine="422" w:firstLineChars="200"/>
        <w:jc w:val="lef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回归</w:t>
      </w:r>
      <w:r>
        <w:rPr>
          <w:rFonts w:hint="eastAsia" w:ascii="宋体" w:hAnsi="宋体"/>
          <w:b/>
          <w:szCs w:val="21"/>
          <w:lang w:eastAsia="zh-CN"/>
        </w:rPr>
        <w:t>教材</w:t>
      </w:r>
      <w:r>
        <w:rPr>
          <w:rFonts w:hint="eastAsia" w:ascii="宋体" w:hAnsi="宋体"/>
          <w:b/>
          <w:szCs w:val="21"/>
        </w:rPr>
        <w:t>、结合课本，</w:t>
      </w:r>
      <w:r>
        <w:rPr>
          <w:rFonts w:hint="eastAsia" w:ascii="宋体" w:hAnsi="宋体"/>
          <w:b/>
          <w:szCs w:val="21"/>
          <w:lang w:eastAsia="zh-CN"/>
        </w:rPr>
        <w:t>强化现代文阅读提取信息，概括信息的能力和小说阅读中的艺术手法鉴赏能力。</w:t>
      </w:r>
    </w:p>
    <w:p>
      <w:pPr>
        <w:spacing w:line="4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二、习题巩固：（40分钟）</w:t>
      </w:r>
    </w:p>
    <w:p>
      <w:pPr>
        <w:spacing w:line="340" w:lineRule="exact"/>
        <w:ind w:firstLine="420" w:firstLineChars="20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(</w:t>
      </w:r>
      <w:r>
        <w:rPr>
          <w:rFonts w:hint="eastAsia" w:ascii="Times New Roman" w:hAnsi="黑体" w:eastAsia="黑体"/>
        </w:rPr>
        <w:t>一</w:t>
      </w:r>
      <w:r>
        <w:rPr>
          <w:rFonts w:ascii="Times New Roman" w:hAnsi="Times New Roman" w:eastAsia="黑体"/>
        </w:rPr>
        <w:t xml:space="preserve">) </w:t>
      </w:r>
      <w:r>
        <w:rPr>
          <w:rFonts w:hint="eastAsia" w:ascii="Times New Roman" w:hAnsi="黑体" w:eastAsia="黑体"/>
        </w:rPr>
        <w:t>现代文阅读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 w:eastAsia="黑体"/>
        </w:rPr>
        <w:t xml:space="preserve"> (</w:t>
      </w:r>
      <w:r>
        <w:rPr>
          <w:rFonts w:hint="eastAsia" w:ascii="Times New Roman" w:hAnsi="黑体" w:eastAsia="黑体"/>
        </w:rPr>
        <w:t>本题共</w:t>
      </w:r>
      <w:r>
        <w:rPr>
          <w:rFonts w:ascii="Times New Roman" w:hAnsi="Times New Roman" w:eastAsia="黑体"/>
        </w:rPr>
        <w:t>5</w:t>
      </w:r>
      <w:r>
        <w:rPr>
          <w:rFonts w:hint="eastAsia" w:ascii="Times New Roman" w:hAnsi="黑体" w:eastAsia="黑体"/>
        </w:rPr>
        <w:t>小题，</w:t>
      </w:r>
      <w:r>
        <w:rPr>
          <w:rFonts w:ascii="Times New Roman" w:hAnsi="Times New Roman" w:eastAsia="黑体"/>
        </w:rPr>
        <w:t>19</w:t>
      </w:r>
      <w:r>
        <w:rPr>
          <w:rFonts w:hint="eastAsia" w:ascii="Times New Roman" w:hAnsi="黑体" w:eastAsia="黑体"/>
        </w:rPr>
        <w:t>分</w:t>
      </w:r>
      <w:r>
        <w:rPr>
          <w:rFonts w:ascii="Times New Roman" w:hAnsi="Times New Roman" w:eastAsia="黑体"/>
        </w:rPr>
        <w:t>)</w:t>
      </w:r>
    </w:p>
    <w:p>
      <w:pPr>
        <w:spacing w:line="34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/>
        </w:rPr>
        <w:t>阅读下面的文字，完成</w:t>
      </w:r>
      <w:r>
        <w:rPr>
          <w:rFonts w:ascii="Times New Roman" w:hAnsi="Times New Roman"/>
        </w:rPr>
        <w:t>1~5</w:t>
      </w:r>
      <w:r>
        <w:rPr>
          <w:rFonts w:hint="eastAsia" w:ascii="Times New Roman"/>
        </w:rPr>
        <w:t>题。</w:t>
      </w:r>
    </w:p>
    <w:p>
      <w:pPr>
        <w:spacing w:line="340" w:lineRule="exact"/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材料一：</w:t>
      </w:r>
    </w:p>
    <w:p>
      <w:pPr>
        <w:spacing w:line="340" w:lineRule="exact"/>
        <w:ind w:firstLine="420" w:firstLineChars="200"/>
        <w:rPr>
          <w:rFonts w:ascii="楷体_GB2312" w:hAnsi="Times New Roman" w:eastAsia="楷体_GB2312"/>
        </w:rPr>
      </w:pP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温柔敦厚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诗教观是如何形成的？这个看似简单的问题，实际上关系到对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温柔敦厚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诗教观思想文化内涵的理解问题。</w:t>
      </w:r>
    </w:p>
    <w:p>
      <w:pPr>
        <w:spacing w:line="340" w:lineRule="exact"/>
        <w:ind w:firstLine="420" w:firstLineChars="200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周代贵族教育崇尚君子之德，是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温柔敦厚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诗教观念产生的重要文化基础。随着礼乐教化的不断深入，周代贵族的理想人格典范逐渐形成，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温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、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柔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、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和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、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中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等品质成为君子之德的基本内涵，它们对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温柔敦厚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诗教观念的形成有直接影响。另外，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温柔敦厚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诗教观念的形成，与周王朝及各诸侯国在政治、外交中的用《诗》用乐以及周人的诵谏传统也有密切联系。</w:t>
      </w:r>
    </w:p>
    <w:p>
      <w:pPr>
        <w:spacing w:line="340" w:lineRule="exact"/>
        <w:ind w:firstLine="420" w:firstLineChars="200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总之，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温柔敦厚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诗教观根植于周代宗法伦理社会的土壤之上，与当时的政治文化生态有密切的关联。马克思曾指出：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人们按照自己的物质生产的发展建立相应的社会关系，正是这些人又按照自己的社会关系创造了相应的原理、观念和范畴。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周文化作为一种伦理本位的文化，温柔和顺、持中合度是周代教育所着力培养的一种人格典范，从某种意义上说，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温柔敦厚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诗教观就是周代贵族理想人格在诗学观念上的体现。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温柔敦厚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诗教观念是源于社会实践的理论概括，是周代礼乐文明的客观反映，周人的歌《诗》、弦《诗》、引《诗》、赋《诗》以及乐工的诵谏，都具有柔和逊顺的特点。</w:t>
      </w:r>
    </w:p>
    <w:p>
      <w:pPr>
        <w:spacing w:line="340" w:lineRule="exact"/>
        <w:ind w:firstLine="360" w:firstLineChars="20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hint="eastAsia" w:ascii="Times New Roman" w:hAnsi="宋体"/>
          <w:sz w:val="18"/>
          <w:szCs w:val="18"/>
        </w:rPr>
        <w:t>摘编自边家</w:t>
      </w:r>
      <w:r>
        <w:rPr>
          <w:rFonts w:hint="eastAsia" w:ascii="宋体" w:hAnsi="宋体"/>
          <w:sz w:val="18"/>
          <w:szCs w:val="18"/>
        </w:rPr>
        <w:t>珍《</w:t>
      </w:r>
      <w:r>
        <w:rPr>
          <w:rFonts w:hint="eastAsia" w:ascii="宋体"/>
          <w:sz w:val="18"/>
          <w:szCs w:val="18"/>
        </w:rPr>
        <w:t>“</w:t>
      </w:r>
      <w:r>
        <w:rPr>
          <w:rFonts w:hint="eastAsia" w:ascii="宋体" w:hAnsi="宋体"/>
          <w:sz w:val="18"/>
          <w:szCs w:val="18"/>
        </w:rPr>
        <w:t>温柔敦厚</w:t>
      </w:r>
      <w:r>
        <w:rPr>
          <w:rFonts w:hint="eastAsia" w:ascii="宋体"/>
          <w:sz w:val="18"/>
          <w:szCs w:val="18"/>
        </w:rPr>
        <w:t>”</w:t>
      </w:r>
      <w:r>
        <w:rPr>
          <w:rFonts w:hint="eastAsia" w:ascii="宋体" w:hAnsi="宋体"/>
          <w:sz w:val="18"/>
          <w:szCs w:val="18"/>
        </w:rPr>
        <w:t>诗教观</w:t>
      </w:r>
      <w:r>
        <w:rPr>
          <w:rFonts w:hint="eastAsia" w:ascii="Times New Roman" w:hAnsi="宋体"/>
          <w:sz w:val="18"/>
          <w:szCs w:val="18"/>
        </w:rPr>
        <w:t>新论》</w:t>
      </w:r>
      <w:r>
        <w:rPr>
          <w:rFonts w:ascii="Times New Roman" w:hAnsi="Times New Roman"/>
          <w:sz w:val="18"/>
          <w:szCs w:val="18"/>
        </w:rPr>
        <w:t>)</w:t>
      </w:r>
    </w:p>
    <w:p>
      <w:pPr>
        <w:spacing w:line="340" w:lineRule="exact"/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材料二：</w:t>
      </w:r>
    </w:p>
    <w:p>
      <w:pPr>
        <w:spacing w:line="340" w:lineRule="exact"/>
        <w:ind w:firstLine="420" w:firstLineChars="200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情操，名词。</w:t>
      </w:r>
    </w:p>
    <w:p>
      <w:pPr>
        <w:spacing w:line="340" w:lineRule="exact"/>
        <w:ind w:firstLine="420" w:firstLineChars="200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情操，此中含有理智在内。情操虽然说不得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发乎情止乎礼义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，也要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发而皆中节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。情操完全不是纵情，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纵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是信马由缰，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操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是六辔在手。总之，人是要感情与理智调和。</w:t>
      </w:r>
    </w:p>
    <w:p>
      <w:pPr>
        <w:spacing w:line="340" w:lineRule="exact"/>
        <w:ind w:firstLine="420" w:firstLineChars="200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感情与理智调和，说虽如此说，然而若是做来，恐怕古圣先贤也不易得。吾辈格物致知所为何来？原是为的求做人的学问。学问虽可由知识中得到，却万万并非学问就是知识。学问是自己真正地受用，无论举止进退、一言一笑，都是见真正学问的地方。做人处世的学问也就是感情与理智的调和。</w:t>
      </w:r>
    </w:p>
    <w:p>
      <w:pPr>
        <w:spacing w:line="340" w:lineRule="exact"/>
        <w:ind w:firstLine="420" w:firstLineChars="200"/>
        <w:rPr>
          <w:rFonts w:ascii="楷体_GB2312" w:hAnsi="Times New Roman" w:eastAsia="楷体_GB2312"/>
        </w:rPr>
      </w:pP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诗三百篇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含义所在，也不外乎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情操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二字。</w:t>
      </w:r>
    </w:p>
    <w:p>
      <w:pPr>
        <w:spacing w:line="340" w:lineRule="exact"/>
        <w:ind w:firstLine="420" w:firstLineChars="200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要了解《诗》，便不得不理会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情操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二字。《诗》者，就是最好的情操。也无怪吾国之诗教是温柔敦厚，无论在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情操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二字消极方面的意</w:t>
      </w:r>
      <w:r>
        <w:rPr>
          <w:rFonts w:hint="eastAsia" w:ascii="Times New Roman" w:hAnsi="Times New Roman" w:eastAsia="楷体_GB2312"/>
        </w:rPr>
        <w:t>义</w:t>
      </w:r>
      <w:r>
        <w:rPr>
          <w:rFonts w:ascii="Times New Roman" w:hAnsi="Times New Roman" w:eastAsia="楷体_GB2312"/>
        </w:rPr>
        <w:t>(</w:t>
      </w:r>
      <w:r>
        <w:rPr>
          <w:rFonts w:hint="eastAsia" w:ascii="Times New Roman" w:hAnsi="Times New Roman" w:eastAsia="楷体_GB2312"/>
        </w:rPr>
        <w:t>操守</w:t>
      </w:r>
      <w:r>
        <w:rPr>
          <w:rFonts w:ascii="Times New Roman" w:hAnsi="Times New Roman" w:eastAsia="楷体_GB2312"/>
        </w:rPr>
        <w:t>)</w:t>
      </w:r>
      <w:r>
        <w:rPr>
          <w:rFonts w:hint="eastAsia" w:ascii="Times New Roman" w:hAnsi="Times New Roman" w:eastAsia="楷体_GB2312"/>
        </w:rPr>
        <w:t>，或积极方面的意义</w:t>
      </w:r>
      <w:r>
        <w:rPr>
          <w:rFonts w:ascii="Times New Roman" w:hAnsi="Times New Roman" w:eastAsia="楷体_GB2312"/>
        </w:rPr>
        <w:t>(</w:t>
      </w:r>
      <w:r>
        <w:rPr>
          <w:rFonts w:hint="eastAsia" w:ascii="Times New Roman" w:hAnsi="Times New Roman" w:eastAsia="楷体_GB2312"/>
        </w:rPr>
        <w:t>操练</w:t>
      </w:r>
      <w:r>
        <w:rPr>
          <w:rFonts w:ascii="Times New Roman" w:hAnsi="Times New Roman" w:eastAsia="楷体_GB2312"/>
        </w:rPr>
        <w:t>)</w:t>
      </w:r>
      <w:r>
        <w:rPr>
          <w:rFonts w:hint="eastAsia" w:ascii="Times New Roman" w:hAnsi="Times New Roman" w:eastAsia="楷体_GB2312"/>
        </w:rPr>
        <w:t>，</w:t>
      </w:r>
      <w:r>
        <w:rPr>
          <w:rFonts w:hint="eastAsia" w:ascii="楷体_GB2312" w:hAnsi="楷体" w:eastAsia="楷体_GB2312"/>
        </w:rPr>
        <w:t>皆与此相合。所谓学问，浅言之，不会则学，不知则问。有学问的人其最高境界就是吾人理想的最高人物，有胸襟、有见解、有气度的人。梁任公说</w:t>
      </w:r>
      <w:r>
        <w:rPr>
          <w:rFonts w:hint="eastAsia" w:ascii="Times New Roman" w:hAnsi="Times New Roman" w:eastAsia="楷体_GB2312"/>
        </w:rPr>
        <w:t>英文</w:t>
      </w:r>
      <w:r>
        <w:rPr>
          <w:rFonts w:ascii="Times New Roman" w:hAnsi="Times New Roman" w:eastAsia="楷体_GB2312"/>
        </w:rPr>
        <w:t>gentleman</w:t>
      </w:r>
      <w:r>
        <w:rPr>
          <w:rFonts w:hint="eastAsia" w:ascii="Times New Roman" w:hAnsi="Times New Roman" w:eastAsia="楷体_GB2312"/>
        </w:rPr>
        <w:t>不</w:t>
      </w:r>
      <w:r>
        <w:rPr>
          <w:rFonts w:hint="eastAsia" w:ascii="楷体_GB2312" w:hAnsi="楷体" w:eastAsia="楷体_GB2312"/>
        </w:rPr>
        <w:t>易译，若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士君子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则庶几近之矣，便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君子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二字即可。</w:t>
      </w:r>
    </w:p>
    <w:p>
      <w:pPr>
        <w:spacing w:line="360" w:lineRule="exact"/>
        <w:ind w:firstLine="420" w:firstLineChars="200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君子之材，实在难得。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士君子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乃是完美无瑕疵的，吾人虽不能到此地步，而可悬此高高的标的，高山仰止，景行行止，虽不能至，然心向往之，此则人高于动物者也。人对于此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境界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有所谓不满，孔夫子尚且说：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五十以学《易》，可以无大过矣。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五十学《易》，韦编三绝，至此正是细上加细，而止于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无大过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，可知夫子尚不满足其境界。</w:t>
      </w:r>
    </w:p>
    <w:p>
      <w:pPr>
        <w:spacing w:line="330" w:lineRule="exact"/>
        <w:ind w:firstLine="420" w:firstLineChars="200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学问的最高标准是士君子。士君子就是温柔敦厚，是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发而皆中节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。表现这种温柔敦厚的、平凡的、伟大的诗，就是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三百篇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。而其后者，多才气发皇，而所作较过，若曹氏父子、鲍明远、李、杜、苏、黄；其次，所作不及者，便是平庸的一派，若白乐天之流。乐天虽欲求温柔敦厚而尚不及，但亦有为人不及处。吾国诗人中之最伟大者唯一陶渊明，他真是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士君子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，真是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温柔敦厚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。这虽是老生常谈，但往往有至理存焉，不可轻蔑。犹如禅宗故事所云：诸弟子将行，请大师一言，诗曰：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诸恶莫作，诸善奉行。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弟子大失所望，师曰：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三岁小儿道得，八十老翁行不得。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吾人之好高骛远、喜新立奇，乃是引吾人向上的，要好好保持、维护，但不可不加操持；否则，小则可害身家，大足以害天下。</w:t>
      </w:r>
    </w:p>
    <w:p>
      <w:pPr>
        <w:spacing w:line="330" w:lineRule="exact"/>
        <w:ind w:firstLine="420" w:firstLineChars="200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走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发皇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一路往往过火，但有天才只写出华丽的诗来是不难的，而走平凡之路写温柔敦厚的诗是难乎其难了，往往不能免俗。有才气、有功力，写华丽的诗不难，要写温柔敦厚的诗便难了。一个大材之人而嚅嚅不能出口，力举千钧的人蜕然若不胜衣，这是怎么？才气发皇是利用文</w:t>
      </w:r>
      <w:r>
        <w:rPr>
          <w:rFonts w:hint="eastAsia" w:ascii="Times New Roman" w:hAnsi="Times New Roman" w:eastAsia="楷体_GB2312"/>
        </w:rPr>
        <w:t>字</w:t>
      </w:r>
      <w:r>
        <w:rPr>
          <w:rFonts w:ascii="Times New Roman" w:hAnsi="Times New Roman" w:eastAsia="楷体_GB2312"/>
        </w:rPr>
        <w:t>——</w:t>
      </w:r>
      <w:r>
        <w:rPr>
          <w:rFonts w:hint="eastAsia" w:ascii="楷体_GB2312" w:hAnsi="楷体" w:eastAsia="楷体_GB2312"/>
        </w:rPr>
        <w:t>书，但要使文字之美与性情之正打成一片。合乎这种条件的是诗，否则虽格律形式无差，但算不了诗。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三百篇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文字古，有障碍，而不能使吾人易于理解；唯陶诗较可。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月黑杀人地，风高放火天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，美而不正；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君君，臣臣，父父，子子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，正而不美。宗教家与道家以为，吾人之感情如盗贼，如蛇虫；古圣先贤都不如此想，不过以为感情如野马，必须加以羁勒，不必排斥，感情也能助人为善。情与欲固有关，人所不能否认。</w:t>
      </w:r>
    </w:p>
    <w:p>
      <w:pPr>
        <w:spacing w:line="330" w:lineRule="exact"/>
        <w:ind w:firstLine="360" w:firstLineChars="20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hint="eastAsia" w:ascii="Times New Roman" w:hAnsi="宋体"/>
          <w:sz w:val="18"/>
          <w:szCs w:val="18"/>
        </w:rPr>
        <w:t>摘编自顾随《中国经典原境界》</w:t>
      </w:r>
      <w:r>
        <w:rPr>
          <w:rFonts w:ascii="Times New Roman" w:hAnsi="Times New Roman"/>
          <w:sz w:val="18"/>
          <w:szCs w:val="18"/>
        </w:rPr>
        <w:t>)</w:t>
      </w:r>
    </w:p>
    <w:p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/>
        </w:rPr>
        <w:t>．下列对材料相关内容的理解和分析，不正确的一项是</w:t>
      </w:r>
      <w:r>
        <w:rPr>
          <w:rFonts w:ascii="Times New Roman" w:hAnsi="Times New Roman"/>
        </w:rPr>
        <w:t>(3</w:t>
      </w:r>
      <w:r>
        <w:rPr>
          <w:rFonts w:hint="eastAsia" w:ascii="Times New Roman"/>
        </w:rPr>
        <w:t>分</w:t>
      </w:r>
      <w:r>
        <w:rPr>
          <w:rFonts w:ascii="Times New Roman" w:hAnsi="Times New Roman"/>
        </w:rPr>
        <w:t>)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/>
        </w:rPr>
        <w:t>．学问的最高标</w:t>
      </w:r>
      <w:r>
        <w:rPr>
          <w:rFonts w:hint="eastAsia" w:ascii="宋体" w:hAnsi="宋体"/>
        </w:rPr>
        <w:t>准要符合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温柔敦厚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的诗教观。在作者看来，达到这一标准的有《诗》，有陶渊明，而像白居易这样的大文</w:t>
      </w:r>
      <w:r>
        <w:rPr>
          <w:rFonts w:hint="eastAsia" w:ascii="Times New Roman"/>
        </w:rPr>
        <w:t>豪达不到这一境界。</w:t>
      </w:r>
    </w:p>
    <w:p>
      <w:pPr>
        <w:spacing w:line="340" w:lineRule="exact"/>
        <w:ind w:left="783" w:hanging="363"/>
        <w:rPr>
          <w:rFonts w:ascii="宋体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/>
        </w:rPr>
        <w:t>．感情与理智调和，</w:t>
      </w:r>
      <w:r>
        <w:rPr>
          <w:rFonts w:hint="eastAsia" w:ascii="宋体" w:hAnsi="宋体"/>
        </w:rPr>
        <w:t>用理智约束情感，做到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发而皆中节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，甚至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发乎情止乎礼义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，是很难的。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/>
        </w:rPr>
        <w:t>．《诗》是</w:t>
      </w:r>
      <w:r>
        <w:rPr>
          <w:rFonts w:hint="eastAsia" w:ascii="宋体" w:hAnsi="宋体"/>
        </w:rPr>
        <w:t>最好的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情操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，因为不管是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情操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的积极意义还是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情操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的消极意义，都与《诗》的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温柔敦厚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契</w:t>
      </w:r>
      <w:r>
        <w:rPr>
          <w:rFonts w:hint="eastAsia" w:ascii="Times New Roman"/>
        </w:rPr>
        <w:t>合。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/>
        </w:rPr>
        <w:t>．情操，是指由</w:t>
      </w:r>
      <w:r>
        <w:rPr>
          <w:rFonts w:hint="eastAsia" w:ascii="宋体" w:hAnsi="宋体"/>
        </w:rPr>
        <w:t>感情和思想综合起来的，不轻易改变的心理状态。情操既要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发乎情止乎礼义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，也要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发而皆中节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。</w:t>
      </w:r>
    </w:p>
    <w:p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/>
        </w:rPr>
        <w:t>．根据材料内容，下列说法正确的一项是</w:t>
      </w:r>
      <w:r>
        <w:rPr>
          <w:rFonts w:ascii="Times New Roman" w:hAnsi="Times New Roman"/>
        </w:rPr>
        <w:t>(3</w:t>
      </w:r>
      <w:r>
        <w:rPr>
          <w:rFonts w:hint="eastAsia" w:ascii="Times New Roman"/>
        </w:rPr>
        <w:t>分</w:t>
      </w:r>
      <w:r>
        <w:rPr>
          <w:rFonts w:ascii="Times New Roman" w:hAnsi="Times New Roman"/>
        </w:rPr>
        <w:t>)</w:t>
      </w:r>
    </w:p>
    <w:p>
      <w:pPr>
        <w:spacing w:line="340" w:lineRule="exact"/>
        <w:ind w:left="783" w:hanging="363"/>
        <w:rPr>
          <w:rFonts w:ascii="宋体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/>
        </w:rPr>
        <w:t>．有学问的人是有胸襟、有见解、有气度的</w:t>
      </w:r>
      <w:r>
        <w:rPr>
          <w:rFonts w:hint="eastAsia" w:ascii="宋体" w:hAnsi="宋体"/>
        </w:rPr>
        <w:t>人，这类人秉持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发而皆中节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的理念，自然可以创作出温柔敦厚的诗。</w:t>
      </w:r>
    </w:p>
    <w:p>
      <w:pPr>
        <w:spacing w:line="340" w:lineRule="exact"/>
        <w:ind w:left="783" w:hanging="363"/>
        <w:rPr>
          <w:rFonts w:ascii="宋体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/>
        </w:rPr>
        <w:t>．孔子五十岁还在学习《易》，而</w:t>
      </w:r>
      <w:r>
        <w:rPr>
          <w:rFonts w:hint="eastAsia" w:ascii="宋体" w:hAnsi="宋体"/>
        </w:rPr>
        <w:t>且细致严谨，以求为人处世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无大过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，这说明心里有</w:t>
      </w:r>
    </w:p>
    <w:p>
      <w:pPr>
        <w:spacing w:line="340" w:lineRule="exact"/>
        <w:ind w:left="737"/>
        <w:rPr>
          <w:rFonts w:ascii="Times New Roman" w:hAnsi="Times New Roman"/>
        </w:rPr>
      </w:pPr>
      <w:r>
        <w:rPr>
          <w:rFonts w:hint="eastAsia" w:ascii="宋体"/>
        </w:rPr>
        <w:t>“</w:t>
      </w:r>
      <w:r>
        <w:rPr>
          <w:rFonts w:hint="eastAsia" w:ascii="宋体" w:hAnsi="宋体"/>
        </w:rPr>
        <w:t>士君子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的标准，并坚持实践，就能达到让人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高山仰止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的境界</w:t>
      </w:r>
      <w:r>
        <w:rPr>
          <w:rFonts w:hint="eastAsia" w:ascii="Times New Roman"/>
        </w:rPr>
        <w:t>。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/>
        </w:rPr>
        <w:t>．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温柔敦厚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的诗教观不是凭空产生的，它与周代贵族日常生活中用《诗》交流、抒发感受有关，理想人格的追求也是促使它形成的重要因素</w:t>
      </w:r>
      <w:r>
        <w:rPr>
          <w:rFonts w:hint="eastAsia" w:ascii="Times New Roman"/>
        </w:rPr>
        <w:t>。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/>
        </w:rPr>
        <w:t>．禅宗故事告诉我们为人不能好高骛远、喜新立奇，作文时要在感情和理智之间达到平衡，否则贻害无穷。</w:t>
      </w:r>
    </w:p>
    <w:p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hint="eastAsia" w:ascii="Times New Roman"/>
        </w:rPr>
        <w:t>．结合材料内容，下列选项中的诗句最</w:t>
      </w:r>
      <w:r>
        <w:rPr>
          <w:rFonts w:hint="eastAsia" w:ascii="宋体" w:hAnsi="宋体"/>
        </w:rPr>
        <w:t>能体现顾随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温柔敦厚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的</w:t>
      </w:r>
      <w:r>
        <w:rPr>
          <w:rFonts w:hint="eastAsia" w:ascii="Times New Roman"/>
        </w:rPr>
        <w:t>诗教标准的一项是</w:t>
      </w:r>
      <w:r>
        <w:rPr>
          <w:rFonts w:ascii="Times New Roman" w:hAnsi="Times New Roman"/>
        </w:rPr>
        <w:t>(3</w:t>
      </w:r>
      <w:r>
        <w:rPr>
          <w:rFonts w:hint="eastAsia" w:ascii="Times New Roman"/>
        </w:rPr>
        <w:t>分</w:t>
      </w:r>
      <w:r>
        <w:rPr>
          <w:rFonts w:ascii="Times New Roman" w:hAnsi="Times New Roman"/>
        </w:rPr>
        <w:t>)</w:t>
      </w:r>
    </w:p>
    <w:p>
      <w:pPr>
        <w:spacing w:line="36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．太华峰头玉井莲，开花十丈藕如船。冷比雪霜甘比蜜，一片入口沈痾痊。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/>
        </w:rPr>
        <w:t>韩愈《古意》</w:t>
      </w:r>
      <w:r>
        <w:rPr>
          <w:rFonts w:ascii="Times New Roman" w:hAnsi="Times New Roman"/>
        </w:rPr>
        <w:t>)</w:t>
      </w:r>
    </w:p>
    <w:p>
      <w:pPr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．</w:t>
      </w:r>
      <w:r>
        <w:rPr>
          <w:rFonts w:hint="eastAsia" w:ascii="Times New Roman"/>
        </w:rPr>
        <w:t>结庐在人境，而无车马喧。问君何能尔？心远地自偏。</w:t>
      </w:r>
      <w:r>
        <w:rPr>
          <w:rFonts w:ascii="Times New Roman" w:hAnsi="Times New Roman"/>
        </w:rPr>
        <w:t>(</w:t>
      </w:r>
      <w:r>
        <w:rPr>
          <w:rFonts w:hint="eastAsia" w:ascii="Times New Roman"/>
        </w:rPr>
        <w:t>陶渊明《饮酒》其五</w:t>
      </w:r>
      <w:r>
        <w:rPr>
          <w:rFonts w:ascii="Times New Roman" w:hAnsi="Times New Roman"/>
        </w:rPr>
        <w:t>)</w:t>
      </w:r>
    </w:p>
    <w:p>
      <w:pPr>
        <w:spacing w:line="36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．吾闻京城南，兹惟群山囿。东西两际海，巨细难悉究。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/>
        </w:rPr>
        <w:t>韩愈《南山诗》</w:t>
      </w:r>
      <w:r>
        <w:rPr>
          <w:rFonts w:ascii="Times New Roman" w:hAnsi="Times New Roman"/>
        </w:rPr>
        <w:t>)</w:t>
      </w:r>
    </w:p>
    <w:p>
      <w:pPr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．人生寄一世，奄忽若飙尘。何不策高足，先踞要路津？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/>
        </w:rPr>
        <w:t>《古诗十九首》</w:t>
      </w:r>
      <w:r>
        <w:rPr>
          <w:rFonts w:ascii="Times New Roman" w:hAnsi="Times New Roman"/>
        </w:rPr>
        <w:t>)</w:t>
      </w:r>
    </w:p>
    <w:p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hint="eastAsia" w:ascii="Times New Roman"/>
        </w:rPr>
        <w:t>．请简要分析材料一的论证思路。</w:t>
      </w:r>
      <w:r>
        <w:rPr>
          <w:rFonts w:ascii="Times New Roman" w:hAnsi="Times New Roman"/>
        </w:rPr>
        <w:t>(4</w:t>
      </w:r>
      <w:r>
        <w:rPr>
          <w:rFonts w:hint="eastAsia" w:ascii="Times New Roman"/>
        </w:rPr>
        <w:t>分</w:t>
      </w:r>
      <w:r>
        <w:rPr>
          <w:rFonts w:ascii="Times New Roman" w:hAnsi="Times New Roman"/>
        </w:rPr>
        <w:t>)</w:t>
      </w:r>
    </w:p>
    <w:p>
      <w:pPr>
        <w:spacing w:line="360" w:lineRule="exact"/>
        <w:ind w:left="306" w:hanging="306"/>
        <w:rPr>
          <w:rFonts w:ascii="Times New Roman" w:hAnsi="Times New Roman"/>
        </w:rPr>
      </w:pPr>
    </w:p>
    <w:p>
      <w:pPr>
        <w:spacing w:line="360" w:lineRule="exact"/>
        <w:ind w:left="306" w:hanging="306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hint="eastAsia" w:ascii="Times New Roman"/>
        </w:rPr>
        <w:t>．唐初经学家孔颖达在《礼记正义》中</w:t>
      </w:r>
      <w:r>
        <w:rPr>
          <w:rFonts w:hint="eastAsia" w:ascii="宋体" w:hAnsi="宋体"/>
        </w:rPr>
        <w:t>说：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诗依</w:t>
      </w:r>
      <w:r>
        <w:rPr>
          <w:rFonts w:hint="eastAsia" w:ascii="Times New Roman"/>
        </w:rPr>
        <w:t>违</w:t>
      </w:r>
      <w:r>
        <w:rPr>
          <w:rFonts w:ascii="Times New Roman" w:hAnsi="Times New Roman"/>
        </w:rPr>
        <w:t>(</w:t>
      </w:r>
      <w:r>
        <w:rPr>
          <w:rFonts w:hint="eastAsia" w:ascii="Times New Roman" w:hAnsi="Arial"/>
          <w:sz w:val="20"/>
          <w:szCs w:val="20"/>
          <w:shd w:val="clear" w:color="auto" w:fill="FFFFFF"/>
        </w:rPr>
        <w:t>依顺，依仗</w:t>
      </w:r>
      <w:r>
        <w:rPr>
          <w:rFonts w:ascii="Times New Roman" w:hAnsi="Times New Roman"/>
        </w:rPr>
        <w:t>)</w:t>
      </w:r>
      <w:r>
        <w:rPr>
          <w:rFonts w:hint="eastAsia" w:ascii="Times New Roman"/>
        </w:rPr>
        <w:t>讽谏，不指切</w:t>
      </w:r>
      <w:r>
        <w:rPr>
          <w:rFonts w:ascii="Times New Roman" w:hAnsi="Times New Roman"/>
        </w:rPr>
        <w:t>(</w:t>
      </w:r>
      <w:r>
        <w:rPr>
          <w:rFonts w:hint="eastAsia" w:ascii="Times New Roman" w:hAnsi="Arial"/>
          <w:sz w:val="20"/>
          <w:szCs w:val="20"/>
          <w:shd w:val="clear" w:color="auto" w:fill="FFFFFF"/>
        </w:rPr>
        <w:t>指摘</w:t>
      </w:r>
      <w:r>
        <w:rPr>
          <w:rFonts w:hint="eastAsia" w:ascii="Times New Roman" w:hAnsi="Times New Roman"/>
          <w:sz w:val="20"/>
          <w:szCs w:val="20"/>
          <w:shd w:val="clear" w:color="auto" w:fill="FFFFFF"/>
        </w:rPr>
        <w:t>，</w:t>
      </w:r>
      <w:r>
        <w:rPr>
          <w:rFonts w:hint="eastAsia" w:ascii="Times New Roman" w:hAnsi="Arial"/>
          <w:sz w:val="20"/>
          <w:szCs w:val="20"/>
          <w:shd w:val="clear" w:color="auto" w:fill="FFFFFF"/>
        </w:rPr>
        <w:t>指责</w:t>
      </w:r>
      <w:r>
        <w:rPr>
          <w:rFonts w:ascii="Times New Roman" w:hAnsi="Times New Roman"/>
        </w:rPr>
        <w:t>)</w:t>
      </w:r>
      <w:r>
        <w:rPr>
          <w:rFonts w:hint="eastAsia" w:ascii="Times New Roman"/>
        </w:rPr>
        <w:t>事情，故曰温柔敦厚诗</w:t>
      </w:r>
      <w:r>
        <w:rPr>
          <w:rFonts w:hint="eastAsia" w:ascii="宋体" w:hAnsi="宋体"/>
        </w:rPr>
        <w:t>教也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，请结</w:t>
      </w:r>
      <w:r>
        <w:rPr>
          <w:rFonts w:hint="eastAsia" w:ascii="Times New Roman"/>
        </w:rPr>
        <w:t>合材料，谈谈你对这句话的认识。</w:t>
      </w:r>
      <w:r>
        <w:rPr>
          <w:rFonts w:ascii="Times New Roman" w:hAnsi="Times New Roman"/>
        </w:rPr>
        <w:t>(6</w:t>
      </w:r>
      <w:r>
        <w:rPr>
          <w:rFonts w:hint="eastAsia" w:ascii="Times New Roman"/>
        </w:rPr>
        <w:t>分</w:t>
      </w:r>
      <w:r>
        <w:rPr>
          <w:rFonts w:ascii="Times New Roman" w:hAnsi="Times New Roman"/>
        </w:rPr>
        <w:t>)</w:t>
      </w:r>
    </w:p>
    <w:p>
      <w:pPr>
        <w:spacing w:line="240" w:lineRule="exact"/>
        <w:ind w:firstLine="420" w:firstLineChars="200"/>
        <w:rPr>
          <w:rFonts w:ascii="Times New Roman" w:hAnsi="Times New Roman" w:eastAsia="黑体"/>
        </w:rPr>
      </w:pPr>
    </w:p>
    <w:p>
      <w:pPr>
        <w:spacing w:line="360" w:lineRule="exact"/>
        <w:ind w:firstLine="420" w:firstLineChars="200"/>
        <w:rPr>
          <w:rFonts w:ascii="Times New Roman" w:hAnsi="Times New Roman" w:eastAsia="黑体"/>
        </w:rPr>
      </w:pPr>
    </w:p>
    <w:p>
      <w:pPr>
        <w:spacing w:line="360" w:lineRule="exact"/>
        <w:ind w:firstLine="420" w:firstLineChars="200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(</w:t>
      </w:r>
      <w:r>
        <w:rPr>
          <w:rFonts w:hint="eastAsia" w:ascii="Times New Roman" w:hAnsi="黑体" w:eastAsia="黑体"/>
        </w:rPr>
        <w:t>二</w:t>
      </w:r>
      <w:r>
        <w:rPr>
          <w:rFonts w:ascii="Times New Roman" w:hAnsi="Times New Roman" w:eastAsia="黑体"/>
        </w:rPr>
        <w:t xml:space="preserve">) </w:t>
      </w:r>
      <w:r>
        <w:rPr>
          <w:rFonts w:hint="eastAsia" w:ascii="Times New Roman" w:hAnsi="黑体" w:eastAsia="黑体"/>
        </w:rPr>
        <w:t>现代文阅读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黑体"/>
        </w:rPr>
        <w:t xml:space="preserve"> (</w:t>
      </w:r>
      <w:r>
        <w:rPr>
          <w:rFonts w:hint="eastAsia" w:ascii="Times New Roman" w:hAnsi="黑体" w:eastAsia="黑体"/>
        </w:rPr>
        <w:t>本题共</w:t>
      </w:r>
      <w:r>
        <w:rPr>
          <w:rFonts w:ascii="Times New Roman" w:hAnsi="Times New Roman" w:eastAsia="黑体"/>
        </w:rPr>
        <w:t>4</w:t>
      </w:r>
      <w:r>
        <w:rPr>
          <w:rFonts w:hint="eastAsia" w:ascii="Times New Roman" w:hAnsi="黑体" w:eastAsia="黑体"/>
        </w:rPr>
        <w:t>小题，</w:t>
      </w:r>
      <w:r>
        <w:rPr>
          <w:rFonts w:ascii="Times New Roman" w:hAnsi="Times New Roman" w:eastAsia="黑体"/>
        </w:rPr>
        <w:t>16</w:t>
      </w:r>
      <w:r>
        <w:rPr>
          <w:rFonts w:hint="eastAsia" w:ascii="Times New Roman" w:hAnsi="黑体" w:eastAsia="黑体"/>
        </w:rPr>
        <w:t>分</w:t>
      </w:r>
      <w:r>
        <w:rPr>
          <w:rFonts w:ascii="Times New Roman" w:hAnsi="Times New Roman" w:eastAsia="黑体"/>
        </w:rPr>
        <w:t>)</w:t>
      </w:r>
    </w:p>
    <w:p>
      <w:pPr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hint="eastAsia" w:ascii="Times New Roman"/>
        </w:rPr>
        <w:t>阅读下面的文字，完成</w:t>
      </w:r>
      <w:r>
        <w:rPr>
          <w:rFonts w:ascii="Times New Roman" w:hAnsi="Times New Roman"/>
        </w:rPr>
        <w:t>6~9</w:t>
      </w:r>
      <w:r>
        <w:rPr>
          <w:rFonts w:hint="eastAsia" w:ascii="Times New Roman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动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eastAsia="楷体_GB2312"/>
        </w:rPr>
        <w:t>沈从文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医生得到了消息，赶来看这个军官。好象对于这次开拔，有点突如其来，对许多问题，难于了解。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人家请求休假不得休假，你为什么那么忙到前线去？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军官仿佛很快乐的微笑说，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闲不惯，你知道，享受这种清福，也是看人来的。我哪有这耐心？前面正要人，我料得到！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那么，为什么不派你接收家乡壮丁，倒接收沿湖各县的壮丁，这是什么意思？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军官依然微笑着，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上头意思谁知道，同样是新兵，也差不多。就送我一团西藏人，只要有三个月时间训练，加上我那两连的弟兄，开上前去保你同样打得很好。这也有个秘密，用白面粉代替白药，你们不是在好些情形下，能够用这样药代替那样药？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可是到前面去也够受！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一个军人有什么可怕的？为国家，什么苦难都得忍受！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你要回到前方去，这里一定有学生要跟你去。他们都很热心，很敬仰你。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军官笑了。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前面去不是玩的。他们说是那么说，恐怕去不了。你知道，热心和敬仰，都未必能胜过事实。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学生肯跟你去学游击战，正是好机会！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军官依然微笑着，意思像是说，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机会倒很多。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但他却为年青人辩护，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还是让他们留在本地服务好。前方要人后方也要人。这战事正在扩大延长，一时不会结束的。本地可做的事极多，他们肯热心去做，比到前面去工作，说不定还有意义些，也还有用些。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医生问他什么时候离开。他说，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正等候师部回电。这里有两连本师伤愈弟兄，预备跟我一同走。总部意思把这两连人由我率领，开到长沙去，编作荣誉大队，做个模范。到时说不定还有各界团体给我献旗！我想算了吧。这战争离结束日子还长，我们并不是为一种空洞名分去打仗的。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军官把话引到另一回事上去。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好天气！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他想起上次由火线上退回来时，同本团两百受伤同志，躺在向南昌开行的火车上，淋了两整天雨，吃喝都得不到。车到达一个小站上，警报来了，亏得站上服务人员和一些铁路工人，七手八脚，把车上人拖拖抬抬到路旁田地里。一会儿，一列车和车站全被炸光了。可是到了第二天，路轨修好，又可照常通车了，伤兵列车开行时，那学生出身的车站长，挺着瘦长的身子，在细雨里摇旗子，好象一切照常。那种冷静尽职的神态，俨然在向敌人说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要炸你尽管炸，中国人还是不怕。中国有希望的，要翻身的！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想起这件事情时，军官皱了皱眉头，如同想抹去那点痛苦印象。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军官像是自言自语，答复自己那种问题，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看大处好，看大处，中国有前途的！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几个青年学生，为当地民众防空问题，跑来请教，才知道这个军官五天内就得回到前方去的消息。几人回学校时，就召集代表开会，商量如何举行欢送大会，献旗，在当地报纸上写文章出特刊，商量定后即分别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师部第二次来电，对开拔时日却改五日为三日，算来第二天就得出发。团副官当天就雇妥了大小七只空油船，决定次日下午三点集合开拔，将船直放常德。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第二天下午两点钟左右，军官已离开了家人，上了那只大船。有个司书模样的青年，出城时，被熟人见及，问道，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怎么，同志，又要去了吗？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这年青小子就笑笑的说，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又要去！把小鬼子打出山海关去，送他进鬼门关。</w:t>
      </w:r>
      <w:r>
        <w:rPr>
          <w:rFonts w:hint="eastAsia" w:ascii="楷体_GB2312" w:hAnsi="Times New Roman" w:eastAsia="楷体_GB2312"/>
        </w:rPr>
        <w:t>”</w:t>
      </w:r>
      <w:r>
        <w:rPr>
          <w:rFonts w:ascii="楷体_GB2312" w:hAnsi="Times New Roman" w:eastAsia="楷体_GB231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那军官站在自己乘坐那只大船船头上，穿了一身黄呢军服，一件黄呢外衣。一个陌生军佐，在河滩边茫然不知所措时，他打破了沉默，向那个部属发问，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同志，你是第几连的？是师部留守处的？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到那军佐把职位说出时，就指点那人应上某一只船。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其时两个青年学生代表，正从县党部开完会，在河滩边散步，商量后天欢送大会的节目。年青人眼睛尖，认出了军官，很兴奋的叫着：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团长，团长，我们今天正开会，商量欢送你和负伤将士重上前线！这会定在后天举行，在大东门外体育场举行！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军官见是两个学生，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不敢当，不敢当！我们就要开船了。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他看了看表，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省里来电命令我们今天走，再有三十分钟就开船了。请你费神替我向大家道谢，说我来不及辞行。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两个学生给愣住了，不知离开好还是赶回学校里去报告同学好。两人在河边商量了一阵，还是走了。一人预备回学校去报告，另一人本打算去党部报告，到了大街，看看时间已来不及了，走回头走到城门边杂货铺里买了两封千子头小鞭炮，带到河边，眼见大船已拔了锚，船上人抽了篙桨在手，要开船了。学生十分着急，想找个火种燃点鞭炮，却找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大船业已离岸转头了，尾梢上那面国旗在冷风中飘动不已。军官放下望远镜时方看到岸上那一个，便说，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好兄弟，不敢当！你回去吧，不敢当！</w:t>
      </w:r>
      <w:r>
        <w:rPr>
          <w:rFonts w:hint="eastAsia" w:ascii="楷体_GB2312" w:hAnsi="Times New Roman" w:eastAsia="楷体_GB2312"/>
        </w:rPr>
        <w:t>”</w:t>
      </w:r>
      <w:r>
        <w:rPr>
          <w:rFonts w:hint="eastAsia" w:ascii="楷体_GB2312" w:hAnsi="楷体" w:eastAsia="楷体_GB2312"/>
        </w:rPr>
        <w:t>忽然几只船上士兵唱起歌来了，说话声音便听不分明了。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学生感动而兴奋，两手拿着鞭炮，高高举起，一人在那空旷河滩上，一面跑一面尖声喊，</w:t>
      </w:r>
      <w:r>
        <w:rPr>
          <w:rFonts w:hint="eastAsia" w:ascii="楷体_GB2312" w:hAnsi="Times New Roman" w:eastAsia="楷体_GB2312"/>
        </w:rPr>
        <w:t>“</w:t>
      </w:r>
      <w:r>
        <w:rPr>
          <w:rFonts w:hint="eastAsia" w:ascii="楷体_GB2312" w:hAnsi="楷体" w:eastAsia="楷体_GB2312"/>
        </w:rPr>
        <w:t>中国万岁，武装同志万岁！</w:t>
      </w:r>
      <w:r>
        <w:rPr>
          <w:rFonts w:hint="eastAsia" w:ascii="楷体_GB2312" w:hAnsi="Times New Roman" w:eastAsia="楷体_GB231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忽然发现前面一点修船处有一堆火，忙奔跑过去把鞭炮点燃，再沿河追去。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楷体_GB2312" w:hAnsi="Times New Roman" w:eastAsia="楷体_GB2312"/>
        </w:rPr>
      </w:pPr>
      <w:r>
        <w:rPr>
          <w:rFonts w:hint="eastAsia" w:ascii="楷体_GB2312" w:hAnsi="楷体" w:eastAsia="楷体_GB2312"/>
        </w:rPr>
        <w:t>河面慢慢的升起了湿雾，逐渐凝结，且逐渐向上升，越来越浓重。黄昏来时，这小山城同往日一样，一切房屋，一切声音，都包裹在夜雾里了。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hint="eastAsia" w:ascii="Times New Roman" w:hAnsi="宋体"/>
          <w:sz w:val="18"/>
          <w:szCs w:val="18"/>
        </w:rPr>
        <w:t>写于</w:t>
      </w:r>
      <w:r>
        <w:rPr>
          <w:rFonts w:ascii="Times New Roman" w:hAnsi="Times New Roman"/>
          <w:sz w:val="18"/>
          <w:szCs w:val="18"/>
        </w:rPr>
        <w:t>1940</w:t>
      </w:r>
      <w:r>
        <w:rPr>
          <w:rFonts w:hint="eastAsia" w:ascii="Times New Roman" w:hAnsi="宋体"/>
          <w:sz w:val="18"/>
          <w:szCs w:val="18"/>
        </w:rPr>
        <w:t>年，有删改</w:t>
      </w:r>
      <w:r>
        <w:rPr>
          <w:rFonts w:ascii="Times New Roman" w:hAnsi="Times New Roman"/>
          <w:sz w:val="18"/>
          <w:szCs w:val="18"/>
        </w:rPr>
        <w:t>)</w:t>
      </w:r>
    </w:p>
    <w:p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hint="eastAsia" w:ascii="Times New Roman"/>
        </w:rPr>
        <w:t>．下列对小说相关内容的理解，正确的一项是</w:t>
      </w:r>
      <w:r>
        <w:rPr>
          <w:rFonts w:ascii="Times New Roman" w:hAnsi="Times New Roman"/>
        </w:rPr>
        <w:t>(3</w:t>
      </w:r>
      <w:r>
        <w:rPr>
          <w:rFonts w:hint="eastAsia" w:ascii="Times New Roman"/>
        </w:rPr>
        <w:t>分</w:t>
      </w:r>
      <w:r>
        <w:rPr>
          <w:rFonts w:ascii="Times New Roman" w:hAnsi="Times New Roman"/>
        </w:rPr>
        <w:t>)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/>
        </w:rPr>
        <w:t>．医生听说军官申请取消休假，准备开拔，难以理解，对不让军官接受家乡壮丁，感到气愤，认为军官的牺牲不值得。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/>
        </w:rPr>
        <w:t>．对于学生的热心和敬仰，军官的认识更加深刻，学生上战场杀敌没有留在后方有意义，一腔热忱要放在最需要的地方。</w:t>
      </w:r>
    </w:p>
    <w:p>
      <w:pPr>
        <w:spacing w:line="340" w:lineRule="exact"/>
        <w:ind w:left="783" w:hanging="363"/>
        <w:rPr>
          <w:rFonts w:ascii="宋体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/>
        </w:rPr>
        <w:t>．学生出身的车站</w:t>
      </w:r>
      <w:r>
        <w:rPr>
          <w:rFonts w:hint="eastAsia" w:ascii="宋体" w:hAnsi="宋体"/>
        </w:rPr>
        <w:t>长冒着火车被炸的危险，仍旧意气用事，照常摇旗，说明军官对学生</w:t>
      </w:r>
    </w:p>
    <w:p>
      <w:pPr>
        <w:spacing w:line="340" w:lineRule="exact"/>
        <w:ind w:firstLine="720"/>
        <w:rPr>
          <w:rFonts w:ascii="Times New Roman" w:hAnsi="Times New Roman"/>
        </w:rPr>
      </w:pPr>
      <w:r>
        <w:rPr>
          <w:rFonts w:hint="eastAsia" w:ascii="宋体"/>
        </w:rPr>
        <w:t>“</w:t>
      </w:r>
      <w:r>
        <w:rPr>
          <w:rFonts w:hint="eastAsia" w:ascii="宋体" w:hAnsi="宋体"/>
        </w:rPr>
        <w:t>热心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的分析是正</w:t>
      </w:r>
      <w:r>
        <w:rPr>
          <w:rFonts w:hint="eastAsia" w:ascii="Times New Roman"/>
        </w:rPr>
        <w:t>确的。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/>
        </w:rPr>
        <w:t>．军官提前结束休假，师部还将开拔日期由五日改为三日，可知国共之间的战事吃紧，但从军官、士兵、学生的状态能看出必胜的信心。</w:t>
      </w:r>
    </w:p>
    <w:p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hint="eastAsia" w:ascii="Times New Roman"/>
        </w:rPr>
        <w:t>．下列对小说艺术特色的分析鉴赏，不正确的一项是</w:t>
      </w:r>
      <w:r>
        <w:rPr>
          <w:rFonts w:ascii="Times New Roman" w:hAnsi="Times New Roman"/>
        </w:rPr>
        <w:t>(3</w:t>
      </w:r>
      <w:r>
        <w:rPr>
          <w:rFonts w:hint="eastAsia" w:ascii="Times New Roman"/>
        </w:rPr>
        <w:t>分</w:t>
      </w:r>
      <w:r>
        <w:rPr>
          <w:rFonts w:ascii="Times New Roman" w:hAnsi="Times New Roman"/>
        </w:rPr>
        <w:t>)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/>
        </w:rPr>
        <w:t>．小说主要采</w:t>
      </w:r>
      <w:r>
        <w:rPr>
          <w:rFonts w:hint="eastAsia" w:ascii="宋体" w:hAnsi="宋体"/>
        </w:rPr>
        <w:t>用语言描写刻画军官形象，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前面正要人，我料得到</w:t>
      </w:r>
      <w:r>
        <w:rPr>
          <w:rFonts w:hint="eastAsia" w:ascii="宋体"/>
        </w:rPr>
        <w:t>”“</w:t>
      </w:r>
      <w:r>
        <w:rPr>
          <w:rFonts w:hint="eastAsia" w:ascii="宋体" w:hAnsi="宋体"/>
        </w:rPr>
        <w:t>就送我一团西藏人</w:t>
      </w:r>
      <w:r>
        <w:rPr>
          <w:rFonts w:hint="eastAsia" w:ascii="宋体"/>
        </w:rPr>
        <w:t>……</w:t>
      </w:r>
      <w:r>
        <w:rPr>
          <w:rFonts w:hint="eastAsia" w:ascii="宋体" w:hAnsi="宋体"/>
        </w:rPr>
        <w:t>同样打得很好</w:t>
      </w:r>
      <w:r>
        <w:rPr>
          <w:rFonts w:hint="eastAsia" w:ascii="宋体"/>
        </w:rPr>
        <w:t>”“</w:t>
      </w:r>
      <w:r>
        <w:rPr>
          <w:rFonts w:hint="eastAsia" w:ascii="宋体" w:hAnsi="宋体"/>
        </w:rPr>
        <w:t>一个军人有什么可怕的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，多角度塑造了这位英勇善战的军</w:t>
      </w:r>
      <w:r>
        <w:rPr>
          <w:rFonts w:hint="eastAsia" w:ascii="Times New Roman"/>
        </w:rPr>
        <w:t>官形象。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/>
        </w:rPr>
        <w:t>．小说里有多处口号标语式的表述，</w:t>
      </w:r>
      <w:r>
        <w:rPr>
          <w:rFonts w:hint="eastAsia" w:ascii="宋体" w:hAnsi="宋体"/>
        </w:rPr>
        <w:t>如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中国有希望的，要翻身的</w:t>
      </w:r>
      <w:r>
        <w:rPr>
          <w:rFonts w:hint="eastAsia" w:ascii="宋体"/>
        </w:rPr>
        <w:t>”“</w:t>
      </w:r>
      <w:r>
        <w:rPr>
          <w:rFonts w:hint="eastAsia" w:ascii="宋体" w:hAnsi="宋体"/>
        </w:rPr>
        <w:t>中国万岁，武装同志万岁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，用在这个特殊语境和历史情境下，并不</w:t>
      </w:r>
      <w:r>
        <w:rPr>
          <w:rFonts w:hint="eastAsia" w:ascii="Times New Roman"/>
        </w:rPr>
        <w:t>显得生硬，反而给了读者力量。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/>
        </w:rPr>
        <w:t>．小说最后一段以景物结尾，景物</w:t>
      </w:r>
      <w:r>
        <w:rPr>
          <w:rFonts w:hint="eastAsia" w:ascii="宋体" w:hAnsi="宋体"/>
        </w:rPr>
        <w:t>的特点突出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静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和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压抑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，这类似于《祥林嫂》中的景物描写，不同之处是这篇小说的景物带给读者的</w:t>
      </w:r>
      <w:r>
        <w:rPr>
          <w:rFonts w:hint="eastAsia" w:ascii="Times New Roman"/>
        </w:rPr>
        <w:t>并不是绝望，而是冲破黑暗的力量。</w:t>
      </w:r>
    </w:p>
    <w:p>
      <w:pPr>
        <w:spacing w:line="340" w:lineRule="exact"/>
        <w:ind w:left="783" w:hanging="363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/>
        </w:rPr>
        <w:t>．小说运用了反衬手法，陌生军佐在紧张开拔过程中陷入左右为难的矛盾中，茫然不知所措，军官适时指点才打消了他的疑虑，这对塑造军官人物形象起到了衬托作用。</w:t>
      </w:r>
    </w:p>
    <w:p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hint="eastAsia" w:ascii="Times New Roman"/>
        </w:rPr>
        <w:t>．小说塑造军官这一形象时，多处写</w:t>
      </w:r>
      <w:r>
        <w:rPr>
          <w:rFonts w:hint="eastAsia" w:ascii="宋体" w:hAnsi="宋体"/>
        </w:rPr>
        <w:t>到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笑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，这</w:t>
      </w:r>
      <w:r>
        <w:rPr>
          <w:rFonts w:hint="eastAsia" w:ascii="Times New Roman"/>
        </w:rPr>
        <w:t>种刻画人物的方法有什么效果？</w:t>
      </w:r>
      <w:r>
        <w:rPr>
          <w:rFonts w:ascii="Times New Roman" w:hAnsi="Times New Roman"/>
        </w:rPr>
        <w:t>(4</w:t>
      </w:r>
      <w:r>
        <w:rPr>
          <w:rFonts w:hint="eastAsia" w:ascii="Times New Roman"/>
        </w:rPr>
        <w:t>分</w:t>
      </w:r>
      <w:r>
        <w:rPr>
          <w:rFonts w:ascii="Times New Roman" w:hAnsi="Times New Roman"/>
        </w:rPr>
        <w:t>)</w:t>
      </w:r>
    </w:p>
    <w:p>
      <w:pPr>
        <w:spacing w:line="340" w:lineRule="exact"/>
        <w:rPr>
          <w:rFonts w:ascii="Times New Roman" w:hAnsi="Times New Roman"/>
        </w:rPr>
      </w:pPr>
    </w:p>
    <w:p>
      <w:pPr>
        <w:spacing w:line="340" w:lineRule="exact"/>
        <w:rPr>
          <w:rFonts w:ascii="Times New Roman" w:hAnsi="Times New Roman"/>
        </w:rPr>
      </w:pPr>
    </w:p>
    <w:p>
      <w:pPr>
        <w:spacing w:line="340" w:lineRule="exact"/>
        <w:rPr>
          <w:rFonts w:ascii="Times New Roman" w:hAnsi="Times New Roman"/>
        </w:rPr>
      </w:pPr>
    </w:p>
    <w:p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hint="eastAsia" w:ascii="Times New Roman"/>
        </w:rPr>
        <w:t>．小说中多次出</w:t>
      </w:r>
      <w:r>
        <w:rPr>
          <w:rFonts w:hint="eastAsia" w:ascii="宋体" w:hAnsi="宋体"/>
        </w:rPr>
        <w:t>现的</w:t>
      </w:r>
      <w:r>
        <w:rPr>
          <w:rFonts w:hint="eastAsia" w:ascii="宋体"/>
        </w:rPr>
        <w:t>“</w:t>
      </w:r>
      <w:r>
        <w:rPr>
          <w:rFonts w:hint="eastAsia" w:ascii="宋体" w:hAnsi="宋体"/>
        </w:rPr>
        <w:t>学生</w:t>
      </w:r>
      <w:r>
        <w:rPr>
          <w:rFonts w:hint="eastAsia" w:ascii="宋体"/>
        </w:rPr>
        <w:t>”</w:t>
      </w:r>
      <w:r>
        <w:rPr>
          <w:rFonts w:hint="eastAsia" w:ascii="宋体" w:hAnsi="宋体"/>
        </w:rPr>
        <w:t>有着重要</w:t>
      </w:r>
      <w:r>
        <w:rPr>
          <w:rFonts w:hint="eastAsia" w:ascii="Times New Roman"/>
        </w:rPr>
        <w:t>的作用，请结合文本加以分析。</w:t>
      </w:r>
      <w:r>
        <w:rPr>
          <w:rFonts w:ascii="Times New Roman" w:hAnsi="Times New Roman"/>
        </w:rPr>
        <w:t>(6</w:t>
      </w:r>
      <w:r>
        <w:rPr>
          <w:rFonts w:hint="eastAsia" w:ascii="Times New Roman"/>
        </w:rPr>
        <w:t>分</w:t>
      </w:r>
      <w:r>
        <w:rPr>
          <w:rFonts w:ascii="Times New Roman" w:hAnsi="Times New Roman"/>
        </w:rPr>
        <w:t>)</w:t>
      </w:r>
    </w:p>
    <w:p>
      <w:pPr>
        <w:pStyle w:val="13"/>
        <w:spacing w:line="240" w:lineRule="exact"/>
        <w:ind w:firstLine="0" w:firstLineChars="0"/>
        <w:rPr>
          <w:rFonts w:ascii="Times New Roman" w:hAnsi="Times New Roman" w:eastAsia="黑体"/>
          <w:sz w:val="24"/>
          <w:szCs w:val="24"/>
        </w:rPr>
      </w:pPr>
    </w:p>
    <w:p>
      <w:pPr>
        <w:adjustRightInd w:val="0"/>
        <w:snapToGrid w:val="0"/>
        <w:spacing w:line="200" w:lineRule="exact"/>
        <w:jc w:val="left"/>
        <w:textAlignment w:val="center"/>
        <w:rPr>
          <w:rFonts w:ascii="宋体" w:hAnsi="宋体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3480"/>
          <w:tab w:val="left" w:pos="5136"/>
        </w:tabs>
        <w:kinsoku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cs="宋体" w:asciiTheme="minorEastAsia" w:hAnsiTheme="minorEastAsia"/>
          <w:szCs w:val="21"/>
        </w:rPr>
      </w:pPr>
    </w:p>
    <w:sectPr>
      <w:footerReference r:id="rId3" w:type="default"/>
      <w:pgSz w:w="11905" w:h="16838"/>
      <w:pgMar w:top="1134" w:right="1134" w:bottom="1134" w:left="1134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34220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0EE12DF"/>
    <w:rsid w:val="00017677"/>
    <w:rsid w:val="00024985"/>
    <w:rsid w:val="0018307D"/>
    <w:rsid w:val="001D31EF"/>
    <w:rsid w:val="002B18E8"/>
    <w:rsid w:val="002D0A79"/>
    <w:rsid w:val="003B25B1"/>
    <w:rsid w:val="00414173"/>
    <w:rsid w:val="00666A83"/>
    <w:rsid w:val="006E24DB"/>
    <w:rsid w:val="00765E63"/>
    <w:rsid w:val="0081465F"/>
    <w:rsid w:val="008B3E3E"/>
    <w:rsid w:val="00A36B89"/>
    <w:rsid w:val="00A636B0"/>
    <w:rsid w:val="00A735BE"/>
    <w:rsid w:val="00AC3EF7"/>
    <w:rsid w:val="00B91CCF"/>
    <w:rsid w:val="00B96D0B"/>
    <w:rsid w:val="00EE12DF"/>
    <w:rsid w:val="00F94021"/>
    <w:rsid w:val="04A0116C"/>
    <w:rsid w:val="2F070635"/>
    <w:rsid w:val="2F1B42BB"/>
    <w:rsid w:val="2F1D16CA"/>
    <w:rsid w:val="39D814D4"/>
    <w:rsid w:val="484B0467"/>
    <w:rsid w:val="58F235A5"/>
    <w:rsid w:val="6A7D4669"/>
    <w:rsid w:val="730F0517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Plain Text"/>
    <w:basedOn w:val="1"/>
    <w:link w:val="9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basedOn w:val="8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5323</Words>
  <Characters>5381</Characters>
  <Lines>30</Lines>
  <Paragraphs>8</Paragraphs>
  <TotalTime>0</TotalTime>
  <ScaleCrop>false</ScaleCrop>
  <LinksUpToDate>false</LinksUpToDate>
  <CharactersWithSpaces>5420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2022-10-04T00:04:00Z</dcterms:created>
  <dc:creator>user</dc:creator>
  <cp:lastModifiedBy>光阴荏苒</cp:lastModifiedBy>
  <dcterms:modified xsi:type="dcterms:W3CDTF">2022-12-01T10:20:50Z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035278C4320647B4B56179526A337CFB</vt:lpwstr>
  </property>
</Properties>
</file>