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MT Extra"/>
          <w:b/>
          <w:bCs w:val="0"/>
          <w:kern w:val="2"/>
          <w:sz w:val="32"/>
          <w:szCs w:val="32"/>
        </w:rPr>
      </w:pPr>
      <w:r>
        <w:rPr>
          <w:rFonts w:hint="eastAsia" w:ascii="黑体" w:hAnsi="宋体" w:eastAsia="黑体" w:cs="黑体"/>
          <w:b/>
          <w:bCs w:val="0"/>
          <w:kern w:val="2"/>
          <w:sz w:val="32"/>
          <w:szCs w:val="32"/>
          <w:lang w:val="en-US" w:eastAsia="zh-CN" w:bidi="ar"/>
        </w:rPr>
        <w:t>仪征中学</w:t>
      </w:r>
      <w:r>
        <w:rPr>
          <w:rFonts w:hint="eastAsia" w:ascii="黑体" w:hAnsi="宋体" w:eastAsia="黑体" w:cs="MT Extra"/>
          <w:b/>
          <w:bCs w:val="0"/>
          <w:kern w:val="2"/>
          <w:sz w:val="32"/>
          <w:szCs w:val="32"/>
          <w:lang w:val="en-US" w:eastAsia="zh-CN" w:bidi="ar"/>
        </w:rPr>
        <w:t>2021—2022学年度第二学期高三语文学科导学案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sz w:val="20"/>
          <w:szCs w:val="22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换位思考，从命题者角度解析试题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楷体" w:hAnsi="楷体" w:eastAsia="楷体" w:cs="楷体"/>
          <w:bCs/>
          <w:kern w:val="2"/>
          <w:sz w:val="24"/>
          <w:szCs w:val="24"/>
        </w:rPr>
      </w:pPr>
      <w:r>
        <w:rPr>
          <w:rFonts w:hint="eastAsia" w:ascii="楷体" w:hAnsi="楷体" w:eastAsia="楷体" w:cs="楷体"/>
          <w:bCs/>
          <w:kern w:val="2"/>
          <w:sz w:val="24"/>
          <w:szCs w:val="24"/>
          <w:lang w:val="en-US" w:eastAsia="zh-CN" w:bidi="ar"/>
        </w:rPr>
        <w:t>研制人：徐丹  审核人：周娟娟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40" w:lineRule="exact"/>
        <w:ind w:left="0" w:right="0"/>
        <w:jc w:val="center"/>
        <w:rPr>
          <w:rFonts w:hint="default" w:ascii="楷体" w:hAnsi="楷体" w:eastAsia="楷体" w:cs="楷体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Cs/>
          <w:kern w:val="2"/>
          <w:sz w:val="24"/>
          <w:szCs w:val="24"/>
          <w:lang w:val="en-US" w:eastAsia="zh-CN" w:bidi="ar"/>
        </w:rPr>
        <w:t>班级：__________姓名：__________学号：________授课日期：2022.3.29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40" w:lineRule="exact"/>
        <w:ind w:left="0" w:right="0"/>
        <w:jc w:val="both"/>
        <w:rPr>
          <w:rFonts w:hint="default" w:eastAsiaTheme="minorEastAsia"/>
          <w:b/>
          <w:bCs/>
          <w:sz w:val="21"/>
          <w:szCs w:val="24"/>
          <w:lang w:val="en-US" w:eastAsia="zh-CN"/>
        </w:rPr>
      </w:pPr>
      <w:r>
        <w:rPr>
          <w:rFonts w:hint="default" w:eastAsiaTheme="minorEastAsia"/>
          <w:b/>
          <w:bCs/>
          <w:sz w:val="21"/>
          <w:szCs w:val="24"/>
          <w:lang w:val="en-US" w:eastAsia="zh-CN"/>
        </w:rPr>
        <w:t>本课在课程标准中的表述：</w:t>
      </w:r>
    </w:p>
    <w:p>
      <w:pPr>
        <w:rPr>
          <w:rFonts w:ascii="Times New Roman" w:hAnsi="Times New Roman" w:cs="Times New Roman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ascii="Times New Roman" w:hAnsi="Times New Roman" w:cs="Times New Roman"/>
        </w:rPr>
        <w:t>所谓非连续性文本围绕一个事物或主题，提供阅读的多维度材料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ascii="Times New Roman" w:hAnsi="Times New Roman" w:cs="Times New Roman"/>
        </w:rPr>
        <w:t>大多是文字、图表、数据等。此类文本的考查点与当今信息化、大数据的时代特色相吻合，主要考查考生的信息检索、加工能力，即有效输入、准确输出的能力。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lang w:val="en-US" w:eastAsia="zh-CN"/>
        </w:rPr>
        <w:t xml:space="preserve">  </w:t>
      </w:r>
      <w:r>
        <w:rPr>
          <w:rFonts w:ascii="Times New Roman" w:hAnsi="Times New Roman" w:cs="Times New Roman"/>
        </w:rPr>
        <w:t>新高考信息性阅读文字量大，多达1 800字；题目多，五道题；分值高，达19分。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课中研讨：</w:t>
      </w:r>
    </w:p>
    <w:p>
      <w:pPr>
        <w:numPr>
          <w:ilvl w:val="0"/>
          <w:numId w:val="1"/>
        </w:num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整体把握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一模现代文阅读I：</w:t>
      </w:r>
    </w:p>
    <w:p>
      <w:pPr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 xml:space="preserve">   材料一摘编自郑磊《自动化革命浪潮中的个人技能重塑》</w:t>
      </w:r>
    </w:p>
    <w:p>
      <w:pPr>
        <w:ind w:firstLine="420" w:firstLineChars="200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材料二摘编自张亚豪《人工智能导致失业潮是个伪命题》</w:t>
      </w:r>
    </w:p>
    <w:p>
      <w:pPr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1.下列对材料相关内容的理解和分析，正确的一项是（3分）</w:t>
      </w:r>
    </w:p>
    <w:p>
      <w:pPr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2.根据材料一和材料二，下列说法不正确的一项是（3分）</w:t>
      </w:r>
    </w:p>
    <w:p>
      <w:pPr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3.下列各项中，最适合作为论据来支撑材料一论点的一项是（3分）</w:t>
      </w:r>
    </w:p>
    <w:p>
      <w:pPr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4.请简要分析材料二的论证特点。（4分）</w:t>
      </w:r>
    </w:p>
    <w:p>
      <w:pPr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5.用人工智能来取代劳动力，在“短暂的过渡期”是利大于弊，还是弊大于利？请结合材料谈谈你的看法。（6分）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2021新高考I卷：</w:t>
      </w:r>
    </w:p>
    <w:p>
      <w:pPr>
        <w:ind w:firstLine="420"/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材料一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摘编自朱光潜《诗论》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  <w:lang w:eastAsia="zh-CN"/>
        </w:rPr>
        <w:t>，材料二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摘编自钱锺书《读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  <w:lang w:val="en-US" w:eastAsia="zh-CN"/>
        </w:rPr>
        <w:t>&lt;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拉奥孔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  <w:lang w:val="en-US" w:eastAsia="zh-CN"/>
        </w:rPr>
        <w:t>&gt;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8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4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1. 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下列对材料相关内容的理解和分析，不正确的一项是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(3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分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8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4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2.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根据材料内容，下列说法正确的一项是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(3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分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8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4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3. 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结合材料内容，下列选项中最能支持莱辛“诗画异质”观点的一项是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(3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分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80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4"/>
          <w:sz w:val="21"/>
          <w:szCs w:val="21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4. 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请简要分析材料一和材料二的论证思路。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(4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分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)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180" w:lineRule="atLeast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5.康诗有“目送归鸿，手挥五弦”一句，顾恺之说画“手挥五弦易，目送归鸿难”。请结合材料，谈谈你对此的理解。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(6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分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4"/>
          <w:sz w:val="21"/>
          <w:szCs w:val="21"/>
          <w:shd w:val="clear" w:color="auto" w:fill="FFFFFF"/>
        </w:rPr>
        <w:t>)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问题：根据上面两例，试从命题者角度解析现代文阅读Ι各小题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设题思路或考查方向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。</w:t>
      </w:r>
    </w:p>
    <w:p>
      <w:pPr>
        <w:rPr>
          <w:rFonts w:hint="default" w:ascii="Times New Roman" w:hAnsi="Times New Roman" w:cs="Times New Roman"/>
          <w:b w:val="0"/>
          <w:bCs w:val="0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第1题：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                  </w:t>
      </w:r>
    </w:p>
    <w:p>
      <w:pPr>
        <w:rPr>
          <w:rFonts w:hint="default" w:ascii="Times New Roman" w:hAnsi="Times New Roman" w:cs="Times New Roman"/>
          <w:b w:val="0"/>
          <w:bCs w:val="0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第2题：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                  </w:t>
      </w:r>
    </w:p>
    <w:p>
      <w:pPr>
        <w:rPr>
          <w:rFonts w:hint="default" w:ascii="Times New Roman" w:hAnsi="Times New Roman" w:cs="Times New Roman"/>
          <w:b w:val="0"/>
          <w:bCs w:val="0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第3题：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                  </w:t>
      </w:r>
    </w:p>
    <w:p>
      <w:pPr>
        <w:rPr>
          <w:rFonts w:hint="default" w:ascii="Times New Roman" w:hAnsi="Times New Roman" w:cs="Times New Roman"/>
          <w:b w:val="0"/>
          <w:bCs w:val="0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第4题：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                  </w:t>
      </w:r>
    </w:p>
    <w:p>
      <w:p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第5题：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                  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客观题细节解析（以1、2题为例）</w:t>
      </w:r>
    </w:p>
    <w:p>
      <w:pPr>
        <w:numPr>
          <w:ilvl w:val="0"/>
          <w:numId w:val="2"/>
        </w:numPr>
        <w:ind w:left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一模卷现代文阅读I第1、2题题干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设错类型及考场有效应对方法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: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设错类型：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 w:val="0"/>
          <w:bCs w:val="0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应对方法：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                </w:t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解析高考真题题干的语言组织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特点：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根据导学案后附的材料，找出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题干信息出处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，并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解析题干语言组织特点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1.下列对材料相关内容的理解和分析，不正确的一项是（3分）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A.莱辛是历史上质疑“诗画同质”观念的第一人，他的《拉奥孔》在近代诗画理论中产生了广泛影响。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B.雕塑《拉奥孔》既呈现了拉奥孔被缠绞的表情，又不让这表情表现为丑态，体现了希腊艺术恬静与肃穆的一面。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C.雕塑《拉奥孔》与史诗记载的不同主要体现在三处：一是拉奥孔的表情，二是大蛇缠身的部位，三是人物穿衣与否。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single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D.莱辛的《拉奥孔》认为，由于诗和画拥有不同的媒介和符号，所以形成了各擅胜场的题材范围。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                       </w:t>
      </w:r>
    </w:p>
    <w:p>
      <w:pPr>
        <w:numPr>
          <w:ilvl w:val="0"/>
          <w:numId w:val="0"/>
        </w:numPr>
        <w:ind w:leftChars="0" w:firstLine="210" w:firstLineChars="100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2.根据材料内容，下列说法正确的一项是(3分)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A.由于诗歌是时间的艺术，在描述一件事情时，即使是高明的绘画也不如诗歌来得生动和明白。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B.绘画只能是对所画对象某一瞬间的定格，因此后人根据画作是推想不出所画对象动作的过程的。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 w:val="0"/>
          <w:bCs w:val="0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C.“红杏枝头春意闹”“春风又绿江南岸”“两山排阔送青来”等诗句，化静为动，以动作来描绘景致。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D.沈括质疑了唐代传说，从这个例子可判断，后人关于王维“诗中有画，画中有诗”的说法其实没有道理。</w:t>
      </w:r>
      <w:r>
        <w:rPr>
          <w:rFonts w:hint="eastAsia" w:ascii="Times New Roman" w:hAnsi="Times New Roman" w:cs="Times New Roman"/>
          <w:b w:val="0"/>
          <w:bCs w:val="0"/>
          <w:u w:val="single"/>
          <w:lang w:val="en-US" w:eastAsia="zh-CN"/>
        </w:rPr>
        <w:t xml:space="preserve">                                                                   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3.根据高考命题方式（概括+推断），修改一模第1题的选项，任选一项。</w:t>
      </w: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主观题细节探究（以第5题为例）</w:t>
      </w:r>
    </w:p>
    <w:p>
      <w:pPr>
        <w:numPr>
          <w:ilvl w:val="0"/>
          <w:numId w:val="3"/>
        </w:numPr>
        <w:ind w:leftChars="0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分析一模中第5题的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>考查方向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ind w:firstLine="210" w:firstLineChars="100"/>
        <w:jc w:val="both"/>
        <w:rPr>
          <w:rFonts w:hint="eastAsia" w:ascii="楷体" w:hAnsi="楷体" w:eastAsia="楷体" w:cs="楷体"/>
          <w:b w:val="0"/>
          <w:bCs w:val="0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u w:val="none"/>
          <w:lang w:val="en-US" w:eastAsia="zh-CN"/>
        </w:rPr>
        <w:t>5.用人工智能来取代劳动力，在“短暂的过渡期”是利大于弊，还是弊大于利？请结合材料谈谈你的看法。（6分）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考查方向一：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 xml:space="preserve">                                                                     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结合高考真题分析：现代文阅读I第5题命题特点和考查方向：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u w:val="none"/>
          <w:lang w:val="en-US" w:eastAsia="zh-CN"/>
        </w:rPr>
        <w:t>5.嵇康诗有“目送归鸿，手挥五弦”一句，顾恺之说画“手挥五弦易，目送归鸿难”。请结合材料，谈谈你对此的理解。（6分）</w:t>
      </w: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2021新高考卷I：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 xml:space="preserve"> “诗画美学”（材料一摘自朱光潜《诗论》，材料二摘自钱钟书《读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&lt;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拉奥孔&gt;》）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u w:val="none"/>
          <w:lang w:val="en-US" w:eastAsia="zh-CN"/>
        </w:rPr>
        <w:t>5.互联网上，有年轻人为炫耀技术故意在网络中植入病毒，导致病毒传播。请根据文章，谈谈你对这种现象的看法。（4分）</w:t>
      </w:r>
      <w:r>
        <w:rPr>
          <w:rFonts w:hint="default" w:ascii="Times New Roman" w:hAnsi="Times New Roman" w:cs="Times New Roman"/>
          <w:b/>
          <w:bCs/>
          <w:u w:val="none"/>
          <w:lang w:val="en-US" w:eastAsia="zh-CN"/>
        </w:rPr>
        <w:t>2021新高考卷II：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(</w:t>
      </w:r>
      <w:r>
        <w:rPr>
          <w:rFonts w:hint="default" w:ascii="Times New Roman" w:hAnsi="Times New Roman" w:cs="Times New Roman"/>
          <w:b w:val="0"/>
          <w:bCs w:val="0"/>
          <w:u w:val="none"/>
          <w:lang w:val="en-US" w:eastAsia="zh-CN"/>
        </w:rPr>
        <w:t>肖峰《从底线伦理到担当精神：当代青年的网络文明意识》</w:t>
      </w:r>
      <w:r>
        <w:rPr>
          <w:rFonts w:hint="eastAsia" w:ascii="Times New Roman" w:hAnsi="Times New Roman" w:cs="Times New Roman"/>
          <w:b w:val="0"/>
          <w:bCs w:val="0"/>
          <w:u w:val="none"/>
          <w:lang w:val="en-US" w:eastAsia="zh-CN"/>
        </w:rPr>
        <w:t>)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Times New Roman" w:hAnsi="Times New Roman" w:cs="Times New Roman"/>
          <w:b/>
          <w:bCs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命题特点：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 xml:space="preserve">                                                                     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Times New Roman" w:hAnsi="Times New Roman" w:cs="Times New Roman"/>
          <w:b/>
          <w:bCs/>
          <w:u w:val="singl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考查方向二：</w:t>
      </w:r>
      <w:r>
        <w:rPr>
          <w:rFonts w:hint="eastAsia" w:ascii="Times New Roman" w:hAnsi="Times New Roman" w:cs="Times New Roman"/>
          <w:b/>
          <w:bCs/>
          <w:u w:val="single"/>
          <w:lang w:val="en-US" w:eastAsia="zh-CN"/>
        </w:rPr>
        <w:t xml:space="preserve">                                                                   </w:t>
      </w:r>
    </w:p>
    <w:p>
      <w:pPr>
        <w:widowControl w:val="0"/>
        <w:numPr>
          <w:ilvl w:val="0"/>
          <w:numId w:val="3"/>
        </w:numPr>
        <w:ind w:left="0" w:leftChars="0" w:firstLine="0" w:firstLineChars="0"/>
        <w:jc w:val="both"/>
        <w:rPr>
          <w:rFonts w:hint="default" w:ascii="楷体" w:hAnsi="楷体" w:eastAsia="楷体" w:cs="楷体"/>
          <w:b/>
          <w:bCs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u w:val="none"/>
          <w:lang w:val="en-US" w:eastAsia="zh-CN"/>
        </w:rPr>
        <w:t>答题思路探究：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ascii="楷体" w:hAnsi="楷体" w:eastAsia="楷体" w:cs="楷体"/>
          <w:b w:val="0"/>
          <w:bCs w:val="0"/>
          <w:u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练习巩固：湖南长沙卷(15分钟)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leftChars="0" w:right="0" w:rightChars="0"/>
        <w:textAlignment w:val="auto"/>
        <w:rPr>
          <w:rFonts w:hint="eastAsia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eastAsia"/>
          <w:lang w:eastAsia="zh-CN"/>
        </w:rPr>
        <w:t>五、</w:t>
      </w:r>
      <w:r>
        <w:rPr>
          <w:rFonts w:hint="eastAsia" w:ascii="Times New Roman" w:hAnsi="Times New Roman" w:cs="Times New Roman"/>
          <w:b/>
          <w:bCs/>
          <w:u w:val="none"/>
          <w:lang w:val="en-US" w:eastAsia="zh-CN"/>
        </w:rPr>
        <w:t>2021年新高考I卷（20分钟）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leftChars="0" w:right="0" w:rightChars="0"/>
        <w:textAlignment w:val="auto"/>
      </w:pPr>
      <w:r>
        <w:rPr>
          <w:rFonts w:hint="eastAsia"/>
        </w:rPr>
        <w:t>阅读下面的文字，完成</w:t>
      </w:r>
      <w:r>
        <w:rPr>
          <w:rFonts w:ascii="Calibri" w:hAnsi="Calibri" w:cs="Calibri"/>
        </w:rPr>
        <w:t>1</w:t>
      </w:r>
      <w:r>
        <w:rPr>
          <w:rFonts w:hint="eastAsia"/>
        </w:rPr>
        <w:t>～</w:t>
      </w:r>
      <w:r>
        <w:rPr>
          <w:rFonts w:ascii="Calibri" w:hAnsi="Calibri" w:cs="Calibri"/>
        </w:rPr>
        <w:t>5</w:t>
      </w:r>
      <w:r>
        <w:rPr>
          <w:rFonts w:hint="eastAsia"/>
        </w:rPr>
        <w:t>题。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firstLine="480"/>
        <w:textAlignment w:val="auto"/>
      </w:pPr>
      <w:r>
        <w:rPr>
          <w:rStyle w:val="5"/>
          <w:rFonts w:hint="eastAsia"/>
        </w:rPr>
        <w:t>材料一：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firstLine="420"/>
        <w:textAlignment w:val="auto"/>
      </w:pPr>
      <w:r>
        <w:rPr>
          <w:rFonts w:hint="eastAsia" w:ascii="楷体" w:hAnsi="楷体" w:eastAsia="楷体"/>
          <w:sz w:val="21"/>
          <w:szCs w:val="21"/>
        </w:rPr>
        <w:t>十八世纪德国学者莱辛的《拉奥孔》是近代诗画理论文献中第一部重要著作。从前人们相信诗画同质，直到菜辛才提出丰富</w:t>
      </w:r>
      <w:bookmarkStart w:id="0" w:name="_GoBack"/>
      <w:bookmarkEnd w:id="0"/>
      <w:r>
        <w:rPr>
          <w:rFonts w:hint="eastAsia" w:ascii="楷体" w:hAnsi="楷体" w:eastAsia="楷体"/>
          <w:sz w:val="21"/>
          <w:szCs w:val="21"/>
        </w:rPr>
        <w:t>的例证，用动人的雄辩，说明诗画并不同质。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firstLine="420"/>
        <w:textAlignment w:val="auto"/>
      </w:pPr>
      <w:r>
        <w:rPr>
          <w:rFonts w:hint="eastAsia" w:ascii="楷体" w:hAnsi="楷体" w:eastAsia="楷体"/>
          <w:sz w:val="21"/>
          <w:szCs w:val="21"/>
        </w:rPr>
        <w:t>据传说，希腊人为了夺回海伦，举兵围攻特洛伊城，十年不下。最后他们佯逃，留着一匹腹内埋伏精兵的大木马在城外，特洛伊人看见木马，把它移到城内。典祭官拉奥孔当时极力劝阻，说留下木马是希腊人的诡计。他这番忠告激怒了偏心于希腊人的天神。当拉奥孔典祭时，河里就爬出两条大蛇，把拉奥孔和他的两个儿子一齐绞死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firstLine="420"/>
        <w:textAlignment w:val="auto"/>
      </w:pPr>
      <w:r>
        <w:rPr>
          <w:rFonts w:hint="eastAsia" w:ascii="楷体" w:hAnsi="楷体" w:eastAsia="楷体"/>
          <w:sz w:val="21"/>
          <w:szCs w:val="21"/>
        </w:rPr>
        <w:t>这是罗马诗人维吉尔《伊尼特》第二卷里最有名的一段。十六世纪在罗马发现的拉奥孔雕像似以这段史诗为蓝本。莱辛拿这段诗和雕像互较，发现几个重要的异点。因为要解释这些异点，他才提出诗画异质说。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firstLine="420"/>
        <w:textAlignment w:val="auto"/>
      </w:pPr>
      <w:r>
        <w:rPr>
          <w:rFonts w:hint="eastAsia" w:ascii="楷体" w:hAnsi="楷体" w:eastAsia="楷体"/>
          <w:sz w:val="21"/>
          <w:szCs w:val="21"/>
        </w:rPr>
        <w:t>据史诗，拉奥孔在被捆时放声号叫；在雕像中他的面孔只表现一种轻微的叹息，具有希腊艺术所特有的恬静与肃穆。为什么雕像的作者不表现诗人所描写的号啕呢？希腊人在诗中并不怕表现苦痛，而在造型艺术中却永远避免痛感所产生的面孔筋肉挛曲的丑状。在表现痛感之中，他们仍求形象的完美。</w:t>
      </w:r>
    </w:p>
    <w:p>
      <w:pPr>
        <w:pStyle w:val="2"/>
        <w:spacing w:before="0" w:beforeAutospacing="0" w:after="0" w:afterAutospacing="0"/>
        <w:jc w:val="center"/>
      </w:pPr>
      <w:r>
        <w:drawing>
          <wp:inline distT="0" distB="0" distL="0" distR="0">
            <wp:extent cx="1408430" cy="1487805"/>
            <wp:effectExtent l="0" t="0" r="1270" b="1714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8430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</w:rPr>
        <w:t>          </w:t>
      </w:r>
    </w:p>
    <w:p>
      <w:pPr>
        <w:pStyle w:val="2"/>
        <w:spacing w:before="0" w:beforeAutospacing="0" w:after="0" w:afterAutospacing="0"/>
        <w:jc w:val="center"/>
      </w:pPr>
      <w:r>
        <w:rPr>
          <w:rFonts w:hint="eastAsia"/>
          <w:sz w:val="21"/>
          <w:szCs w:val="21"/>
        </w:rPr>
        <w:t>雕塑《拉奧孔》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firstLine="420"/>
        <w:textAlignment w:val="auto"/>
      </w:pPr>
      <w:r>
        <w:rPr>
          <w:rFonts w:hint="eastAsia" w:ascii="楷体" w:hAnsi="楷体" w:eastAsia="楷体"/>
          <w:sz w:val="21"/>
          <w:szCs w:val="21"/>
        </w:rPr>
        <w:t>其次，据史诗，那两条长蛇绕腰三圈，绕颈两圈，而在雕像中它们仅绕着两腿。因为作者要从全身筋肉上表现出拉奥孔的苦痛，如果依史诗，筋肉方面所表现的苦痛就看不见了。同理，雕像的作者让拉奥孔父子赤裸着身体，虽然在史诗中拉奥孔穿着典祭官的衣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firstLine="420"/>
        <w:textAlignment w:val="auto"/>
      </w:pPr>
      <w:r>
        <w:rPr>
          <w:rFonts w:hint="eastAsia" w:ascii="楷体" w:hAnsi="楷体" w:eastAsia="楷体"/>
          <w:sz w:val="21"/>
          <w:szCs w:val="21"/>
        </w:rPr>
        <w:t>莱辛推原这不同的理由，作这样一个结论：“图画和诗所用的模仿媒介或符号完全不同，图画用存于空间的形色，诗用存于时间的声音。……全体或部分在空间中相并立的事物叫作‘物体’，物体和它们的看得见的属性是图画的特殊题材。全体或部分在时间上相承续的事物叫作‘动作’，动作是诗的特殊题材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hint="eastAsia" w:ascii="楷体" w:hAnsi="楷体" w:eastAsia="楷体"/>
          <w:sz w:val="21"/>
          <w:szCs w:val="21"/>
        </w:rPr>
        <w:t>换句话说，画只宜于描写静物，诗只宜于叙述动作。静物各部分在空间中同时并存，这种静物不宜于诗，因为诗的媒介是在时间上相承续的语言。比如说一张桌子，画家只需用寥寥数笔，使人一眼看到就明白它是桌子。如果用语言来描写，你须从某一点说起，说它有多长多宽等等，说了一大篇，读者还不一定马上就明白它是桌子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firstLine="420"/>
        <w:textAlignment w:val="auto"/>
      </w:pPr>
      <w:r>
        <w:rPr>
          <w:rFonts w:hint="eastAsia" w:ascii="楷体" w:hAnsi="楷体" w:eastAsia="楷体"/>
          <w:sz w:val="21"/>
          <w:szCs w:val="21"/>
        </w:rPr>
        <w:t>诗只宜叙述动作，因为动作在时间上先后相承续，而诗所用的语言声音也是如此。这种动作不宜于画，因为一幅画仅能表现时间上的某一点，而动作却是一条绵延的直线。比如说，“我弯下腰，拾一块石头打狗，狗见着就跑了”，用语言来叙述这事，多么容易，但是如果把这简单的故事画出来，画十幅、二十幅，也不一定使观者一目了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firstLine="420"/>
        <w:textAlignment w:val="auto"/>
      </w:pPr>
      <w:r>
        <w:rPr>
          <w:rFonts w:hint="eastAsia" w:ascii="楷体" w:hAnsi="楷体" w:eastAsia="楷体"/>
          <w:sz w:val="21"/>
          <w:szCs w:val="21"/>
        </w:rPr>
        <w:t>但是谈到这里，我们不免有疑问：画绝对不能叙述动作，而诗绝对不能描写静物么？菜辛也谈到这个问题，他说：“图画也可以模仿动作，但是只能间接地用物体模仿动作。……诗也能描绘物体，但是也只能间接地用动作描绘物体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firstLine="420"/>
        <w:textAlignment w:val="auto"/>
      </w:pPr>
      <w:r>
        <w:rPr>
          <w:rFonts w:hint="eastAsia" w:ascii="楷体" w:hAnsi="楷体" w:eastAsia="楷体"/>
          <w:sz w:val="21"/>
          <w:szCs w:val="21"/>
        </w:rPr>
        <w:t>换句话说，图画叙述动作时，必化动为静，以一静面表现动作的全过程；诗描写静物时，亦必化静为动，以时间上的承续暗示空间中的绵延。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jc w:val="right"/>
        <w:textAlignment w:val="auto"/>
      </w:pPr>
      <w:r>
        <w:rPr>
          <w:rFonts w:ascii="Calibri" w:hAnsi="Calibri" w:cs="Calibri"/>
          <w:sz w:val="21"/>
          <w:szCs w:val="21"/>
        </w:rPr>
        <w:t>(</w:t>
      </w:r>
      <w:r>
        <w:rPr>
          <w:rFonts w:hint="eastAsia"/>
          <w:sz w:val="21"/>
          <w:szCs w:val="21"/>
        </w:rPr>
        <w:t>摘编自朱光潜《诗论》</w:t>
      </w:r>
      <w:r>
        <w:rPr>
          <w:rFonts w:ascii="Calibri" w:hAnsi="Calibri" w:cs="Calibri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firstLine="480"/>
        <w:textAlignment w:val="auto"/>
      </w:pPr>
      <w:r>
        <w:rPr>
          <w:rStyle w:val="5"/>
          <w:rFonts w:hint="eastAsia"/>
        </w:rPr>
        <w:t>材料二：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firstLine="420"/>
        <w:textAlignment w:val="auto"/>
      </w:pPr>
      <w:r>
        <w:rPr>
          <w:rFonts w:hint="eastAsia" w:ascii="楷体" w:hAnsi="楷体" w:eastAsia="楷体"/>
          <w:sz w:val="21"/>
          <w:szCs w:val="21"/>
        </w:rPr>
        <w:t>《拉奥孔》所讲绘画或造型艺术和诗歌或文字艺术在功能上的区别，已成老生常谈了。它的主要论点——绘画宜于表现“物体”或形态，而诗歌宜于表现“动作”或情事，中国古人也浮泛地讲过。晋代陆机分划“丹青”和“雅颂”的界限，说：“宣物莫大于言，存形莫善于画。”这里的“物”是“事”的同义字。邵雍有两首诗说得详细些：“史笔善记事，画笔善状物。状物与记事，二者各得一”；“画笔善状物，长于运丹青。丹青入巧思，万物无遁形。诗笔善状物，长于运丹诚。丹诚入秀句，万物无遗情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ind w:firstLine="420"/>
        <w:textAlignment w:val="auto"/>
      </w:pPr>
      <w:r>
        <w:rPr>
          <w:rFonts w:hint="eastAsia" w:ascii="楷体" w:hAnsi="楷体" w:eastAsia="楷体"/>
          <w:sz w:val="21"/>
          <w:szCs w:val="21"/>
        </w:rPr>
        <w:t>但是，莱辛的议论透彻深细得多，他不仅把“事”“情”和“物”“形”分开，还进一步把两者各和时间与空间结合；作为空间艺术的绘画、雕塑只能表现最小限度的时间，所画出、塑出的不可能超过一刹那内的物态和景象，绘画更是这一刹那内景物的一面观。我联想起唐代的传说：“客有以《按乐图》示王维，维曰：‘此《霓裳》第三叠第一拍也。”客未然，引工按曲，乃信。”宋代沈括《梦溪笔谈》批驳了这个无稽之谈：“此好奇者为之。凡画奏乐，止能画一声。”“止能画一声”五字也帮助我们了解一首唐诗。徐凝《观钓台画困》：“一水寂寥青霭合，两崖崔萃白云残。画人心到啼猿破，欲作三声出树难。”画家挖空心思，终画不出“三声”连续的猿啼，因为他“止能画一声”。徐凝很可以写“欲作悲鸣出树难”，那不过说图画只能绘形而不能“绘声”。他写“三声”，寓意精微，就是菜辛所谓绘画只表达空间里的平列，不表达时间上的后继，所以画家画“一水”加“两崖”的排列易，画“一”而“两”、“两”而“三”的连续“三声”难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jc w:val="right"/>
        <w:textAlignment w:val="auto"/>
      </w:pPr>
      <w:r>
        <w:rPr>
          <w:rFonts w:ascii="Calibri" w:hAnsi="Calibri" w:cs="Calibri"/>
          <w:sz w:val="21"/>
          <w:szCs w:val="21"/>
        </w:rPr>
        <w:t>(</w:t>
      </w:r>
      <w:r>
        <w:rPr>
          <w:rFonts w:hint="eastAsia"/>
          <w:sz w:val="21"/>
          <w:szCs w:val="21"/>
        </w:rPr>
        <w:t>摘编自钱锺书《读‹拉奥孔›》</w:t>
      </w:r>
      <w:r>
        <w:rPr>
          <w:rFonts w:ascii="Calibri" w:hAnsi="Calibri" w:cs="Calibri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ascii="Calibri" w:hAnsi="Calibri" w:cs="Calibri"/>
          <w:sz w:val="21"/>
          <w:szCs w:val="21"/>
        </w:rPr>
        <w:t>1. </w:t>
      </w:r>
      <w:r>
        <w:rPr>
          <w:rFonts w:hint="eastAsia"/>
          <w:sz w:val="21"/>
          <w:szCs w:val="21"/>
        </w:rPr>
        <w:t>下列对材料相关内容的理解和分析，不正确的一项是</w:t>
      </w:r>
      <w:r>
        <w:rPr>
          <w:rFonts w:ascii="Calibri" w:hAnsi="Calibri" w:cs="Calibri"/>
          <w:sz w:val="21"/>
          <w:szCs w:val="21"/>
        </w:rPr>
        <w:t>(3</w:t>
      </w:r>
      <w:r>
        <w:rPr>
          <w:rFonts w:hint="eastAsia"/>
          <w:sz w:val="21"/>
          <w:szCs w:val="21"/>
        </w:rPr>
        <w:t>分</w:t>
      </w:r>
      <w:r>
        <w:rPr>
          <w:rFonts w:ascii="Calibri" w:hAnsi="Calibri" w:cs="Calibri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ascii="Calibri" w:hAnsi="Calibri" w:cs="Calibri"/>
          <w:sz w:val="21"/>
          <w:szCs w:val="21"/>
        </w:rPr>
        <w:t>A.</w:t>
      </w:r>
      <w:r>
        <w:rPr>
          <w:rFonts w:hint="eastAsia"/>
          <w:sz w:val="21"/>
          <w:szCs w:val="21"/>
        </w:rPr>
        <w:t>莱辛是历史上质疑“诗画同质”观念的第一人，他的《拉奥孔》在近代诗画理论中产生了广泛影响。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ascii="Calibri" w:hAnsi="Calibri" w:cs="Calibri"/>
          <w:sz w:val="21"/>
          <w:szCs w:val="21"/>
        </w:rPr>
        <w:t>B.</w:t>
      </w:r>
      <w:r>
        <w:rPr>
          <w:rFonts w:hint="eastAsia"/>
          <w:sz w:val="21"/>
          <w:szCs w:val="21"/>
        </w:rPr>
        <w:t>雕塑《拉奥孔》既呈现了拉奥孔被缠绞的表情，又不让这表情表现为丑态，体现了希腊艺术恬静与肃穆的一面。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ascii="Calibri" w:hAnsi="Calibri" w:cs="Calibri"/>
          <w:sz w:val="21"/>
          <w:szCs w:val="21"/>
        </w:rPr>
        <w:t>C.</w:t>
      </w:r>
      <w:r>
        <w:rPr>
          <w:rFonts w:hint="eastAsia"/>
          <w:sz w:val="21"/>
          <w:szCs w:val="21"/>
        </w:rPr>
        <w:t>雕塑《拉奥孔》与史诗记载的不同主要体现在三处：一是拉奥孔的表情，二是大蛇缠身的部位，三是人物穿衣与否。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ascii="Calibri" w:hAnsi="Calibri" w:cs="Calibri"/>
          <w:sz w:val="21"/>
          <w:szCs w:val="21"/>
        </w:rPr>
        <w:t>D.</w:t>
      </w:r>
      <w:r>
        <w:rPr>
          <w:rFonts w:hint="eastAsia"/>
          <w:sz w:val="21"/>
          <w:szCs w:val="21"/>
        </w:rPr>
        <w:t>莱辛的《拉奥孔》认为，由于诗和画拥有不同的媒介和符号，所以形成了各擅胜场的题材范围。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ascii="Calibri" w:hAnsi="Calibri" w:cs="Calibri"/>
          <w:sz w:val="21"/>
          <w:szCs w:val="21"/>
        </w:rPr>
        <w:t>2.</w:t>
      </w:r>
      <w:r>
        <w:rPr>
          <w:rFonts w:hint="eastAsia"/>
          <w:sz w:val="21"/>
          <w:szCs w:val="21"/>
        </w:rPr>
        <w:t>根据材料内容，下列说法正确的一项是</w:t>
      </w:r>
      <w:r>
        <w:rPr>
          <w:rFonts w:ascii="Calibri" w:hAnsi="Calibri" w:cs="Calibri"/>
          <w:sz w:val="21"/>
          <w:szCs w:val="21"/>
        </w:rPr>
        <w:t>(3</w:t>
      </w:r>
      <w:r>
        <w:rPr>
          <w:rFonts w:hint="eastAsia"/>
          <w:sz w:val="21"/>
          <w:szCs w:val="21"/>
        </w:rPr>
        <w:t>分</w:t>
      </w:r>
      <w:r>
        <w:rPr>
          <w:rFonts w:ascii="Calibri" w:hAnsi="Calibri" w:cs="Calibri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ascii="Calibri" w:hAnsi="Calibri" w:cs="Calibri"/>
          <w:sz w:val="21"/>
          <w:szCs w:val="21"/>
        </w:rPr>
        <w:t>A.</w:t>
      </w:r>
      <w:r>
        <w:rPr>
          <w:rFonts w:hint="eastAsia"/>
          <w:sz w:val="21"/>
          <w:szCs w:val="21"/>
        </w:rPr>
        <w:t>由于诗歌是时间的艺术，在描述一件事情时，即使是高明的绘画也不如诗歌来得生动和明白。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ascii="Calibri" w:hAnsi="Calibri" w:cs="Calibri"/>
          <w:sz w:val="21"/>
          <w:szCs w:val="21"/>
        </w:rPr>
        <w:t>B.</w:t>
      </w:r>
      <w:r>
        <w:rPr>
          <w:rFonts w:hint="eastAsia"/>
          <w:sz w:val="21"/>
          <w:szCs w:val="21"/>
        </w:rPr>
        <w:t>绘画只能是对所画对象某一瞬间的定格，因此后人根据画作是推想不出所画对象动作的过程的。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ascii="Calibri" w:hAnsi="Calibri" w:cs="Calibri"/>
          <w:sz w:val="21"/>
          <w:szCs w:val="21"/>
        </w:rPr>
        <w:t>C.</w:t>
      </w:r>
      <w:r>
        <w:rPr>
          <w:rFonts w:hint="eastAsia"/>
          <w:sz w:val="21"/>
          <w:szCs w:val="21"/>
        </w:rPr>
        <w:t>“红杏枝头春意闹”“春风又绿江南岸”“两山排阔送青来”等诗句，化静为动，以动作来描绘景致。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ascii="Calibri" w:hAnsi="Calibri" w:cs="Calibri"/>
          <w:sz w:val="21"/>
          <w:szCs w:val="21"/>
        </w:rPr>
        <w:t>D.</w:t>
      </w:r>
      <w:r>
        <w:rPr>
          <w:rFonts w:hint="eastAsia"/>
          <w:sz w:val="21"/>
          <w:szCs w:val="21"/>
        </w:rPr>
        <w:t>沈括质疑了唐代传说，从这个例子可判断，后人关于王维“诗中有画，画中有诗”的说法其实没有道理。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ascii="Calibri" w:hAnsi="Calibri" w:cs="Calibri"/>
          <w:sz w:val="21"/>
          <w:szCs w:val="21"/>
        </w:rPr>
        <w:t>3. </w:t>
      </w:r>
      <w:r>
        <w:rPr>
          <w:rFonts w:hint="eastAsia"/>
          <w:sz w:val="21"/>
          <w:szCs w:val="21"/>
        </w:rPr>
        <w:t>结合材料内容，下列选项中最能支持莱辛“诗画异质”观点的一项是</w:t>
      </w:r>
      <w:r>
        <w:rPr>
          <w:rFonts w:ascii="Calibri" w:hAnsi="Calibri" w:cs="Calibri"/>
          <w:sz w:val="21"/>
          <w:szCs w:val="21"/>
        </w:rPr>
        <w:t>(3</w:t>
      </w:r>
      <w:r>
        <w:rPr>
          <w:rFonts w:hint="eastAsia"/>
          <w:sz w:val="21"/>
          <w:szCs w:val="21"/>
        </w:rPr>
        <w:t>分</w:t>
      </w:r>
      <w:r>
        <w:rPr>
          <w:rFonts w:ascii="Calibri" w:hAnsi="Calibri" w:cs="Calibri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ascii="Calibri" w:hAnsi="Calibri" w:cs="Calibri"/>
          <w:sz w:val="21"/>
          <w:szCs w:val="21"/>
        </w:rPr>
        <w:t>A.</w:t>
      </w:r>
      <w:r>
        <w:rPr>
          <w:rFonts w:hint="eastAsia"/>
          <w:sz w:val="21"/>
          <w:szCs w:val="21"/>
        </w:rPr>
        <w:t>诗以空灵，才为妙诗，可以入画之诗尚是眼中金屑也。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ascii="Calibri" w:hAnsi="Calibri" w:cs="Calibri"/>
          <w:sz w:val="21"/>
          <w:szCs w:val="21"/>
        </w:rPr>
        <w:t>B.</w:t>
      </w:r>
      <w:r>
        <w:rPr>
          <w:rFonts w:hint="eastAsia"/>
          <w:sz w:val="21"/>
          <w:szCs w:val="21"/>
        </w:rPr>
        <w:t>文者无形之画，画者有形之文，二者异迹而同趣。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ascii="Calibri" w:hAnsi="Calibri" w:cs="Calibri"/>
          <w:sz w:val="21"/>
          <w:szCs w:val="21"/>
        </w:rPr>
        <w:t>C. </w:t>
      </w:r>
      <w:r>
        <w:rPr>
          <w:rFonts w:hint="eastAsia"/>
          <w:sz w:val="21"/>
          <w:szCs w:val="21"/>
        </w:rPr>
        <w:t>诗和画的圆满结合，就是情和景的圆满结合，也就是所谓的“艺术意境”。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</w:pPr>
      <w:r>
        <w:rPr>
          <w:rFonts w:ascii="Calibri" w:hAnsi="Calibri" w:cs="Calibri"/>
          <w:sz w:val="21"/>
          <w:szCs w:val="21"/>
        </w:rPr>
        <w:t>D. </w:t>
      </w:r>
      <w:r>
        <w:rPr>
          <w:rFonts w:hint="eastAsia"/>
          <w:sz w:val="21"/>
          <w:szCs w:val="21"/>
        </w:rPr>
        <w:t>图画可以画爱神向一个人张弓瞄准，而诗歌则能写一个人怎样被爱神之箭射中。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4. </w:t>
      </w:r>
      <w:r>
        <w:rPr>
          <w:rFonts w:hint="eastAsia"/>
          <w:sz w:val="21"/>
          <w:szCs w:val="21"/>
        </w:rPr>
        <w:t>请简要分析材料一和材料二的论证思路。</w:t>
      </w:r>
      <w:r>
        <w:rPr>
          <w:rFonts w:ascii="Calibri" w:hAnsi="Calibri" w:cs="Calibri"/>
          <w:sz w:val="21"/>
          <w:szCs w:val="21"/>
        </w:rPr>
        <w:t>(4</w:t>
      </w:r>
      <w:r>
        <w:rPr>
          <w:rFonts w:hint="eastAsia"/>
          <w:sz w:val="21"/>
          <w:szCs w:val="21"/>
        </w:rPr>
        <w:t>分</w:t>
      </w:r>
      <w:r>
        <w:rPr>
          <w:rFonts w:ascii="Calibri" w:hAnsi="Calibri" w:cs="Calibri"/>
          <w:sz w:val="21"/>
          <w:szCs w:val="21"/>
        </w:rPr>
        <w:t>)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  <w:rPr>
          <w:rFonts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  <w:rPr>
          <w:rFonts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  <w:rPr>
          <w:rFonts w:hint="eastAsia" w:ascii="Calibri" w:hAnsi="Calibri" w:cs="Calibri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exact"/>
        <w:textAlignment w:val="auto"/>
        <w:rPr>
          <w:rFonts w:hint="default" w:ascii="Times New Roman" w:hAnsi="Times New Roman" w:cs="Times New Roman"/>
          <w:b/>
          <w:bCs/>
          <w:u w:val="none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★</w:t>
      </w:r>
      <w:r>
        <w:rPr>
          <w:rFonts w:hint="eastAsia"/>
          <w:sz w:val="21"/>
          <w:szCs w:val="21"/>
        </w:rPr>
        <w:t>5. 康诗有“目送归鸿，手挥五弦”一句，顾恺之说画“手挥五弦易，目送归鸿难”。请结合材料，谈谈你对此的理解。</w:t>
      </w:r>
      <w:r>
        <w:rPr>
          <w:rFonts w:ascii="Calibri" w:hAnsi="Calibri" w:cs="Calibri"/>
          <w:sz w:val="21"/>
          <w:szCs w:val="21"/>
        </w:rPr>
        <w:t>(6</w:t>
      </w:r>
      <w:r>
        <w:rPr>
          <w:rFonts w:hint="eastAsia"/>
          <w:sz w:val="21"/>
          <w:szCs w:val="21"/>
        </w:rPr>
        <w:t>分</w:t>
      </w:r>
      <w:r>
        <w:rPr>
          <w:rFonts w:ascii="Calibri" w:hAnsi="Calibri" w:cs="Calibri"/>
          <w:sz w:val="21"/>
          <w:szCs w:val="21"/>
        </w:rPr>
        <w:t>)</w:t>
      </w:r>
    </w:p>
    <w:sectPr>
      <w:pgSz w:w="10431" w:h="14740"/>
      <w:pgMar w:top="1157" w:right="913" w:bottom="1157" w:left="9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14FB1A"/>
    <w:multiLevelType w:val="singleLevel"/>
    <w:tmpl w:val="6414FB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8A61DC7"/>
    <w:multiLevelType w:val="singleLevel"/>
    <w:tmpl w:val="68A61DC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CD4519A"/>
    <w:multiLevelType w:val="singleLevel"/>
    <w:tmpl w:val="7CD451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B0CE6"/>
    <w:rsid w:val="018047D6"/>
    <w:rsid w:val="1F495DA2"/>
    <w:rsid w:val="20FB0CE6"/>
    <w:rsid w:val="3DCC48E6"/>
    <w:rsid w:val="4338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2022-03-27T07:52:00Z</dcterms:created>
  <dc:creator>风信子</dc:creator>
  <cp:lastModifiedBy>风信子</cp:lastModifiedBy>
  <dcterms:modified xsi:type="dcterms:W3CDTF">2022-03-28T08:03:50Z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7454B66A29684556879A09A9456774B2</vt:lpwstr>
  </property>
</Properties>
</file>