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rPr>
          <w:rFonts w:hint="eastAsia" w:ascii="黑体" w:hAnsi="宋体" w:eastAsia="黑体"/>
          <w:b/>
          <w:sz w:val="28"/>
          <w:szCs w:val="28"/>
          <w:lang w:eastAsia="zh-CN"/>
        </w:rPr>
      </w:pPr>
      <w:r>
        <w:rPr>
          <w:rFonts w:hint="eastAsia" w:ascii="黑体" w:hAnsi="宋体" w:eastAsia="黑体"/>
          <w:b/>
          <w:sz w:val="28"/>
          <w:szCs w:val="28"/>
        </w:rPr>
        <w:t>江苏省仪征中学2021—2022学年度第</w:t>
      </w:r>
      <w:r>
        <w:rPr>
          <w:rFonts w:hint="eastAsia" w:ascii="黑体" w:hAnsi="宋体" w:eastAsia="黑体"/>
          <w:b/>
          <w:sz w:val="28"/>
          <w:szCs w:val="28"/>
          <w:lang w:eastAsia="zh-CN"/>
        </w:rPr>
        <w:t>二</w:t>
      </w:r>
      <w:r>
        <w:rPr>
          <w:rFonts w:hint="eastAsia" w:ascii="黑体" w:hAnsi="宋体" w:eastAsia="黑体"/>
          <w:b/>
          <w:sz w:val="28"/>
          <w:szCs w:val="28"/>
        </w:rPr>
        <w:t>学期高</w:t>
      </w:r>
      <w:r>
        <w:rPr>
          <w:rFonts w:hint="eastAsia" w:ascii="黑体" w:hAnsi="宋体" w:eastAsia="黑体"/>
          <w:b/>
          <w:sz w:val="28"/>
          <w:szCs w:val="28"/>
          <w:lang w:eastAsia="zh-CN"/>
        </w:rPr>
        <w:t>三语文</w:t>
      </w:r>
      <w:r>
        <w:rPr>
          <w:rFonts w:hint="eastAsia" w:ascii="黑体" w:hAnsi="宋体" w:eastAsia="黑体"/>
          <w:b/>
          <w:sz w:val="28"/>
          <w:szCs w:val="28"/>
        </w:rPr>
        <w:t>学科</w:t>
      </w:r>
      <w:r>
        <w:rPr>
          <w:rFonts w:hint="eastAsia" w:ascii="黑体" w:hAnsi="宋体" w:eastAsia="黑体"/>
          <w:b/>
          <w:sz w:val="28"/>
          <w:szCs w:val="28"/>
          <w:lang w:eastAsia="zh-CN"/>
        </w:rPr>
        <w:t>导学案</w:t>
      </w:r>
    </w:p>
    <w:p>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b/>
          <w:bCs w:val="0"/>
          <w:color w:val="FF0000"/>
          <w:sz w:val="22"/>
          <w:szCs w:val="22"/>
        </w:rPr>
      </w:pPr>
      <w:r>
        <w:rPr>
          <w:rFonts w:hint="eastAsia" w:ascii="宋体" w:hAnsi="宋体" w:eastAsia="宋体" w:cs="宋体"/>
          <w:b/>
          <w:bCs w:val="0"/>
          <w:snapToGrid w:val="0"/>
          <w:color w:val="auto"/>
          <w:kern w:val="0"/>
          <w:sz w:val="28"/>
          <w:szCs w:val="28"/>
          <w:lang w:val="en-US" w:eastAsia="zh-CN"/>
        </w:rPr>
        <w:t>二轮复习之文言阅读主观题</w:t>
      </w:r>
    </w:p>
    <w:p>
      <w:pPr>
        <w:spacing w:line="240" w:lineRule="auto"/>
        <w:rPr>
          <w:rFonts w:hint="eastAsia" w:ascii="楷体" w:hAnsi="楷体" w:eastAsia="楷体" w:cs="楷体"/>
          <w:bCs/>
          <w:sz w:val="24"/>
        </w:rPr>
      </w:pPr>
      <w:r>
        <w:rPr>
          <w:rFonts w:hint="eastAsia" w:ascii="宋体" w:hAnsi="宋体"/>
          <w:b/>
          <w:color w:val="FF0000"/>
          <w:szCs w:val="21"/>
        </w:rPr>
        <w:t xml:space="preserve">              </w:t>
      </w:r>
      <w:r>
        <w:rPr>
          <w:rFonts w:hint="eastAsia" w:ascii="楷体" w:hAnsi="楷体" w:eastAsia="楷体" w:cs="楷体"/>
          <w:bCs/>
          <w:sz w:val="24"/>
        </w:rPr>
        <w:t>研制人：</w:t>
      </w:r>
      <w:r>
        <w:rPr>
          <w:rFonts w:hint="eastAsia" w:ascii="楷体" w:hAnsi="楷体" w:eastAsia="楷体" w:cs="楷体"/>
          <w:bCs/>
          <w:sz w:val="24"/>
          <w:lang w:eastAsia="zh-CN"/>
        </w:rPr>
        <w:t>周娟娟</w:t>
      </w:r>
      <w:r>
        <w:rPr>
          <w:rFonts w:hint="eastAsia" w:ascii="楷体" w:hAnsi="楷体" w:eastAsia="楷体" w:cs="楷体"/>
          <w:bCs/>
          <w:sz w:val="24"/>
        </w:rPr>
        <w:t xml:space="preserve">      审核人：</w:t>
      </w:r>
      <w:r>
        <w:rPr>
          <w:rFonts w:hint="eastAsia" w:ascii="楷体" w:hAnsi="楷体" w:eastAsia="楷体" w:cs="楷体"/>
          <w:bCs/>
          <w:sz w:val="24"/>
          <w:lang w:eastAsia="zh-CN"/>
        </w:rPr>
        <w:t>孔祥梅</w:t>
      </w:r>
      <w:r>
        <w:rPr>
          <w:rFonts w:hint="eastAsia" w:ascii="楷体" w:hAnsi="楷体" w:eastAsia="楷体" w:cs="楷体"/>
          <w:bCs/>
          <w:sz w:val="24"/>
        </w:rPr>
        <w:t xml:space="preserve">   </w:t>
      </w:r>
    </w:p>
    <w:p>
      <w:pPr>
        <w:spacing w:line="240" w:lineRule="auto"/>
        <w:jc w:val="center"/>
        <w:rPr>
          <w:rFonts w:hint="default" w:ascii="楷体" w:hAnsi="楷体" w:eastAsia="楷体" w:cs="楷体"/>
          <w:bCs/>
          <w:sz w:val="24"/>
          <w:lang w:val="en-US" w:eastAsia="zh-CN"/>
        </w:rPr>
      </w:pPr>
      <w:r>
        <w:rPr>
          <w:rFonts w:hint="eastAsia" w:ascii="楷体" w:hAnsi="楷体" w:eastAsia="楷体" w:cs="楷体"/>
          <w:bCs/>
          <w:sz w:val="24"/>
        </w:rPr>
        <w:t>班级：________姓名：________学号：_______时间：</w:t>
      </w:r>
      <w:r>
        <w:rPr>
          <w:rFonts w:hint="eastAsia" w:ascii="楷体" w:hAnsi="楷体" w:eastAsia="楷体" w:cs="楷体"/>
          <w:bCs/>
          <w:sz w:val="24"/>
          <w:lang w:val="en-US" w:eastAsia="zh-CN"/>
        </w:rPr>
        <w:t>4.22</w:t>
      </w:r>
    </w:p>
    <w:p>
      <w:pPr>
        <w:spacing w:line="240" w:lineRule="auto"/>
        <w:ind w:firstLine="422" w:firstLineChars="200"/>
        <w:jc w:val="left"/>
        <w:rPr>
          <w:rFonts w:hint="eastAsia" w:ascii="Times New Roman" w:hAnsi="Times New Roman" w:cs="Times New Roman"/>
          <w:sz w:val="21"/>
          <w:szCs w:val="21"/>
          <w:lang w:val="en-US" w:eastAsia="zh-CN"/>
        </w:rPr>
      </w:pPr>
      <w:r>
        <w:rPr>
          <w:rFonts w:hint="eastAsia" w:ascii="宋体" w:hAnsi="宋体"/>
          <w:b/>
          <w:color w:val="auto"/>
          <w:szCs w:val="21"/>
        </w:rPr>
        <w:t>本课在课程标准中的表述：</w:t>
      </w:r>
      <w:r>
        <w:rPr>
          <w:rFonts w:ascii="Times New Roman" w:hAnsi="Times New Roman" w:cs="Times New Roman"/>
          <w:sz w:val="21"/>
          <w:szCs w:val="21"/>
        </w:rPr>
        <w:t>概括分析文意在全国卷中一直都以选择题的形式考查，而在2020年新高考全国卷</w:t>
      </w:r>
      <w:r>
        <w:rPr>
          <w:rFonts w:hAnsi="宋体" w:cs="Times New Roman"/>
          <w:sz w:val="21"/>
          <w:szCs w:val="21"/>
        </w:rPr>
        <w:t>Ⅰ</w:t>
      </w:r>
      <w:r>
        <w:rPr>
          <w:rFonts w:ascii="Times New Roman" w:hAnsi="Times New Roman" w:cs="Times New Roman"/>
          <w:sz w:val="21"/>
          <w:szCs w:val="21"/>
        </w:rPr>
        <w:t>、</w:t>
      </w:r>
      <w:r>
        <w:rPr>
          <w:rFonts w:hAnsi="宋体" w:cs="Times New Roman"/>
          <w:sz w:val="21"/>
          <w:szCs w:val="21"/>
        </w:rPr>
        <w:t>Ⅱ</w:t>
      </w:r>
      <w:r>
        <w:rPr>
          <w:rFonts w:ascii="Times New Roman" w:hAnsi="Times New Roman" w:cs="Times New Roman"/>
          <w:sz w:val="21"/>
          <w:szCs w:val="21"/>
        </w:rPr>
        <w:t>中首次以主观题形式出现，并且这两种题型</w:t>
      </w:r>
      <w:r>
        <w:rPr>
          <w:rFonts w:hAnsi="宋体" w:cs="Times New Roman"/>
          <w:sz w:val="21"/>
          <w:szCs w:val="21"/>
        </w:rPr>
        <w:t>“</w:t>
      </w:r>
      <w:r>
        <w:rPr>
          <w:rFonts w:ascii="Times New Roman" w:hAnsi="Times New Roman" w:cs="Times New Roman"/>
          <w:sz w:val="21"/>
          <w:szCs w:val="21"/>
        </w:rPr>
        <w:t>同框</w:t>
      </w:r>
      <w:r>
        <w:rPr>
          <w:rFonts w:hAnsi="宋体" w:cs="Times New Roman"/>
          <w:sz w:val="21"/>
          <w:szCs w:val="21"/>
        </w:rPr>
        <w:t>”</w:t>
      </w:r>
      <w:r>
        <w:rPr>
          <w:rFonts w:ascii="Times New Roman" w:hAnsi="Times New Roman" w:cs="Times New Roman"/>
          <w:sz w:val="21"/>
          <w:szCs w:val="21"/>
        </w:rPr>
        <w:t>。这不仅预示了未来新高考卷对文言文文意理解的高度重视，更给我们复习提出了新的课题。</w:t>
      </w:r>
    </w:p>
    <w:p>
      <w:pPr>
        <w:spacing w:line="240" w:lineRule="auto"/>
        <w:jc w:val="left"/>
        <w:rPr>
          <w:rFonts w:hint="default"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阅读题目，完成要求：（作业时长：30分钟）</w:t>
      </w:r>
    </w:p>
    <w:p>
      <w:pPr>
        <w:spacing w:line="240" w:lineRule="auto"/>
        <w:jc w:val="left"/>
        <w:rPr>
          <w:rFonts w:hint="eastAsia" w:ascii="Times New Roman" w:hAnsi="Times New Roman" w:cs="Times New Roman"/>
          <w:b/>
          <w:bCs/>
          <w:sz w:val="21"/>
          <w:szCs w:val="21"/>
        </w:rPr>
      </w:pPr>
      <w:r>
        <w:rPr>
          <w:rFonts w:hint="eastAsia" w:ascii="Times New Roman" w:hAnsi="Times New Roman" w:cs="Times New Roman"/>
          <w:b/>
          <w:bCs/>
          <w:sz w:val="21"/>
          <w:szCs w:val="21"/>
          <w:lang w:val="en-US" w:eastAsia="zh-CN"/>
        </w:rPr>
        <w:t>1.</w:t>
      </w:r>
      <w:r>
        <w:rPr>
          <w:rFonts w:hint="eastAsia" w:ascii="Times New Roman" w:hAnsi="Times New Roman" w:cs="Times New Roman"/>
          <w:b/>
          <w:bCs/>
          <w:sz w:val="21"/>
          <w:szCs w:val="21"/>
          <w:lang w:eastAsia="zh-CN"/>
        </w:rPr>
        <w:t>河北省“五个一”名校联盟2021届高三联考</w:t>
      </w:r>
    </w:p>
    <w:p>
      <w:pPr>
        <w:keepNext w:val="0"/>
        <w:keepLines w:val="0"/>
        <w:pageBreakBefore w:val="0"/>
        <w:kinsoku/>
        <w:wordWrap/>
        <w:overflowPunct/>
        <w:topLinePunct w:val="0"/>
        <w:autoSpaceDE/>
        <w:autoSpaceDN/>
        <w:bidi w:val="0"/>
        <w:adjustRightInd/>
        <w:snapToGrid/>
        <w:spacing w:line="300" w:lineRule="auto"/>
        <w:rPr>
          <w:rFonts w:hint="eastAsia" w:ascii="楷体" w:hAnsi="楷体" w:eastAsia="楷体" w:cs="楷体"/>
          <w:sz w:val="21"/>
          <w:szCs w:val="21"/>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sz w:val="21"/>
          <w:szCs w:val="21"/>
        </w:rPr>
        <w:t>会绍圣党论起，御史刘拯论其进不由科第，以秘阁校理知怀州。中书舍人林希又言：“吕大防由公著援引，故进希哲以酬私恩。凡大防辈欺君卖国，皆公著为之唱；而公著之恶，则希哲导成之，岂宜污华职。”于是但守本秩，俄分司南京，居和州。</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14.绍圣时期吕希哲为何“但守本秩”，请结合文本分析。(3分)</w:t>
      </w: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0000FF"/>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rPr>
          <w:rFonts w:hint="eastAsia" w:ascii="宋体" w:hAnsi="宋体" w:eastAsia="宋体" w:cs="宋体"/>
          <w:color w:val="0000FF"/>
          <w:sz w:val="21"/>
          <w:szCs w:val="21"/>
          <w:lang w:val="en-US" w:eastAsia="zh-CN"/>
        </w:rPr>
      </w:pPr>
    </w:p>
    <w:p>
      <w:pPr>
        <w:keepNext w:val="0"/>
        <w:keepLines w:val="0"/>
        <w:pageBreakBefore w:val="0"/>
        <w:kinsoku/>
        <w:wordWrap/>
        <w:overflowPunct/>
        <w:topLinePunct w:val="0"/>
        <w:autoSpaceDE/>
        <w:autoSpaceDN/>
        <w:bidi w:val="0"/>
        <w:adjustRightInd/>
        <w:snapToGrid/>
        <w:spacing w:line="300" w:lineRule="auto"/>
        <w:ind w:firstLine="420" w:firstLineChars="200"/>
        <w:rPr>
          <w:rFonts w:hint="eastAsia" w:ascii="宋体" w:hAnsi="宋体" w:eastAsia="宋体" w:cs="宋体"/>
          <w:color w:val="0000FF"/>
          <w:sz w:val="21"/>
          <w:szCs w:val="21"/>
          <w:lang w:val="en-US" w:eastAsia="zh-CN"/>
        </w:rPr>
      </w:pP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2.山东省2021届高三上学期第一次校际联合考试</w:t>
      </w:r>
    </w:p>
    <w:p>
      <w:pPr>
        <w:keepNext w:val="0"/>
        <w:keepLines w:val="0"/>
        <w:pageBreakBefore w:val="0"/>
        <w:kinsoku/>
        <w:wordWrap/>
        <w:overflowPunct/>
        <w:topLinePunct w:val="0"/>
        <w:autoSpaceDE/>
        <w:autoSpaceDN/>
        <w:bidi w:val="0"/>
        <w:adjustRightInd/>
        <w:snapToGrid/>
        <w:spacing w:line="300" w:lineRule="auto"/>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b w:val="0"/>
          <w:i w:val="0"/>
          <w:caps w:val="0"/>
          <w:color w:val="333333"/>
          <w:spacing w:val="8"/>
          <w:sz w:val="21"/>
          <w:szCs w:val="21"/>
          <w:shd w:val="clear" w:fill="FFFFFF"/>
        </w:rPr>
        <w:t>事闻，以江西提刑安抚使召入卫。其友止之，曰：“今大兵三道鼓行，破郊畿，薄内地，君以乌合万余赴之，是何异驱群羊而搏猛虎。”天祥曰：“吾亦知其然也。第国家养育臣庶三百余年，一旦有急，征天下兵，无一人一骑入关者，吾深恨于此。故不自量力，而以身徇之，庶天下忠臣义士将有闻风而起者。义胜者谋立，人众者功济，如此则社稷犹可保也。”</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14.文天祥为什么不听友入劝阻，仍然入卫京师?请简要说明。(3分)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jc w:val="left"/>
        <w:textAlignment w:val="center"/>
        <w:rPr>
          <w:rFonts w:hint="eastAsia" w:ascii="宋体" w:hAnsi="宋体" w:eastAsia="宋体" w:cs="宋体"/>
          <w:b w:val="0"/>
          <w:i w:val="0"/>
          <w:caps w:val="0"/>
          <w:color w:val="0000FF"/>
          <w:spacing w:val="8"/>
          <w:sz w:val="21"/>
          <w:szCs w:val="21"/>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val="0"/>
          <w:i w:val="0"/>
          <w:caps w:val="0"/>
          <w:color w:val="0000FF"/>
          <w:spacing w:val="8"/>
          <w:sz w:val="21"/>
          <w:szCs w:val="21"/>
        </w:rPr>
      </w:pPr>
    </w:p>
    <w:p>
      <w:pPr>
        <w:keepNext w:val="0"/>
        <w:keepLines w:val="0"/>
        <w:pageBreakBefore w:val="0"/>
        <w:kinsoku/>
        <w:wordWrap/>
        <w:overflowPunct/>
        <w:topLinePunct w:val="0"/>
        <w:autoSpaceDE/>
        <w:autoSpaceDN/>
        <w:bidi w:val="0"/>
        <w:adjustRightInd/>
        <w:snapToGrid/>
        <w:spacing w:line="300" w:lineRule="auto"/>
        <w:ind w:firstLine="452" w:firstLineChars="200"/>
        <w:rPr>
          <w:rFonts w:hint="eastAsia" w:ascii="宋体" w:hAnsi="宋体" w:eastAsia="宋体" w:cs="宋体"/>
          <w:b w:val="0"/>
          <w:i w:val="0"/>
          <w:caps w:val="0"/>
          <w:color w:val="0000FF"/>
          <w:spacing w:val="8"/>
          <w:sz w:val="21"/>
          <w:szCs w:val="21"/>
          <w:shd w:val="clear" w:fill="FFFFFF"/>
          <w:lang w:val="en-US" w:eastAsia="zh-CN"/>
        </w:rPr>
      </w:pPr>
      <w:r>
        <w:rPr>
          <w:rFonts w:hint="eastAsia" w:ascii="宋体" w:hAnsi="宋体" w:eastAsia="宋体" w:cs="宋体"/>
          <w:b w:val="0"/>
          <w:i w:val="0"/>
          <w:caps w:val="0"/>
          <w:color w:val="0000FF"/>
          <w:spacing w:val="8"/>
          <w:sz w:val="21"/>
          <w:szCs w:val="21"/>
          <w:shd w:val="clear" w:fill="FFFFFF"/>
          <w:lang w:val="en-US" w:eastAsia="zh-CN"/>
        </w:rPr>
        <w:t xml:space="preserve"> </w:t>
      </w: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3.河北省2021届高三联合测评（一）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jc w:val="left"/>
        <w:textAlignment w:val="auto"/>
        <w:rPr>
          <w:rFonts w:hint="eastAsia" w:ascii="宋体" w:hAnsi="宋体" w:eastAsia="宋体" w:cs="宋体"/>
          <w:sz w:val="21"/>
          <w:szCs w:val="21"/>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sz w:val="21"/>
          <w:szCs w:val="21"/>
        </w:rPr>
        <w:t>提点河东刑狱，迁西上阁门使、领威州刺史、知沧州。以治城鄣功，转引进使。诏运粟三十万石于并塞三州，灌言：“水浅不胜舟，陆当用车八千乘，沿边方登麦，愿以运费增价就籴之。”奏上，报可。未几，知岷州，引邈川水溉间田千顷，湟人号广利渠。徙河州，复守岷，提举熙河兰湟弓箭手。入言：“若先葺渠引水，使田不病旱，则人乐应募，而射士之额足矣。”从之。甫半岁，得善田二万六千顷，募士七千四百人，为他路最。</w:t>
      </w:r>
      <w:r>
        <w:rPr>
          <w:rFonts w:hint="eastAsia" w:ascii="楷体" w:hAnsi="楷体" w:eastAsia="楷体" w:cs="楷体"/>
          <w:sz w:val="21"/>
          <w:szCs w:val="21"/>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 何灌不但军事才能突出，而且善于处理政务。请简要概括文中哪些事情体现了他善于处理政务的能力？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2" w:firstLineChars="200"/>
        <w:jc w:val="center"/>
        <w:textAlignment w:val="auto"/>
        <w:rPr>
          <w:rFonts w:hint="eastAsia" w:ascii="宋体" w:hAnsi="宋体" w:cstheme="minorBidi"/>
          <w:b/>
          <w:bCs/>
          <w:kern w:val="2"/>
          <w:sz w:val="21"/>
          <w:szCs w:val="21"/>
          <w:highlight w:val="yellow"/>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cstheme="minorBidi"/>
          <w:b/>
          <w:bCs/>
          <w:kern w:val="2"/>
          <w:sz w:val="21"/>
          <w:szCs w:val="21"/>
          <w:highlight w:val="yellow"/>
          <w:lang w:val="en-US" w:eastAsia="zh-CN" w:bidi="ar-SA"/>
        </w:rPr>
      </w:pP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4.山东大联考2021届高三第一次质量监测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楷体" w:hAnsi="楷体" w:eastAsia="楷体" w:cs="楷体"/>
          <w:b w:val="0"/>
          <w:i w:val="0"/>
          <w:caps w:val="0"/>
          <w:color w:val="333333"/>
          <w:spacing w:val="8"/>
          <w:sz w:val="21"/>
          <w:szCs w:val="21"/>
          <w:shd w:val="clear" w:fill="FFFFFF"/>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b w:val="0"/>
          <w:i w:val="0"/>
          <w:caps w:val="0"/>
          <w:color w:val="333333"/>
          <w:spacing w:val="8"/>
          <w:sz w:val="21"/>
          <w:szCs w:val="21"/>
          <w:shd w:val="clear" w:fill="FFFFFF"/>
        </w:rPr>
        <w:t>皇估初，拜御史中丞，乃奏:“张尧佐庸人缘妃家，一日领四使，使贤士大夫无所劝。”不报，举正固留班延诤，乃夺宣徽、景灵二使。又日:“先朝用人，虽守边累年者，官止遥郡刺史。</w:t>
      </w:r>
      <w:r>
        <w:rPr>
          <w:rFonts w:hint="eastAsia" w:ascii="楷体" w:hAnsi="楷体" w:eastAsia="楷体" w:cs="楷体"/>
          <w:b w:val="0"/>
          <w:i w:val="0"/>
          <w:caps w:val="0"/>
          <w:color w:val="333333"/>
          <w:spacing w:val="8"/>
          <w:sz w:val="21"/>
          <w:szCs w:val="21"/>
          <w:u w:val="wave"/>
          <w:shd w:val="clear" w:fill="FFFFFF"/>
        </w:rPr>
        <w:t>今所用未尽得人而克期待迁使后有功者何所劝耶且转运使察官吏能否生民休感赖焉命前下而数更不终岁而再易思泽所以未宣民族所以未瘳者职此敌也</w:t>
      </w:r>
      <w:r>
        <w:rPr>
          <w:rFonts w:hint="eastAsia" w:ascii="楷体" w:hAnsi="楷体" w:eastAsia="楷体" w:cs="楷体"/>
          <w:b w:val="0"/>
          <w:i w:val="0"/>
          <w:caps w:val="0"/>
          <w:color w:val="333333"/>
          <w:spacing w:val="8"/>
          <w:sz w:val="21"/>
          <w:szCs w:val="21"/>
          <w:shd w:val="clear" w:fill="FFFFFF"/>
        </w:rPr>
        <w:t>。”居半岁，免位复为宣徽使。家居凡七上疏。及狄青为枢密使，又言青出兵伍不可为执政，力争不能夺，因请解言职。帝称其得风宪体，遗赐就第，赐白金三百两，除观文殿学士礼部尚书、知河南府，入兼翰林侍读学士。</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52" w:firstLineChars="200"/>
        <w:jc w:val="both"/>
        <w:textAlignment w:val="auto"/>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14.皇帝为什么赏赐王举正白银三百,并升任其官职?请简要分析。(3分)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52" w:firstLineChars="200"/>
        <w:textAlignment w:val="auto"/>
        <w:rPr>
          <w:rFonts w:hint="eastAsia" w:ascii="宋体" w:hAnsi="宋体" w:eastAsia="宋体" w:cs="宋体"/>
          <w:b w:val="0"/>
          <w:i w:val="0"/>
          <w:caps w:val="0"/>
          <w:color w:val="0000FF"/>
          <w:spacing w:val="8"/>
          <w:sz w:val="21"/>
          <w:szCs w:val="21"/>
          <w:shd w:val="clear" w:fill="FFFFFF"/>
          <w:lang w:val="en-US" w:eastAsia="zh-CN"/>
        </w:rPr>
      </w:pPr>
      <w:r>
        <w:rPr>
          <w:rFonts w:hint="eastAsia" w:ascii="宋体" w:hAnsi="宋体" w:eastAsia="宋体" w:cs="宋体"/>
          <w:b w:val="0"/>
          <w:i w:val="0"/>
          <w:caps w:val="0"/>
          <w:color w:val="0000FF"/>
          <w:spacing w:val="8"/>
          <w:sz w:val="21"/>
          <w:szCs w:val="21"/>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firstLine="452" w:firstLineChars="200"/>
        <w:textAlignment w:val="auto"/>
        <w:rPr>
          <w:rFonts w:hint="eastAsia" w:ascii="宋体" w:hAnsi="宋体" w:eastAsia="宋体" w:cs="宋体"/>
          <w:b w:val="0"/>
          <w:i w:val="0"/>
          <w:caps w:val="0"/>
          <w:color w:val="0000FF"/>
          <w:spacing w:val="8"/>
          <w:sz w:val="21"/>
          <w:szCs w:val="21"/>
          <w:shd w:val="clear" w:fill="FFFFFF"/>
          <w:lang w:val="en-US" w:eastAsia="zh-CN"/>
        </w:rPr>
      </w:pP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5.山东省德州市2021届高三10月阶段性检测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right="0"/>
        <w:jc w:val="both"/>
        <w:textAlignment w:val="auto"/>
        <w:rPr>
          <w:rFonts w:hint="eastAsia" w:ascii="宋体" w:hAnsi="宋体" w:eastAsia="宋体" w:cs="宋体"/>
          <w:b w:val="0"/>
          <w:i w:val="0"/>
          <w:caps w:val="0"/>
          <w:color w:val="000000"/>
          <w:spacing w:val="0"/>
          <w:sz w:val="21"/>
          <w:szCs w:val="21"/>
          <w:shd w:val="clear" w:fill="FFFFFF"/>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b w:val="0"/>
          <w:i w:val="0"/>
          <w:caps w:val="0"/>
          <w:color w:val="000000"/>
          <w:spacing w:val="0"/>
          <w:sz w:val="21"/>
          <w:szCs w:val="21"/>
          <w:shd w:val="clear" w:fill="FFFFFF"/>
        </w:rPr>
        <w:t>黯既辞行,过大行中李息,曰:“</w:t>
      </w:r>
      <w:r>
        <w:rPr>
          <w:rFonts w:hint="eastAsia" w:ascii="楷体" w:hAnsi="楷体" w:eastAsia="楷体" w:cs="楷体"/>
          <w:b w:val="0"/>
          <w:i w:val="0"/>
          <w:caps w:val="0"/>
          <w:color w:val="000000"/>
          <w:spacing w:val="0"/>
          <w:sz w:val="21"/>
          <w:szCs w:val="21"/>
          <w:u w:val="wave"/>
          <w:shd w:val="clear" w:fill="FFFFFF"/>
        </w:rPr>
        <w:t>黯弃居郡不得与朝廷议也然御史大夫张汤智足以拒谏诈足以饰非务巧佞之语辩数之辞非肯正为天下言专阿主意</w:t>
      </w:r>
      <w:r>
        <w:rPr>
          <w:rFonts w:hint="eastAsia" w:ascii="楷体" w:hAnsi="楷体" w:eastAsia="楷体" w:cs="楷体"/>
          <w:b w:val="0"/>
          <w:i w:val="0"/>
          <w:caps w:val="0"/>
          <w:color w:val="000000"/>
          <w:spacing w:val="0"/>
          <w:sz w:val="21"/>
          <w:szCs w:val="21"/>
          <w:shd w:val="clear" w:fill="FFFFFF"/>
        </w:rPr>
        <w:t>主意所不欲，因而毁之；主意所欲，因而誉之。好兴事，舞文法，内怀诈以御主心,外挟贼吏以为威重。公列九卿,不早言之,公与之俱受其缪矣。”息畏汤,终不敢言。黯居郡如故治,淮阳政清。后张汤果败,上闻黯与息言,抵息罪。令黯以诸侯相秩居淮阳。</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0"/>
          <w:sz w:val="21"/>
          <w:szCs w:val="21"/>
          <w:shd w:val="clear" w:fill="FFFFFF"/>
        </w:rPr>
        <w:t>14.外任前,汲黯劝说李息要向汉武帝揭露张汤其人其事，李息却没有这样做,后来李息因之被汉武帝治了罪。为什么说李息并不冤枉? (3 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宋体" w:hAnsi="宋体" w:eastAsia="宋体" w:cs="宋体"/>
          <w:b w:val="0"/>
          <w:i w:val="0"/>
          <w:caps w:val="0"/>
          <w:color w:val="0000FF"/>
          <w:spacing w:val="0"/>
          <w:sz w:val="21"/>
          <w:szCs w:val="21"/>
          <w:shd w:val="clear" w:fill="FFFFFF"/>
          <w:lang w:val="en-US" w:eastAsia="zh-CN"/>
        </w:rPr>
      </w:pPr>
      <w:r>
        <w:rPr>
          <w:rFonts w:hint="eastAsia" w:ascii="宋体" w:hAnsi="宋体" w:eastAsia="宋体" w:cs="宋体"/>
          <w:b w:val="0"/>
          <w:i w:val="0"/>
          <w:caps w:val="0"/>
          <w:color w:val="0000FF"/>
          <w:spacing w:val="0"/>
          <w:sz w:val="21"/>
          <w:szCs w:val="21"/>
          <w:shd w:val="clear" w:fill="FFFFFF"/>
          <w:lang w:val="en-US" w:eastAsia="zh-CN"/>
        </w:rPr>
        <w:t xml:space="preserve"> </w:t>
      </w:r>
      <w:bookmarkStart w:id="0" w:name="_GoBack"/>
      <w:bookmarkEnd w:id="0"/>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rightChars="0"/>
        <w:jc w:val="left"/>
        <w:textAlignment w:val="auto"/>
        <w:rPr>
          <w:rFonts w:hint="eastAsia"/>
          <w:sz w:val="21"/>
          <w:szCs w:val="21"/>
          <w:lang w:eastAsia="zh-CN"/>
        </w:rPr>
      </w:pP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6.2020年秋鄂东南省级示范高中教育教学改革联盟学校高三期中联考★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楷体" w:hAnsi="楷体" w:eastAsia="楷体" w:cs="楷体"/>
          <w:sz w:val="21"/>
          <w:szCs w:val="21"/>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sz w:val="21"/>
          <w:szCs w:val="21"/>
        </w:rPr>
        <w:t>六月己卯，传檄诸郡，称义兵，开大将军府，置三军，开仓库赈穷乏。所经隋行宫、苑御，悉罢之，出宫女还其家。甲子，高祖入京师，进封唐王。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14.有鉴于隋朝的倾覆，唐高祖李渊在进入长安之前采取了哪些措施来安抚关中民众，邀买天下民心？（3分）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宋体" w:hAnsi="宋体" w:eastAsia="宋体" w:cs="宋体"/>
          <w:color w:val="0000FF"/>
          <w:sz w:val="21"/>
          <w:szCs w:val="21"/>
          <w:lang w:val="en-US" w:eastAsia="zh-CN"/>
        </w:rPr>
      </w:pPr>
      <w:r>
        <w:rPr>
          <w:rFonts w:hint="eastAsia" w:ascii="宋体" w:hAnsi="宋体" w:eastAsia="宋体" w:cs="宋体"/>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textAlignment w:val="auto"/>
        <w:rPr>
          <w:rFonts w:hint="eastAsia" w:ascii="宋体" w:hAnsi="宋体" w:eastAsia="宋体" w:cs="宋体"/>
          <w:color w:val="0000FF"/>
          <w:sz w:val="21"/>
          <w:szCs w:val="21"/>
          <w:lang w:val="en-US" w:eastAsia="zh-CN"/>
        </w:rPr>
      </w:pPr>
    </w:p>
    <w:p>
      <w:pPr>
        <w:spacing w:line="240" w:lineRule="auto"/>
        <w:jc w:val="left"/>
        <w:rPr>
          <w:rFonts w:hint="eastAsia" w:ascii="Times New Roman" w:hAnsi="Times New Roman" w:cs="Times New Roman"/>
          <w:b/>
          <w:bCs/>
          <w:sz w:val="21"/>
          <w:szCs w:val="21"/>
          <w:lang w:val="en-US" w:eastAsia="zh-CN"/>
        </w:rPr>
      </w:pP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补充练习（10分钟）</w:t>
      </w: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7.湖北省黄石市六校2021届高三10月联考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楷体" w:hAnsi="楷体" w:eastAsia="楷体" w:cs="楷体"/>
          <w:b w:val="0"/>
          <w:i w:val="0"/>
          <w:caps w:val="0"/>
          <w:color w:val="0000FF"/>
          <w:spacing w:val="8"/>
          <w:sz w:val="21"/>
          <w:szCs w:val="21"/>
          <w:highlight w:val="yellow"/>
          <w:shd w:val="clear" w:fill="FFFFFF"/>
          <w:lang w:val="en-US" w:eastAsia="zh-CN"/>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sz w:val="21"/>
          <w:szCs w:val="21"/>
        </w:rPr>
        <w:t>徵曰：“良臣，稷、契、咎陶②是也。忠臣，龙逢、比干③是也。良臣使身获美名，君受显号，子孙传世，福禄无疆。忠臣身受诛夷，君陷大恶，家国并丧，空有其名。以此而言，相去远矣。”帝深纳其言，赐绢五百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firstLineChars="200"/>
        <w:jc w:val="both"/>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14.请用自己的语言概括良臣、忠臣的特点。（3分）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0000FF"/>
          <w:sz w:val="21"/>
          <w:szCs w:val="21"/>
          <w:lang w:val="en-US" w:eastAsia="zh-CN"/>
        </w:rPr>
        <w:t xml:space="preserve">  </w:t>
      </w:r>
    </w:p>
    <w:p>
      <w:pPr>
        <w:spacing w:line="240" w:lineRule="auto"/>
        <w:jc w:val="left"/>
        <w:rPr>
          <w:rFonts w:hint="eastAsia" w:asciiTheme="minorEastAsia" w:hAnsiTheme="minorEastAsia" w:cstheme="minorEastAsia"/>
          <w:color w:val="0000FF"/>
          <w:sz w:val="21"/>
          <w:szCs w:val="21"/>
          <w:lang w:val="en-US" w:eastAsia="zh-CN"/>
        </w:rPr>
      </w:pPr>
    </w:p>
    <w:p>
      <w:pPr>
        <w:spacing w:line="240" w:lineRule="auto"/>
        <w:jc w:val="left"/>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spacing w:line="240" w:lineRule="auto"/>
        <w:jc w:val="left"/>
        <w:rPr>
          <w:rFonts w:hint="eastAsia" w:ascii="Times New Roman" w:hAnsi="Times New Roman" w:cs="Times New Roman"/>
          <w:b/>
          <w:bCs/>
          <w:sz w:val="21"/>
          <w:szCs w:val="21"/>
          <w:lang w:val="en-US" w:eastAsia="zh-CN"/>
        </w:rPr>
      </w:pPr>
      <w:r>
        <w:rPr>
          <w:rFonts w:hint="eastAsia" w:ascii="Times New Roman" w:hAnsi="Times New Roman" w:cs="Times New Roman"/>
          <w:b/>
          <w:bCs/>
          <w:sz w:val="21"/>
          <w:szCs w:val="21"/>
          <w:lang w:val="en-US" w:eastAsia="zh-CN"/>
        </w:rPr>
        <w:t>8.百师联盟新高考卷2021届一轮复习联考（二）★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楷体" w:hAnsi="楷体" w:eastAsia="楷体" w:cs="楷体"/>
          <w:sz w:val="21"/>
          <w:szCs w:val="21"/>
          <w:lang w:eastAsia="zh-CN"/>
        </w:rPr>
      </w:pPr>
      <w:r>
        <w:rPr>
          <w:rFonts w:hint="eastAsia" w:ascii="宋体" w:hAnsi="宋体" w:eastAsia="宋体" w:cs="宋体"/>
          <w:b/>
          <w:bCs/>
          <w:color w:val="7F7F7F" w:themeColor="background1" w:themeShade="80"/>
          <w:sz w:val="21"/>
          <w:szCs w:val="21"/>
          <w:lang w:eastAsia="zh-CN"/>
        </w:rPr>
        <w:t>【与题目对应原文区域】</w:t>
      </w:r>
      <w:r>
        <w:rPr>
          <w:rFonts w:hint="eastAsia" w:ascii="楷体" w:hAnsi="楷体" w:eastAsia="楷体" w:cs="楷体"/>
          <w:sz w:val="21"/>
          <w:szCs w:val="21"/>
        </w:rPr>
        <w:t>穰苴与庄贾约：“旦日日中会于军门。”穰苴先驰至军，立表下漏待贾。贾素骄贵，以为己为监，不甚急；亲戚左右送之，留饮。</w:t>
      </w:r>
      <w:r>
        <w:rPr>
          <w:rFonts w:hint="eastAsia" w:ascii="楷体" w:hAnsi="楷体" w:eastAsia="楷体" w:cs="楷体"/>
          <w:sz w:val="21"/>
          <w:szCs w:val="21"/>
          <w:u w:val="single"/>
        </w:rPr>
        <w:t>日中而贾不至。穰苴则仆表决漏，入，行军勒兵，申明约束。</w:t>
      </w:r>
      <w:r>
        <w:rPr>
          <w:rFonts w:hint="eastAsia" w:ascii="楷体" w:hAnsi="楷体" w:eastAsia="楷体" w:cs="楷体"/>
          <w:sz w:val="21"/>
          <w:szCs w:val="21"/>
        </w:rPr>
        <w:t>夕时，庄贾乃至。穰苴曰：“何后期为？”贾谢曰：“不佞大夫亲戚送之，故留。”穰苴曰：“今敌国深侵，邦内骚动，士卒暴露于境，君寝不安席，食不甘味，百姓之命皆悬于君，何谓相送乎 !”召军正问曰：“军法期而后至者云何？” 对曰：“当斩。”庄贾惧，使人驰报景公请救。未及反，遂斩贾，三军振栗。景公遣使者持节赦贾，驰入军中。穰苴曰：“将在军，君令有所不受。” 问军正曰：“驰三军法何？” 正曰：“当斩。”使者大惧。穰苴曰：“君之使不可杀之。”乃斩其仆，车之左驸，马之左骖，以徇三军，然后行。士卒次舍井灶饮食问疾医药，身自拊循之，悉取将军之资享士卒。病者皆求行，争奋出赴战。三日后以兵法勒众，皆宾服。晋师闻之，为罢去。燕师闻之，度水而解。景公与诸大夫郊迎。既见穰苴，尊为大司马。</w:t>
      </w:r>
      <w:r>
        <w:rPr>
          <w:rFonts w:hint="eastAsia" w:ascii="楷体" w:hAnsi="楷体" w:eastAsia="楷体" w:cs="楷体"/>
          <w:sz w:val="21"/>
          <w:szCs w:val="21"/>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left="0" w:right="0" w:firstLine="420" w:firstLineChars="200"/>
        <w:jc w:val="righ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（节选自《史记 · 司马穰苴列传》）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00" w:lineRule="auto"/>
        <w:ind w:right="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14. 司马穰苴为什么能在短时间内在军中树立起崇高的威望？（3 分）</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r>
        <w:rPr>
          <w:rFonts w:hint="eastAsia" w:asciiTheme="minorEastAsia" w:hAnsiTheme="minorEastAsia" w:cstheme="minorEastAsia"/>
          <w:color w:val="0000FF"/>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firstLine="420" w:firstLineChars="200"/>
        <w:textAlignment w:val="auto"/>
        <w:rPr>
          <w:rFonts w:hint="eastAsia" w:asciiTheme="minorEastAsia" w:hAnsiTheme="minorEastAsia" w:cstheme="minorEastAsia"/>
          <w:color w:val="0000FF"/>
          <w:sz w:val="21"/>
          <w:szCs w:val="21"/>
          <w:lang w:val="en-US" w:eastAsia="zh-CN"/>
        </w:rPr>
      </w:pPr>
    </w:p>
    <w:p>
      <w:pPr>
        <w:keepNext w:val="0"/>
        <w:keepLines w:val="0"/>
        <w:pageBreakBefore w:val="0"/>
        <w:kinsoku/>
        <w:wordWrap/>
        <w:overflowPunct/>
        <w:topLinePunct w:val="0"/>
        <w:autoSpaceDE/>
        <w:autoSpaceDN/>
        <w:bidi w:val="0"/>
        <w:adjustRightInd/>
        <w:snapToGrid/>
        <w:spacing w:line="300" w:lineRule="auto"/>
        <w:ind w:firstLine="420" w:firstLineChars="200"/>
        <w:rPr>
          <w:sz w:val="21"/>
          <w:szCs w:val="21"/>
        </w:rPr>
      </w:pPr>
      <w:r>
        <w:rPr>
          <w:rFonts w:hint="eastAsia" w:asciiTheme="minorEastAsia" w:hAnsiTheme="minorEastAsia" w:cstheme="minorEastAsia"/>
          <w:color w:val="0000FF"/>
          <w:sz w:val="21"/>
          <w:szCs w:val="21"/>
          <w:lang w:val="en-US" w:eastAsia="zh-CN"/>
        </w:rPr>
        <w:t xml:space="preserve">                     </w:t>
      </w:r>
    </w:p>
    <w:sectPr>
      <w:headerReference r:id="rId3" w:type="default"/>
      <w:footerReference r:id="rId4" w:type="default"/>
      <w:pgSz w:w="10431" w:h="14740"/>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297308"/>
    <w:rsid w:val="034400F1"/>
    <w:rsid w:val="0C9E5729"/>
    <w:rsid w:val="135F2747"/>
    <w:rsid w:val="19DF05A3"/>
    <w:rsid w:val="1A891C27"/>
    <w:rsid w:val="21715380"/>
    <w:rsid w:val="28EB63A0"/>
    <w:rsid w:val="2CC628E1"/>
    <w:rsid w:val="34BC5996"/>
    <w:rsid w:val="3628279E"/>
    <w:rsid w:val="44B57B36"/>
    <w:rsid w:val="4E151645"/>
    <w:rsid w:val="56297308"/>
    <w:rsid w:val="5AF96B97"/>
    <w:rsid w:val="5D5434A3"/>
    <w:rsid w:val="7D20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2185</Words>
  <Characters>2272</Characters>
  <Lines>0</Lines>
  <Paragraphs>0</Paragraphs>
  <TotalTime>1</TotalTime>
  <ScaleCrop>false</ScaleCrop>
  <LinksUpToDate>false</LinksUpToDate>
  <CharactersWithSpaces>2337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2020-12-01T12:16:00Z</dcterms:created>
  <dc:creator>陈保侯</dc:creator>
  <cp:lastModifiedBy>风信子</cp:lastModifiedBy>
  <dcterms:modified xsi:type="dcterms:W3CDTF">2022-04-22T01:03:47Z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EE1929878298444DA81C8E7F57B922B3</vt:lpwstr>
  </property>
</Properties>
</file>