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hint="eastAsia" w:ascii="Calibri" w:hAnsi="Calibri" w:eastAsia="黑体" w:cs="Times New Roman"/>
          <w:kern w:val="2"/>
          <w:sz w:val="21"/>
          <w:lang w:val="en-US" w:eastAsia="zh-CN" w:bidi="ar-SA"/>
        </w:rPr>
      </w:pPr>
      <w:r>
        <w:rPr>
          <w:rFonts w:ascii="黑体" w:hAnsi="宋体" w:eastAsia="黑体" w:cs="黑体"/>
          <w:b/>
          <w:bCs/>
          <w:color w:val="000000"/>
          <w:kern w:val="0"/>
          <w:sz w:val="28"/>
          <w:szCs w:val="28"/>
          <w:lang w:val="en-US"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val="en-US"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val="en-US"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val="en-US"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val="en-US" w:bidi="ar"/>
        </w:rPr>
        <w:t>政治学科</w:t>
      </w:r>
      <w:r>
        <w:rPr>
          <w:rFonts w:hint="eastAsia" w:ascii="黑体" w:hAnsi="宋体" w:eastAsia="黑体" w:cs="黑体"/>
          <w:b/>
          <w:bCs/>
          <w:color w:val="000000"/>
          <w:kern w:val="0"/>
          <w:sz w:val="28"/>
          <w:szCs w:val="28"/>
          <w:lang w:val="en-US" w:eastAsia="zh-CN" w:bidi="ar"/>
        </w:rPr>
        <w:t>知识清单</w:t>
      </w:r>
    </w:p>
    <w:p>
      <w:pPr>
        <w:widowControl/>
        <w:spacing w:line="288" w:lineRule="auto"/>
        <w:jc w:val="center"/>
        <w:rPr>
          <w:rFonts w:hint="eastAsia" w:ascii="黑体" w:hAnsi="宋体" w:eastAsia="黑体" w:cs="黑体"/>
          <w:b/>
          <w:bCs/>
          <w:color w:val="000000"/>
          <w:kern w:val="0"/>
          <w:sz w:val="28"/>
          <w:szCs w:val="28"/>
          <w:lang w:val="en-US" w:bidi="ar"/>
        </w:rPr>
      </w:pPr>
      <w:r>
        <w:rPr>
          <w:rFonts w:hint="eastAsia" w:ascii="黑体" w:hAnsi="宋体" w:eastAsia="黑体" w:cs="黑体"/>
          <w:b/>
          <w:bCs/>
          <w:color w:val="000000"/>
          <w:kern w:val="0"/>
          <w:sz w:val="28"/>
          <w:szCs w:val="28"/>
          <w:lang w:val="en-US" w:bidi="ar"/>
        </w:rPr>
        <w:drawing>
          <wp:anchor distT="0" distB="0" distL="114300" distR="114300" simplePos="0" relativeHeight="251663360" behindDoc="0" locked="0" layoutInCell="1" allowOverlap="1">
            <wp:simplePos x="0" y="0"/>
            <wp:positionH relativeFrom="page">
              <wp:posOffset>12179300</wp:posOffset>
            </wp:positionH>
            <wp:positionV relativeFrom="page">
              <wp:posOffset>12636500</wp:posOffset>
            </wp:positionV>
            <wp:extent cx="279400" cy="368300"/>
            <wp:effectExtent l="0" t="0" r="10160" b="12700"/>
            <wp:wrapNone/>
            <wp:docPr id="2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6"/>
                    <pic:cNvPicPr>
                      <a:picLocks noChangeAspect="1"/>
                    </pic:cNvPicPr>
                  </pic:nvPicPr>
                  <pic:blipFill>
                    <a:blip r:embed="rId6"/>
                    <a:stretch>
                      <a:fillRect/>
                    </a:stretch>
                  </pic:blipFill>
                  <pic:spPr>
                    <a:xfrm>
                      <a:off x="0" y="0"/>
                      <a:ext cx="279400" cy="368300"/>
                    </a:xfrm>
                    <a:prstGeom prst="rect">
                      <a:avLst/>
                    </a:prstGeom>
                    <a:noFill/>
                    <a:ln>
                      <a:noFill/>
                    </a:ln>
                  </pic:spPr>
                </pic:pic>
              </a:graphicData>
            </a:graphic>
          </wp:anchor>
        </w:drawing>
      </w:r>
      <w:r>
        <w:rPr>
          <w:rFonts w:hint="eastAsia" w:ascii="黑体" w:hAnsi="宋体" w:eastAsia="黑体" w:cs="黑体"/>
          <w:b/>
          <w:bCs/>
          <w:color w:val="000000"/>
          <w:kern w:val="0"/>
          <w:sz w:val="28"/>
          <w:szCs w:val="28"/>
          <w:lang w:val="en-US" w:bidi="ar"/>
        </w:rPr>
        <w:t>选择性必修2</w:t>
      </w:r>
      <w:r>
        <w:rPr>
          <w:rFonts w:hint="eastAsia" w:ascii="黑体" w:hAnsi="宋体" w:eastAsia="黑体" w:cs="黑体"/>
          <w:b/>
          <w:bCs/>
          <w:color w:val="000000"/>
          <w:kern w:val="0"/>
          <w:sz w:val="28"/>
          <w:szCs w:val="28"/>
          <w:lang w:val="en-US" w:eastAsia="zh-CN" w:bidi="ar"/>
        </w:rPr>
        <w:t xml:space="preserve">   </w:t>
      </w:r>
      <w:r>
        <w:rPr>
          <w:rFonts w:hint="eastAsia" w:ascii="黑体" w:hAnsi="宋体" w:eastAsia="黑体" w:cs="黑体"/>
          <w:b/>
          <w:bCs/>
          <w:color w:val="000000"/>
          <w:kern w:val="0"/>
          <w:sz w:val="28"/>
          <w:szCs w:val="28"/>
          <w:lang w:val="en-US" w:bidi="ar"/>
        </w:rPr>
        <w:t>《法律与生活》</w:t>
      </w:r>
    </w:p>
    <w:p>
      <w:pPr>
        <w:spacing w:line="288" w:lineRule="auto"/>
        <w:jc w:val="center"/>
        <w:rPr>
          <w:rFonts w:ascii="Calibri" w:hAnsi="Calibri" w:eastAsia="楷体" w:cs="Times New Roman"/>
          <w:kern w:val="2"/>
          <w:sz w:val="21"/>
          <w:szCs w:val="22"/>
          <w:lang w:val="en-US" w:bidi="ar-SA"/>
        </w:rPr>
      </w:pPr>
      <w:r>
        <w:rPr>
          <w:rFonts w:hint="eastAsia" w:ascii="楷体" w:hAnsi="楷体" w:eastAsia="楷体" w:cs="楷体"/>
          <w:color w:val="000000"/>
          <w:kern w:val="0"/>
          <w:sz w:val="24"/>
          <w:lang w:val="en-US"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val="en-US"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val="en-US" w:bidi="ar"/>
        </w:rPr>
        <w:t xml:space="preserve">    授课日期：</w:t>
      </w:r>
      <w:r>
        <w:rPr>
          <w:rFonts w:hint="eastAsia" w:ascii="楷体" w:hAnsi="楷体" w:eastAsia="楷体" w:cs="楷体"/>
          <w:color w:val="000000"/>
          <w:kern w:val="0"/>
          <w:sz w:val="24"/>
          <w:u w:val="none"/>
          <w:lang w:val="en-US" w:eastAsia="zh-CN" w:bidi="ar"/>
        </w:rPr>
        <w:t xml:space="preserve">        </w:t>
      </w:r>
      <w:r>
        <w:rPr>
          <w:rFonts w:hint="eastAsia" w:ascii="楷体" w:hAnsi="楷体" w:eastAsia="楷体" w:cs="楷体"/>
          <w:color w:val="000000"/>
          <w:kern w:val="0"/>
          <w:sz w:val="24"/>
          <w:u w:val="none"/>
          <w:lang w:bidi="ar"/>
        </w:rPr>
        <w:t xml:space="preserve">   </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u w:val="single"/>
          <w:lang w:val="en-US" w:eastAsia="zh-CN" w:bidi="ar"/>
        </w:rPr>
        <w:t xml:space="preserve">             </w:t>
      </w:r>
      <w:r>
        <w:rPr>
          <w:rFonts w:hint="eastAsia" w:ascii="楷体" w:hAnsi="楷体" w:eastAsia="楷体" w:cs="楷体"/>
          <w:color w:val="000000"/>
          <w:kern w:val="0"/>
          <w:sz w:val="24"/>
          <w:u w:val="single"/>
          <w:lang w:val="en-US" w:bidi="ar"/>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b w:val="0"/>
          <w:bCs/>
          <w:sz w:val="21"/>
          <w:szCs w:val="21"/>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学号：</w:t>
      </w:r>
      <w:r>
        <w:rPr>
          <w:rFonts w:hint="eastAsia" w:ascii="楷体" w:hAnsi="楷体" w:eastAsia="楷体" w:cs="楷体"/>
          <w:color w:val="000000"/>
          <w:kern w:val="0"/>
          <w:sz w:val="24"/>
          <w:u w:val="single"/>
          <w:lang w:bidi="ar"/>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b/>
          <w:bCs/>
          <w:color w:val="000000"/>
          <w:kern w:val="0"/>
          <w:sz w:val="24"/>
          <w:szCs w:val="24"/>
          <w:lang w:val="en-US" w:bidi="ar"/>
        </w:rPr>
      </w:pPr>
      <w:r>
        <w:rPr>
          <w:rFonts w:hint="eastAsia" w:ascii="黑体" w:hAnsi="宋体" w:eastAsia="黑体" w:cs="黑体"/>
          <w:b/>
          <w:bCs/>
          <w:color w:val="000000"/>
          <w:kern w:val="0"/>
          <w:sz w:val="24"/>
          <w:szCs w:val="24"/>
          <w:lang w:val="en-US" w:bidi="ar"/>
        </w:rPr>
        <w:t>第三单元  就业与创业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b/>
          <w:bCs/>
          <w:color w:val="000000"/>
          <w:kern w:val="0"/>
          <w:sz w:val="24"/>
          <w:szCs w:val="24"/>
          <w:lang w:val="en-US" w:bidi="ar"/>
        </w:rPr>
      </w:pPr>
      <w:r>
        <w:rPr>
          <w:rFonts w:hint="eastAsia" w:ascii="黑体" w:hAnsi="宋体" w:eastAsia="黑体" w:cs="黑体"/>
          <w:b/>
          <w:bCs/>
          <w:color w:val="000000"/>
          <w:kern w:val="0"/>
          <w:sz w:val="24"/>
          <w:szCs w:val="24"/>
          <w:lang w:val="en-US" w:bidi="ar"/>
        </w:rPr>
        <w:t>第七课  做个明白劳动者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21"/>
          <w:szCs w:val="21"/>
          <w:lang w:val="en-US"/>
        </w:rPr>
      </w:pPr>
      <w:r>
        <w:rPr>
          <w:rFonts w:hint="eastAsia" w:asciiTheme="majorEastAsia" w:hAnsiTheme="majorEastAsia" w:eastAsiaTheme="majorEastAsia" w:cstheme="majorEastAsia"/>
          <w:b/>
          <w:bCs/>
          <w:sz w:val="21"/>
          <w:szCs w:val="21"/>
          <w:lang w:val="en-US" w:eastAsia="zh-CN"/>
        </w:rPr>
        <w:t xml:space="preserve">第一框 </w:t>
      </w:r>
      <w:r>
        <w:rPr>
          <w:rFonts w:hint="eastAsia" w:asciiTheme="majorEastAsia" w:hAnsiTheme="majorEastAsia" w:eastAsiaTheme="majorEastAsia" w:cstheme="majorEastAsia"/>
          <w:b/>
          <w:bCs/>
          <w:sz w:val="21"/>
          <w:szCs w:val="21"/>
          <w:lang w:val="en-US"/>
        </w:rPr>
        <w:t>立足职场有法宝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一、法律守护劳动者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Cs/>
          <w:sz w:val="21"/>
          <w:szCs w:val="21"/>
          <w:lang w:val="en-US" w:eastAsia="zh-CN"/>
        </w:rPr>
        <w:t>【P60】</w:t>
      </w:r>
      <w:r>
        <w:rPr>
          <w:rFonts w:hint="eastAsia" w:asciiTheme="majorEastAsia" w:hAnsiTheme="majorEastAsia" w:eastAsiaTheme="majorEastAsia" w:cstheme="majorEastAsia"/>
          <w:b w:val="0"/>
          <w:bCs w:val="0"/>
          <w:sz w:val="21"/>
          <w:szCs w:val="21"/>
          <w:lang w:val="en-US" w:eastAsia="zh-CN"/>
        </w:rPr>
        <w:t>劳动既是权利也是义务。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【P60-61相关链接】</w:t>
      </w:r>
      <w:r>
        <w:rPr>
          <w:rFonts w:hint="eastAsia" w:asciiTheme="majorEastAsia" w:hAnsiTheme="majorEastAsia" w:eastAsiaTheme="majorEastAsia" w:cstheme="majorEastAsia"/>
          <w:b w:val="0"/>
          <w:bCs w:val="0"/>
          <w:color w:val="000000"/>
          <w:sz w:val="21"/>
          <w:szCs w:val="21"/>
          <w:lang w:val="en-US" w:eastAsia="zh-CN"/>
        </w:rPr>
        <w:t>法律和国家对劳动者权利与义务的保障（了解）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3.</w:t>
      </w:r>
      <w:r>
        <w:rPr>
          <w:rFonts w:hint="eastAsia" w:asciiTheme="majorEastAsia" w:hAnsiTheme="majorEastAsia" w:eastAsiaTheme="majorEastAsia" w:cstheme="majorEastAsia"/>
          <w:bCs/>
          <w:sz w:val="21"/>
          <w:szCs w:val="21"/>
          <w:lang w:val="en-US" w:eastAsia="zh-CN"/>
        </w:rPr>
        <w:t>【P61】</w:t>
      </w:r>
      <w:r>
        <w:rPr>
          <w:rFonts w:hint="eastAsia" w:asciiTheme="majorEastAsia" w:hAnsiTheme="majorEastAsia" w:eastAsiaTheme="majorEastAsia" w:cstheme="majorEastAsia"/>
          <w:b w:val="0"/>
          <w:bCs w:val="0"/>
          <w:color w:val="000000"/>
          <w:sz w:val="21"/>
          <w:szCs w:val="21"/>
          <w:lang w:val="en-US" w:eastAsia="zh-CN"/>
        </w:rPr>
        <w:t>劳动者的含义与要求：注意法定就业年龄一般为16周岁，除特殊情况外（文艺、体育、特种工艺聘用）16周岁以下被聘用算童工，违法。劳动能力包括劳动权利能力（资格）和劳动行为能力（行使和履行），对照民事权利能力（资格）与民事行为能力（行使和履行）记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4.</w:t>
      </w:r>
      <w:r>
        <w:rPr>
          <w:rFonts w:hint="eastAsia" w:asciiTheme="majorEastAsia" w:hAnsiTheme="majorEastAsia" w:eastAsiaTheme="majorEastAsia" w:cstheme="majorEastAsia"/>
          <w:bCs/>
          <w:sz w:val="21"/>
          <w:szCs w:val="21"/>
          <w:lang w:val="en-US" w:eastAsia="zh-CN"/>
        </w:rPr>
        <w:t>【P61】</w:t>
      </w:r>
      <w:r>
        <w:rPr>
          <w:rFonts w:hint="eastAsia" w:asciiTheme="majorEastAsia" w:hAnsiTheme="majorEastAsia" w:eastAsiaTheme="majorEastAsia" w:cstheme="majorEastAsia"/>
          <w:b w:val="0"/>
          <w:bCs w:val="0"/>
          <w:color w:val="000000"/>
          <w:sz w:val="21"/>
          <w:szCs w:val="21"/>
          <w:lang w:val="en-US" w:eastAsia="zh-CN"/>
        </w:rPr>
        <w:t>劳动法：调整对象：劳动关系——从属性（注意区分劳务关系——不具有人身隶属关系）；基本原则：首要原则是保护劳动者的</w:t>
      </w:r>
      <w:r>
        <w:rPr>
          <w:rFonts w:hint="eastAsia" w:asciiTheme="majorEastAsia" w:hAnsiTheme="majorEastAsia" w:eastAsiaTheme="majorEastAsia" w:cstheme="majorEastAsia"/>
          <w:b/>
          <w:bCs/>
          <w:color w:val="000000"/>
          <w:sz w:val="21"/>
          <w:szCs w:val="21"/>
          <w:u w:val="double"/>
          <w:lang w:val="en-US" w:eastAsia="zh-CN"/>
        </w:rPr>
        <w:t>合法</w:t>
      </w:r>
      <w:r>
        <w:rPr>
          <w:rFonts w:hint="eastAsia" w:asciiTheme="majorEastAsia" w:hAnsiTheme="majorEastAsia" w:eastAsiaTheme="majorEastAsia" w:cstheme="majorEastAsia"/>
          <w:b w:val="0"/>
          <w:bCs w:val="0"/>
          <w:color w:val="000000"/>
          <w:sz w:val="21"/>
          <w:szCs w:val="21"/>
          <w:lang w:val="en-US" w:eastAsia="zh-CN"/>
        </w:rPr>
        <w:t>权益</w:t>
      </w:r>
      <w:r>
        <w:rPr>
          <w:rFonts w:hint="eastAsia" w:ascii="华文新魏" w:hAnsi="华文新魏" w:eastAsia="华文新魏" w:cs="华文新魏"/>
          <w:b w:val="0"/>
          <w:bCs w:val="0"/>
          <w:color w:val="000000"/>
          <w:sz w:val="21"/>
          <w:szCs w:val="21"/>
          <w:lang w:val="en-US" w:eastAsia="zh-CN"/>
        </w:rPr>
        <w:t>（对劳动者</w:t>
      </w:r>
      <w:r>
        <w:rPr>
          <w:rFonts w:hint="eastAsia" w:ascii="华文新魏" w:hAnsi="华文新魏" w:eastAsia="华文新魏" w:cs="华文新魏"/>
          <w:b w:val="0"/>
          <w:bCs w:val="0"/>
          <w:color w:val="000000"/>
          <w:sz w:val="21"/>
          <w:szCs w:val="21"/>
          <w:u w:val="thick"/>
          <w:lang w:val="en-US" w:eastAsia="zh-CN"/>
        </w:rPr>
        <w:t>合法</w:t>
      </w:r>
      <w:r>
        <w:rPr>
          <w:rFonts w:hint="eastAsia" w:ascii="华文新魏" w:hAnsi="华文新魏" w:eastAsia="华文新魏" w:cs="华文新魏"/>
          <w:b w:val="0"/>
          <w:bCs w:val="0"/>
          <w:color w:val="000000"/>
          <w:sz w:val="21"/>
          <w:szCs w:val="21"/>
          <w:lang w:val="en-US" w:eastAsia="zh-CN"/>
        </w:rPr>
        <w:t>权益偏重、优先保护）</w:t>
      </w:r>
      <w:r>
        <w:rPr>
          <w:rFonts w:hint="eastAsia" w:asciiTheme="majorEastAsia" w:hAnsiTheme="majorEastAsia" w:eastAsiaTheme="majorEastAsia" w:cstheme="majorEastAsia"/>
          <w:b w:val="0"/>
          <w:bCs w:val="0"/>
          <w:color w:val="000000"/>
          <w:sz w:val="21"/>
          <w:szCs w:val="21"/>
          <w:lang w:val="en-US" w:eastAsia="zh-CN"/>
        </w:rPr>
        <w:t>，劳动者平等竞争的原则</w:t>
      </w:r>
      <w:r>
        <w:rPr>
          <w:rFonts w:hint="eastAsia" w:ascii="华文新魏" w:hAnsi="华文新魏" w:eastAsia="华文新魏" w:cs="华文新魏"/>
          <w:b w:val="0"/>
          <w:bCs w:val="0"/>
          <w:color w:val="000000"/>
          <w:sz w:val="21"/>
          <w:szCs w:val="21"/>
          <w:lang w:val="en-US" w:eastAsia="zh-CN"/>
        </w:rPr>
        <w:t>（只招男性）</w:t>
      </w:r>
      <w:r>
        <w:rPr>
          <w:rFonts w:hint="eastAsia" w:asciiTheme="majorEastAsia" w:hAnsiTheme="majorEastAsia" w:eastAsiaTheme="majorEastAsia" w:cstheme="majorEastAsia"/>
          <w:b w:val="0"/>
          <w:bCs w:val="0"/>
          <w:color w:val="000000"/>
          <w:sz w:val="21"/>
          <w:szCs w:val="21"/>
          <w:lang w:val="en-US" w:eastAsia="zh-CN"/>
        </w:rPr>
        <w:t>，特殊劳动保护的原则</w:t>
      </w:r>
      <w:r>
        <w:rPr>
          <w:rFonts w:hint="eastAsia" w:ascii="华文新魏" w:hAnsi="华文新魏" w:eastAsia="华文新魏" w:cs="华文新魏"/>
          <w:b w:val="0"/>
          <w:bCs w:val="0"/>
          <w:color w:val="000000"/>
          <w:sz w:val="21"/>
          <w:szCs w:val="21"/>
          <w:lang w:val="en-US" w:eastAsia="zh-CN"/>
        </w:rPr>
        <w:t>（女职工、未成年工、残疾工）</w:t>
      </w:r>
      <w:r>
        <w:rPr>
          <w:rFonts w:hint="eastAsia" w:asciiTheme="majorEastAsia" w:hAnsiTheme="majorEastAsia" w:eastAsiaTheme="majorEastAsia" w:cstheme="majorEastAsia"/>
          <w:b w:val="0"/>
          <w:bCs w:val="0"/>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lang w:val="en-US"/>
        </w:rPr>
        <w:t>、</w:t>
      </w:r>
      <w:r>
        <w:rPr>
          <w:rFonts w:hint="eastAsia" w:asciiTheme="majorEastAsia" w:hAnsiTheme="majorEastAsia" w:eastAsiaTheme="majorEastAsia" w:cstheme="majorEastAsia"/>
          <w:b/>
          <w:bCs/>
          <w:sz w:val="21"/>
          <w:szCs w:val="21"/>
          <w:lang w:val="en-US" w:eastAsia="zh-CN"/>
        </w:rPr>
        <w:t>劳动也要签合同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1.</w:t>
      </w:r>
      <w:r>
        <w:rPr>
          <w:rFonts w:hint="eastAsia" w:asciiTheme="majorEastAsia" w:hAnsiTheme="majorEastAsia" w:eastAsiaTheme="majorEastAsia" w:cstheme="majorEastAsia"/>
          <w:bCs/>
          <w:sz w:val="21"/>
          <w:szCs w:val="21"/>
          <w:lang w:val="en-US" w:eastAsia="zh-CN"/>
        </w:rPr>
        <w:t>【P62】</w:t>
      </w:r>
      <w:r>
        <w:rPr>
          <w:rFonts w:hint="eastAsia" w:asciiTheme="majorEastAsia" w:hAnsiTheme="majorEastAsia" w:eastAsiaTheme="majorEastAsia" w:cstheme="majorEastAsia"/>
          <w:b w:val="0"/>
          <w:bCs w:val="0"/>
          <w:color w:val="000000"/>
          <w:sz w:val="21"/>
          <w:szCs w:val="21"/>
          <w:lang w:val="en-US" w:eastAsia="zh-CN"/>
        </w:rPr>
        <w:t>劳动合同的含义</w:t>
      </w:r>
      <w:r>
        <w:rPr>
          <w:rFonts w:hint="eastAsia" w:ascii="华文琥珀" w:hAnsi="华文琥珀" w:eastAsia="华文琥珀" w:cs="华文琥珀"/>
          <w:b w:val="0"/>
          <w:bCs/>
          <w:color w:val="000000"/>
          <w:sz w:val="21"/>
          <w:szCs w:val="21"/>
          <w:u w:val="thick"/>
          <w:lang w:val="en-US" w:eastAsia="zh-CN"/>
        </w:rPr>
        <w:t>（劳动者与用人单位确立劳动关系、明确双方权利与义务的协议）</w:t>
      </w:r>
      <w:r>
        <w:rPr>
          <w:rFonts w:hint="eastAsia" w:asciiTheme="majorEastAsia" w:hAnsiTheme="majorEastAsia" w:eastAsiaTheme="majorEastAsia" w:cstheme="majorEastAsia"/>
          <w:b w:val="0"/>
          <w:bCs w:val="0"/>
          <w:color w:val="000000"/>
          <w:sz w:val="21"/>
          <w:szCs w:val="21"/>
          <w:lang w:val="en-US" w:eastAsia="zh-CN"/>
        </w:rPr>
        <w:t>及作用：劳动关系自</w:t>
      </w:r>
      <w:r>
        <w:rPr>
          <w:rFonts w:hint="eastAsia" w:asciiTheme="majorEastAsia" w:hAnsiTheme="majorEastAsia" w:eastAsiaTheme="majorEastAsia" w:cstheme="majorEastAsia"/>
          <w:b w:val="0"/>
          <w:bCs w:val="0"/>
          <w:color w:val="000000"/>
          <w:sz w:val="21"/>
          <w:szCs w:val="21"/>
          <w:u w:val="thick"/>
          <w:lang w:val="en-US" w:eastAsia="zh-CN"/>
        </w:rPr>
        <w:t>用工之日</w:t>
      </w:r>
      <w:r>
        <w:rPr>
          <w:rFonts w:hint="eastAsia" w:asciiTheme="majorEastAsia" w:hAnsiTheme="majorEastAsia" w:eastAsiaTheme="majorEastAsia" w:cstheme="majorEastAsia"/>
          <w:b w:val="0"/>
          <w:bCs w:val="0"/>
          <w:color w:val="000000"/>
          <w:sz w:val="21"/>
          <w:szCs w:val="21"/>
          <w:lang w:val="en-US" w:eastAsia="zh-CN"/>
        </w:rPr>
        <w:t>起建立</w:t>
      </w:r>
      <w:r>
        <w:rPr>
          <w:rFonts w:hint="eastAsia" w:ascii="华文新魏" w:hAnsi="华文新魏" w:eastAsia="华文新魏" w:cs="华文新魏"/>
          <w:b w:val="0"/>
          <w:bCs w:val="0"/>
          <w:color w:val="000000"/>
          <w:sz w:val="21"/>
          <w:szCs w:val="21"/>
          <w:lang w:val="en-US" w:eastAsia="zh-CN"/>
        </w:rPr>
        <w:t>（劳动合同如被确认无效，已经付出劳动，也要获得劳动报酬）</w:t>
      </w:r>
      <w:r>
        <w:rPr>
          <w:rFonts w:hint="eastAsia" w:asciiTheme="majorEastAsia" w:hAnsiTheme="majorEastAsia" w:eastAsiaTheme="majorEastAsia" w:cstheme="majorEastAsia"/>
          <w:b w:val="0"/>
          <w:bCs w:val="0"/>
          <w:color w:val="000000"/>
          <w:sz w:val="21"/>
          <w:szCs w:val="21"/>
          <w:lang w:val="en-US" w:eastAsia="zh-CN"/>
        </w:rPr>
        <w:t>，</w:t>
      </w:r>
      <w:r>
        <w:rPr>
          <w:rFonts w:hint="eastAsia" w:asciiTheme="majorEastAsia" w:hAnsiTheme="majorEastAsia" w:eastAsiaTheme="majorEastAsia" w:cstheme="majorEastAsia"/>
          <w:b w:val="0"/>
          <w:bCs w:val="0"/>
          <w:color w:val="000000"/>
          <w:sz w:val="21"/>
          <w:szCs w:val="21"/>
          <w:u w:val="thick"/>
          <w:lang w:val="en-US" w:eastAsia="zh-CN"/>
        </w:rPr>
        <w:t>劳动合同原则上为书面形式</w:t>
      </w:r>
      <w:r>
        <w:rPr>
          <w:rFonts w:hint="eastAsia" w:asciiTheme="majorEastAsia" w:hAnsiTheme="majorEastAsia" w:eastAsiaTheme="majorEastAsia" w:cstheme="majorEastAsia"/>
          <w:b w:val="0"/>
          <w:bCs w:val="0"/>
          <w:color w:val="000000"/>
          <w:sz w:val="21"/>
          <w:szCs w:val="21"/>
          <w:lang w:val="en-US" w:eastAsia="zh-CN"/>
        </w:rPr>
        <w:t>，但非全日制工（每天4小时以内，每周20小时以内）可以订立口头劳动合同。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val="0"/>
          <w:bCs w:val="0"/>
          <w:color w:val="000000"/>
          <w:sz w:val="21"/>
          <w:szCs w:val="21"/>
          <w:u w:val="double"/>
          <w:lang w:val="en-US" w:eastAsia="zh-CN"/>
        </w:rPr>
      </w:pPr>
      <w:r>
        <w:rPr>
          <w:rFonts w:hint="eastAsia" w:asciiTheme="majorEastAsia" w:hAnsiTheme="majorEastAsia" w:eastAsiaTheme="majorEastAsia" w:cstheme="majorEastAsia"/>
          <w:b w:val="0"/>
          <w:bCs w:val="0"/>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【P62】</w:t>
      </w:r>
      <w:r>
        <w:rPr>
          <w:rFonts w:hint="eastAsia" w:asciiTheme="majorEastAsia" w:hAnsiTheme="majorEastAsia" w:eastAsiaTheme="majorEastAsia" w:cstheme="majorEastAsia"/>
          <w:b w:val="0"/>
          <w:bCs w:val="0"/>
          <w:color w:val="000000"/>
          <w:sz w:val="21"/>
          <w:szCs w:val="21"/>
          <w:lang w:val="en-US" w:eastAsia="zh-CN"/>
        </w:rPr>
        <w:t>劳动合同的条款：</w:t>
      </w:r>
      <w:r>
        <w:rPr>
          <w:rFonts w:hint="eastAsia" w:ascii="华文新魏" w:hAnsi="华文新魏" w:eastAsia="华文新魏" w:cs="华文新魏"/>
          <w:b w:val="0"/>
          <w:bCs w:val="0"/>
          <w:color w:val="000000"/>
          <w:sz w:val="21"/>
          <w:szCs w:val="21"/>
          <w:lang w:val="en-US" w:eastAsia="zh-CN"/>
        </w:rPr>
        <w:t>必备条款</w:t>
      </w:r>
      <w:r>
        <w:rPr>
          <w:rFonts w:hint="eastAsia" w:asciiTheme="majorEastAsia" w:hAnsiTheme="majorEastAsia" w:eastAsiaTheme="majorEastAsia" w:cstheme="majorEastAsia"/>
          <w:b w:val="0"/>
          <w:bCs w:val="0"/>
          <w:color w:val="000000"/>
          <w:sz w:val="21"/>
          <w:szCs w:val="21"/>
          <w:lang w:val="en-US" w:eastAsia="zh-CN"/>
        </w:rPr>
        <w:t>（劳动合同期限、工作内容和工作地点、</w:t>
      </w:r>
      <w:r>
        <w:rPr>
          <w:rFonts w:hint="eastAsia" w:asciiTheme="majorEastAsia" w:hAnsiTheme="majorEastAsia" w:eastAsiaTheme="majorEastAsia" w:cstheme="majorEastAsia"/>
          <w:b w:val="0"/>
          <w:bCs w:val="0"/>
          <w:color w:val="000000"/>
          <w:sz w:val="21"/>
          <w:szCs w:val="21"/>
          <w:u w:val="thick"/>
          <w:lang w:val="en-US" w:eastAsia="zh-CN"/>
        </w:rPr>
        <w:t>工作时间和休息休假</w:t>
      </w:r>
      <w:r>
        <w:rPr>
          <w:rFonts w:hint="eastAsia" w:asciiTheme="majorEastAsia" w:hAnsiTheme="majorEastAsia" w:eastAsiaTheme="majorEastAsia" w:cstheme="majorEastAsia"/>
          <w:b w:val="0"/>
          <w:bCs w:val="0"/>
          <w:color w:val="000000"/>
          <w:sz w:val="21"/>
          <w:szCs w:val="21"/>
          <w:lang w:val="en-US" w:eastAsia="zh-CN"/>
        </w:rPr>
        <w:t>、</w:t>
      </w:r>
      <w:r>
        <w:rPr>
          <w:rFonts w:hint="eastAsia" w:asciiTheme="majorEastAsia" w:hAnsiTheme="majorEastAsia" w:eastAsiaTheme="majorEastAsia" w:cstheme="majorEastAsia"/>
          <w:b w:val="0"/>
          <w:bCs w:val="0"/>
          <w:color w:val="000000"/>
          <w:sz w:val="21"/>
          <w:szCs w:val="21"/>
          <w:u w:val="thick"/>
          <w:lang w:val="en-US" w:eastAsia="zh-CN"/>
        </w:rPr>
        <w:t>劳动报酬</w:t>
      </w:r>
      <w:r>
        <w:rPr>
          <w:rFonts w:hint="eastAsia" w:asciiTheme="majorEastAsia" w:hAnsiTheme="majorEastAsia" w:eastAsiaTheme="majorEastAsia" w:cstheme="majorEastAsia"/>
          <w:b w:val="0"/>
          <w:bCs w:val="0"/>
          <w:color w:val="000000"/>
          <w:sz w:val="21"/>
          <w:szCs w:val="21"/>
          <w:lang w:val="en-US" w:eastAsia="zh-CN"/>
        </w:rPr>
        <w:t>、</w:t>
      </w:r>
      <w:r>
        <w:rPr>
          <w:rFonts w:hint="eastAsia" w:asciiTheme="majorEastAsia" w:hAnsiTheme="majorEastAsia" w:eastAsiaTheme="majorEastAsia" w:cstheme="majorEastAsia"/>
          <w:b w:val="0"/>
          <w:bCs w:val="0"/>
          <w:color w:val="000000"/>
          <w:sz w:val="21"/>
          <w:szCs w:val="21"/>
          <w:u w:val="thick"/>
          <w:lang w:val="en-US" w:eastAsia="zh-CN"/>
        </w:rPr>
        <w:t>社会保险</w:t>
      </w:r>
      <w:r>
        <w:rPr>
          <w:rFonts w:hint="eastAsia" w:asciiTheme="majorEastAsia" w:hAnsiTheme="majorEastAsia" w:eastAsiaTheme="majorEastAsia" w:cstheme="majorEastAsia"/>
          <w:b w:val="0"/>
          <w:bCs w:val="0"/>
          <w:color w:val="000000"/>
          <w:sz w:val="21"/>
          <w:szCs w:val="21"/>
          <w:lang w:val="en-US" w:eastAsia="zh-CN"/>
        </w:rPr>
        <w:t>、劳动保护、劳动条件、职业危害防护）和</w:t>
      </w:r>
      <w:r>
        <w:rPr>
          <w:rFonts w:hint="eastAsia" w:ascii="华文新魏" w:hAnsi="华文新魏" w:eastAsia="华文新魏" w:cs="华文新魏"/>
          <w:b w:val="0"/>
          <w:bCs w:val="0"/>
          <w:color w:val="000000"/>
          <w:sz w:val="21"/>
          <w:szCs w:val="21"/>
          <w:lang w:val="en-US" w:eastAsia="zh-CN"/>
        </w:rPr>
        <w:t>可备条款</w:t>
      </w:r>
      <w:r>
        <w:rPr>
          <w:rFonts w:hint="eastAsia" w:asciiTheme="majorEastAsia" w:hAnsiTheme="majorEastAsia" w:eastAsiaTheme="majorEastAsia" w:cstheme="majorEastAsia"/>
          <w:b w:val="0"/>
          <w:bCs w:val="0"/>
          <w:color w:val="000000"/>
          <w:sz w:val="21"/>
          <w:szCs w:val="21"/>
          <w:lang w:val="en-US" w:eastAsia="zh-CN"/>
        </w:rPr>
        <w:t>（</w:t>
      </w:r>
      <w:r>
        <w:rPr>
          <w:rFonts w:hint="eastAsia" w:asciiTheme="majorEastAsia" w:hAnsiTheme="majorEastAsia" w:eastAsiaTheme="majorEastAsia" w:cstheme="majorEastAsia"/>
          <w:b w:val="0"/>
          <w:bCs w:val="0"/>
          <w:color w:val="000000"/>
          <w:sz w:val="21"/>
          <w:szCs w:val="21"/>
          <w:u w:val="thick"/>
          <w:lang w:val="en-US" w:eastAsia="zh-CN"/>
        </w:rPr>
        <w:t>试用期不得超过6个月—试用期内可以以不符合录用条件为由解除劳动合同</w:t>
      </w:r>
      <w:r>
        <w:rPr>
          <w:rFonts w:hint="eastAsia" w:asciiTheme="majorEastAsia" w:hAnsiTheme="majorEastAsia" w:eastAsiaTheme="majorEastAsia" w:cstheme="majorEastAsia"/>
          <w:b w:val="0"/>
          <w:bCs w:val="0"/>
          <w:color w:val="000000"/>
          <w:sz w:val="21"/>
          <w:szCs w:val="21"/>
          <w:lang w:val="en-US" w:eastAsia="zh-CN"/>
        </w:rPr>
        <w:t>、培训、保守秘密、</w:t>
      </w:r>
      <w:r>
        <w:rPr>
          <w:rFonts w:hint="eastAsia" w:asciiTheme="majorEastAsia" w:hAnsiTheme="majorEastAsia" w:eastAsiaTheme="majorEastAsia" w:cstheme="majorEastAsia"/>
          <w:b w:val="0"/>
          <w:bCs w:val="0"/>
          <w:color w:val="000000"/>
          <w:sz w:val="21"/>
          <w:szCs w:val="21"/>
          <w:u w:val="thick"/>
          <w:lang w:val="en-US" w:eastAsia="zh-CN"/>
        </w:rPr>
        <w:t>补充保险和福利待遇</w:t>
      </w:r>
      <w:r>
        <w:rPr>
          <w:rFonts w:hint="eastAsia" w:asciiTheme="majorEastAsia" w:hAnsiTheme="majorEastAsia" w:eastAsiaTheme="majorEastAsia" w:cstheme="majorEastAsia"/>
          <w:b w:val="0"/>
          <w:bCs w:val="0"/>
          <w:color w:val="000000"/>
          <w:sz w:val="21"/>
          <w:szCs w:val="21"/>
          <w:lang w:val="en-US" w:eastAsia="zh-CN"/>
        </w:rPr>
        <w:t>）</w:t>
      </w:r>
      <w:r>
        <w:rPr>
          <w:rFonts w:hint="eastAsia" w:ascii="华文新魏" w:hAnsi="华文新魏" w:eastAsia="华文新魏" w:cs="华文新魏"/>
          <w:b w:val="0"/>
          <w:bCs w:val="0"/>
          <w:color w:val="000000"/>
          <w:sz w:val="21"/>
          <w:szCs w:val="21"/>
          <w:u w:val="double"/>
          <w:lang w:val="en-US" w:eastAsia="zh-CN"/>
        </w:rPr>
        <w:t>注意：非法无效的劳动合同条款和侵犯劳动者合法权益相对应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3.</w:t>
      </w:r>
      <w:r>
        <w:rPr>
          <w:rFonts w:hint="eastAsia" w:asciiTheme="majorEastAsia" w:hAnsiTheme="majorEastAsia" w:eastAsiaTheme="majorEastAsia" w:cstheme="majorEastAsia"/>
          <w:bCs/>
          <w:sz w:val="21"/>
          <w:szCs w:val="21"/>
          <w:lang w:val="en-US" w:eastAsia="zh-CN"/>
        </w:rPr>
        <w:t>【P63】</w:t>
      </w:r>
      <w:r>
        <w:rPr>
          <w:rFonts w:hint="eastAsia" w:asciiTheme="majorEastAsia" w:hAnsiTheme="majorEastAsia" w:eastAsiaTheme="majorEastAsia" w:cstheme="majorEastAsia"/>
          <w:b w:val="0"/>
          <w:bCs w:val="0"/>
          <w:color w:val="000000"/>
          <w:sz w:val="21"/>
          <w:szCs w:val="21"/>
          <w:lang w:val="en-US" w:eastAsia="zh-CN"/>
        </w:rPr>
        <w:t>订立劳动合同的原则：</w:t>
      </w:r>
      <w:r>
        <w:rPr>
          <w:rFonts w:hint="eastAsia" w:ascii="华文琥珀" w:hAnsi="华文琥珀" w:eastAsia="华文琥珀" w:cs="华文琥珀"/>
          <w:b w:val="0"/>
          <w:bCs/>
          <w:color w:val="000000"/>
          <w:sz w:val="21"/>
          <w:szCs w:val="21"/>
          <w:u w:val="thick"/>
          <w:lang w:val="en-US" w:eastAsia="zh-CN"/>
        </w:rPr>
        <w:t>合法</w:t>
      </w:r>
      <w:r>
        <w:rPr>
          <w:rFonts w:hint="eastAsia" w:ascii="华文新魏" w:hAnsi="华文新魏" w:eastAsia="华文新魏" w:cs="华文新魏"/>
          <w:b w:val="0"/>
          <w:bCs w:val="0"/>
          <w:color w:val="000000"/>
          <w:sz w:val="21"/>
          <w:szCs w:val="21"/>
          <w:lang w:val="en-US" w:eastAsia="zh-CN"/>
        </w:rPr>
        <w:t>（劳动者主体要达到法定年龄，形式为书面，内容不得侵犯劳动者合法权益和免除用人单位法定责任）</w:t>
      </w:r>
      <w:r>
        <w:rPr>
          <w:rFonts w:hint="eastAsia" w:asciiTheme="majorEastAsia" w:hAnsiTheme="majorEastAsia" w:eastAsiaTheme="majorEastAsia" w:cstheme="majorEastAsia"/>
          <w:b w:val="0"/>
          <w:bCs w:val="0"/>
          <w:color w:val="000000"/>
          <w:sz w:val="21"/>
          <w:szCs w:val="21"/>
          <w:lang w:val="en-US" w:eastAsia="zh-CN"/>
        </w:rPr>
        <w:t>、</w:t>
      </w:r>
      <w:r>
        <w:rPr>
          <w:rFonts w:hint="eastAsia" w:ascii="华文琥珀" w:hAnsi="华文琥珀" w:eastAsia="华文琥珀" w:cs="华文琥珀"/>
          <w:b w:val="0"/>
          <w:bCs/>
          <w:color w:val="000000"/>
          <w:sz w:val="21"/>
          <w:szCs w:val="21"/>
          <w:u w:val="thick"/>
          <w:lang w:val="en-US" w:eastAsia="zh-CN"/>
        </w:rPr>
        <w:t>公平、平等自愿、协商一致、诚实信用的原则</w:t>
      </w:r>
      <w:r>
        <w:rPr>
          <w:rFonts w:hint="eastAsia" w:asciiTheme="majorEastAsia" w:hAnsiTheme="majorEastAsia" w:eastAsiaTheme="majorEastAsia" w:cstheme="majorEastAsia"/>
          <w:b w:val="0"/>
          <w:bCs w:val="0"/>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琥珀" w:hAnsi="华文琥珀" w:eastAsia="华文琥珀" w:cs="华文琥珀"/>
          <w:b w:val="0"/>
          <w:bCs/>
          <w:color w:val="000000"/>
          <w:sz w:val="21"/>
          <w:szCs w:val="21"/>
          <w:u w:val="thick"/>
          <w:lang w:val="en-US" w:eastAsia="zh-CN"/>
        </w:rPr>
      </w:pPr>
      <w:r>
        <w:rPr>
          <w:rFonts w:hint="eastAsia" w:asciiTheme="majorEastAsia" w:hAnsiTheme="majorEastAsia" w:eastAsiaTheme="majorEastAsia" w:cstheme="majorEastAsia"/>
          <w:b w:val="0"/>
          <w:bCs w:val="0"/>
          <w:color w:val="000000"/>
          <w:sz w:val="21"/>
          <w:szCs w:val="21"/>
          <w:lang w:val="en-US" w:eastAsia="zh-CN"/>
        </w:rPr>
        <w:t>4.</w:t>
      </w:r>
      <w:r>
        <w:rPr>
          <w:rFonts w:hint="eastAsia" w:asciiTheme="majorEastAsia" w:hAnsiTheme="majorEastAsia" w:eastAsiaTheme="majorEastAsia" w:cstheme="majorEastAsia"/>
          <w:bCs/>
          <w:sz w:val="21"/>
          <w:szCs w:val="21"/>
          <w:lang w:val="en-US" w:eastAsia="zh-CN"/>
        </w:rPr>
        <w:t>【P64】</w:t>
      </w:r>
      <w:r>
        <w:rPr>
          <w:rFonts w:hint="eastAsia" w:asciiTheme="majorEastAsia" w:hAnsiTheme="majorEastAsia" w:eastAsiaTheme="majorEastAsia" w:cstheme="majorEastAsia"/>
          <w:b w:val="0"/>
          <w:bCs w:val="0"/>
          <w:color w:val="000000"/>
          <w:sz w:val="21"/>
          <w:szCs w:val="21"/>
          <w:lang w:val="en-US" w:eastAsia="zh-CN"/>
        </w:rPr>
        <w:t>劳动合同的约束力：判定劳动合同有效无效除了利用</w:t>
      </w:r>
      <w:r>
        <w:rPr>
          <w:rFonts w:hint="eastAsia" w:asciiTheme="majorEastAsia" w:hAnsiTheme="majorEastAsia" w:eastAsiaTheme="majorEastAsia" w:cstheme="majorEastAsia"/>
          <w:b/>
          <w:bCs/>
          <w:color w:val="000000"/>
          <w:sz w:val="21"/>
          <w:szCs w:val="21"/>
          <w:lang w:val="en-US" w:eastAsia="zh-CN"/>
        </w:rPr>
        <w:t>合同有效无效</w:t>
      </w:r>
      <w:r>
        <w:rPr>
          <w:rFonts w:hint="eastAsia" w:asciiTheme="majorEastAsia" w:hAnsiTheme="majorEastAsia" w:eastAsiaTheme="majorEastAsia" w:cstheme="majorEastAsia"/>
          <w:b w:val="0"/>
          <w:bCs w:val="0"/>
          <w:color w:val="000000"/>
          <w:sz w:val="21"/>
          <w:szCs w:val="21"/>
          <w:lang w:val="en-US" w:eastAsia="zh-CN"/>
        </w:rPr>
        <w:t>常用语以外，还有如下</w:t>
      </w:r>
      <w:r>
        <w:rPr>
          <w:rFonts w:hint="eastAsia" w:asciiTheme="majorEastAsia" w:hAnsiTheme="majorEastAsia" w:eastAsiaTheme="majorEastAsia" w:cstheme="majorEastAsia"/>
          <w:b/>
          <w:bCs/>
          <w:color w:val="000000"/>
          <w:sz w:val="21"/>
          <w:szCs w:val="21"/>
          <w:u w:val="thick"/>
          <w:lang w:val="en-US" w:eastAsia="zh-CN"/>
        </w:rPr>
        <w:t>常用语</w:t>
      </w:r>
      <w:r>
        <w:rPr>
          <w:rFonts w:hint="eastAsia" w:ascii="华文琥珀" w:hAnsi="华文琥珀" w:eastAsia="华文琥珀" w:cs="华文琥珀"/>
          <w:b w:val="0"/>
          <w:bCs/>
          <w:color w:val="000000"/>
          <w:sz w:val="21"/>
          <w:szCs w:val="21"/>
          <w:u w:val="thick"/>
          <w:lang w:val="en-US" w:eastAsia="zh-CN"/>
        </w:rPr>
        <w:t>（用人单位免除自己法定责任、排除劳动者合法权利、侵犯劳动者的XX权利、违反法律和行政法规强制性规定）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第二框  心中有数上职场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rPr>
        <w:t>一、</w:t>
      </w:r>
      <w:r>
        <w:rPr>
          <w:rFonts w:hint="eastAsia" w:asciiTheme="majorEastAsia" w:hAnsiTheme="majorEastAsia" w:eastAsiaTheme="majorEastAsia" w:cstheme="majorEastAsia"/>
          <w:b/>
          <w:bCs/>
          <w:sz w:val="21"/>
          <w:szCs w:val="21"/>
          <w:lang w:val="en-US" w:eastAsia="zh-CN"/>
        </w:rPr>
        <w:t>明明白白工作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1.</w:t>
      </w:r>
      <w:r>
        <w:rPr>
          <w:rFonts w:hint="eastAsia" w:asciiTheme="majorEastAsia" w:hAnsiTheme="majorEastAsia" w:eastAsiaTheme="majorEastAsia" w:cstheme="majorEastAsia"/>
          <w:bCs/>
          <w:sz w:val="21"/>
          <w:szCs w:val="21"/>
          <w:lang w:val="en-US" w:eastAsia="zh-CN"/>
        </w:rPr>
        <w:t>【P65-66】</w:t>
      </w:r>
      <w:r>
        <w:rPr>
          <w:rFonts w:hint="eastAsia" w:asciiTheme="majorEastAsia" w:hAnsiTheme="majorEastAsia" w:eastAsiaTheme="majorEastAsia" w:cstheme="majorEastAsia"/>
          <w:b w:val="0"/>
          <w:bCs w:val="0"/>
          <w:color w:val="000000"/>
          <w:sz w:val="21"/>
          <w:szCs w:val="21"/>
          <w:lang w:val="en-US" w:eastAsia="zh-CN"/>
        </w:rPr>
        <w:t>劳动者依法享有的权利：取得</w:t>
      </w:r>
      <w:r>
        <w:rPr>
          <w:rFonts w:hint="eastAsia" w:ascii="华文琥珀" w:hAnsi="华文琥珀" w:eastAsia="华文琥珀" w:cs="华文琥珀"/>
          <w:b w:val="0"/>
          <w:bCs/>
          <w:color w:val="000000"/>
          <w:sz w:val="21"/>
          <w:szCs w:val="21"/>
          <w:u w:val="thick"/>
          <w:lang w:val="en-US" w:eastAsia="zh-CN"/>
        </w:rPr>
        <w:t>劳动报酬的权利</w:t>
      </w:r>
      <w:r>
        <w:rPr>
          <w:rFonts w:hint="eastAsia" w:asciiTheme="majorEastAsia" w:hAnsiTheme="majorEastAsia" w:eastAsiaTheme="majorEastAsia" w:cstheme="majorEastAsia"/>
          <w:b w:val="0"/>
          <w:bCs w:val="0"/>
          <w:color w:val="000000"/>
          <w:sz w:val="21"/>
          <w:szCs w:val="21"/>
          <w:lang w:val="en-US" w:eastAsia="zh-CN"/>
        </w:rPr>
        <w:t>（工资以货币形式）；</w:t>
      </w:r>
      <w:r>
        <w:rPr>
          <w:rFonts w:hint="eastAsia" w:ascii="华文琥珀" w:hAnsi="华文琥珀" w:eastAsia="华文琥珀" w:cs="华文琥珀"/>
          <w:b w:val="0"/>
          <w:bCs/>
          <w:color w:val="000000"/>
          <w:sz w:val="21"/>
          <w:szCs w:val="21"/>
          <w:u w:val="thick"/>
          <w:lang w:val="en-US" w:eastAsia="zh-CN"/>
        </w:rPr>
        <w:t>休息休假的权利</w:t>
      </w:r>
      <w:r>
        <w:rPr>
          <w:rFonts w:hint="eastAsia" w:asciiTheme="majorEastAsia" w:hAnsiTheme="majorEastAsia" w:eastAsiaTheme="majorEastAsia" w:cstheme="majorEastAsia"/>
          <w:b w:val="0"/>
          <w:bCs w:val="0"/>
          <w:color w:val="000000"/>
          <w:sz w:val="21"/>
          <w:szCs w:val="21"/>
          <w:lang w:val="en-US" w:eastAsia="zh-CN"/>
        </w:rPr>
        <w:t>（</w:t>
      </w:r>
      <w:r>
        <w:rPr>
          <w:rFonts w:hint="eastAsia" w:ascii="华文新魏" w:hAnsi="华文新魏" w:eastAsia="华文新魏" w:cs="华文新魏"/>
          <w:b/>
          <w:bCs/>
          <w:color w:val="000000"/>
          <w:sz w:val="21"/>
          <w:szCs w:val="21"/>
          <w:lang w:val="en-US" w:eastAsia="zh-CN"/>
        </w:rPr>
        <w:t>基本权利</w:t>
      </w:r>
      <w:r>
        <w:rPr>
          <w:rFonts w:hint="eastAsia" w:asciiTheme="majorEastAsia" w:hAnsiTheme="majorEastAsia" w:eastAsiaTheme="majorEastAsia" w:cstheme="majorEastAsia"/>
          <w:b w:val="0"/>
          <w:bCs w:val="0"/>
          <w:color w:val="000000"/>
          <w:sz w:val="21"/>
          <w:szCs w:val="21"/>
          <w:lang w:val="en-US" w:eastAsia="zh-CN"/>
        </w:rPr>
        <w:t>，日8小时，周40小时，超时可以获得加班费</w:t>
      </w:r>
      <w:r>
        <w:rPr>
          <w:rFonts w:hint="eastAsia" w:ascii="华文新魏" w:hAnsi="华文新魏" w:eastAsia="华文新魏" w:cs="华文新魏"/>
          <w:b/>
          <w:bCs/>
          <w:color w:val="000000"/>
          <w:sz w:val="21"/>
          <w:szCs w:val="21"/>
          <w:lang w:val="en-US" w:eastAsia="zh-CN"/>
        </w:rPr>
        <w:t>不意味着一律不能加班</w:t>
      </w:r>
      <w:r>
        <w:rPr>
          <w:rFonts w:hint="eastAsia" w:asciiTheme="majorEastAsia" w:hAnsiTheme="majorEastAsia" w:eastAsiaTheme="majorEastAsia" w:cstheme="majorEastAsia"/>
          <w:b w:val="0"/>
          <w:bCs w:val="0"/>
          <w:color w:val="000000"/>
          <w:sz w:val="21"/>
          <w:szCs w:val="21"/>
          <w:lang w:val="en-US" w:eastAsia="zh-CN"/>
        </w:rPr>
        <w:t>，带薪年休假）；</w:t>
      </w:r>
      <w:r>
        <w:rPr>
          <w:rFonts w:hint="eastAsia" w:ascii="华文琥珀" w:hAnsi="华文琥珀" w:eastAsia="华文琥珀" w:cs="华文琥珀"/>
          <w:b w:val="0"/>
          <w:bCs/>
          <w:color w:val="000000"/>
          <w:sz w:val="21"/>
          <w:szCs w:val="21"/>
          <w:u w:val="thick"/>
          <w:lang w:val="en-US" w:eastAsia="zh-CN"/>
        </w:rPr>
        <w:t>劳动安全卫生保护的权利</w:t>
      </w:r>
      <w:r>
        <w:rPr>
          <w:rFonts w:hint="eastAsia" w:asciiTheme="majorEastAsia" w:hAnsiTheme="majorEastAsia" w:eastAsiaTheme="majorEastAsia" w:cstheme="majorEastAsia"/>
          <w:b w:val="0"/>
          <w:bCs w:val="0"/>
          <w:color w:val="000000"/>
          <w:sz w:val="21"/>
          <w:szCs w:val="21"/>
          <w:lang w:val="en-US" w:eastAsia="zh-CN"/>
        </w:rPr>
        <w:t>（带安全帽进厂，年度体检）；</w:t>
      </w:r>
      <w:r>
        <w:rPr>
          <w:rFonts w:hint="eastAsia" w:ascii="华文琥珀" w:hAnsi="华文琥珀" w:eastAsia="华文琥珀" w:cs="华文琥珀"/>
          <w:b w:val="0"/>
          <w:bCs/>
          <w:color w:val="000000"/>
          <w:sz w:val="21"/>
          <w:szCs w:val="21"/>
          <w:u w:val="thick"/>
          <w:lang w:val="en-US" w:eastAsia="zh-CN"/>
        </w:rPr>
        <w:t>社会保险和福利的权利</w:t>
      </w:r>
      <w:r>
        <w:rPr>
          <w:rFonts w:hint="eastAsia" w:asciiTheme="majorEastAsia" w:hAnsiTheme="majorEastAsia" w:eastAsiaTheme="majorEastAsia" w:cstheme="majorEastAsia"/>
          <w:b w:val="0"/>
          <w:bCs w:val="0"/>
          <w:color w:val="000000"/>
          <w:sz w:val="21"/>
          <w:szCs w:val="21"/>
          <w:lang w:val="en-US" w:eastAsia="zh-CN"/>
        </w:rPr>
        <w:t>（五险，</w:t>
      </w:r>
      <w:r>
        <w:rPr>
          <w:rFonts w:hint="eastAsia" w:ascii="华文新魏" w:hAnsi="华文新魏" w:eastAsia="华文新魏" w:cs="华文新魏"/>
          <w:b w:val="0"/>
          <w:bCs w:val="0"/>
          <w:color w:val="000000"/>
          <w:sz w:val="21"/>
          <w:szCs w:val="21"/>
          <w:lang w:val="en-US" w:eastAsia="zh-CN"/>
        </w:rPr>
        <w:t>用人单位逃避缴纳社会保险费义务的不属于劳动争议，属于行政争议，不能用劳动仲裁，适用行政处罚</w:t>
      </w:r>
      <w:r>
        <w:rPr>
          <w:rFonts w:hint="eastAsia" w:asciiTheme="majorEastAsia" w:hAnsiTheme="majorEastAsia" w:eastAsiaTheme="majorEastAsia" w:cstheme="majorEastAsia"/>
          <w:b/>
          <w:bCs/>
          <w:color w:val="000000"/>
          <w:sz w:val="21"/>
          <w:szCs w:val="21"/>
          <w:lang w:val="en-US" w:eastAsia="zh-CN"/>
        </w:rPr>
        <w:t>P66相关链接第二段</w:t>
      </w:r>
      <w:r>
        <w:rPr>
          <w:rFonts w:hint="eastAsia" w:asciiTheme="majorEastAsia" w:hAnsiTheme="majorEastAsia" w:eastAsiaTheme="majorEastAsia" w:cstheme="majorEastAsia"/>
          <w:b w:val="0"/>
          <w:bCs w:val="0"/>
          <w:color w:val="000000"/>
          <w:sz w:val="21"/>
          <w:szCs w:val="21"/>
          <w:lang w:val="en-US" w:eastAsia="zh-CN"/>
        </w:rPr>
        <w:t>）；</w:t>
      </w:r>
      <w:r>
        <w:rPr>
          <w:rFonts w:hint="eastAsia" w:ascii="华文琥珀" w:hAnsi="华文琥珀" w:eastAsia="华文琥珀" w:cs="华文琥珀"/>
          <w:b w:val="0"/>
          <w:bCs/>
          <w:color w:val="000000"/>
          <w:sz w:val="21"/>
          <w:szCs w:val="21"/>
          <w:u w:val="thick"/>
          <w:lang w:val="en-US" w:eastAsia="zh-CN"/>
        </w:rPr>
        <w:t>平等就业和选择职业的权利、接受职业技能培训的权利、依法参加和组织工会的权利、参与民主管理的权利、提请劳动争议处理的权利等</w:t>
      </w:r>
      <w:r>
        <w:rPr>
          <w:rFonts w:hint="eastAsia" w:asciiTheme="majorEastAsia" w:hAnsiTheme="majorEastAsia" w:eastAsiaTheme="majorEastAsia" w:cstheme="majorEastAsia"/>
          <w:b w:val="0"/>
          <w:bCs w:val="0"/>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【P67】</w:t>
      </w:r>
      <w:r>
        <w:rPr>
          <w:rFonts w:hint="eastAsia" w:ascii="华文琥珀" w:hAnsi="华文琥珀" w:eastAsia="华文琥珀" w:cs="华文琥珀"/>
          <w:b w:val="0"/>
          <w:bCs/>
          <w:color w:val="000000"/>
          <w:sz w:val="21"/>
          <w:szCs w:val="21"/>
          <w:u w:val="thick"/>
          <w:lang w:val="en-US" w:eastAsia="zh-CN"/>
        </w:rPr>
        <w:t>劳动者的义务：</w:t>
      </w:r>
      <w:r>
        <w:rPr>
          <w:rFonts w:hint="eastAsia" w:asciiTheme="majorEastAsia" w:hAnsiTheme="majorEastAsia" w:eastAsiaTheme="majorEastAsia" w:cstheme="majorEastAsia"/>
          <w:b w:val="0"/>
          <w:bCs w:val="0"/>
          <w:color w:val="000000"/>
          <w:sz w:val="21"/>
          <w:szCs w:val="21"/>
          <w:lang w:val="en-US" w:eastAsia="zh-CN"/>
        </w:rPr>
        <w:t>完成劳动任务，提高职业技能，执行劳动安全卫生规程，遵守劳动纪律和职业道德。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3.</w:t>
      </w:r>
      <w:r>
        <w:rPr>
          <w:rFonts w:hint="eastAsia" w:asciiTheme="majorEastAsia" w:hAnsiTheme="majorEastAsia" w:eastAsiaTheme="majorEastAsia" w:cstheme="majorEastAsia"/>
          <w:bCs/>
          <w:sz w:val="21"/>
          <w:szCs w:val="21"/>
          <w:lang w:val="en-US" w:eastAsia="zh-CN"/>
        </w:rPr>
        <w:t>【P67】</w:t>
      </w:r>
      <w:r>
        <w:rPr>
          <w:rFonts w:hint="eastAsia" w:asciiTheme="majorEastAsia" w:hAnsiTheme="majorEastAsia" w:eastAsiaTheme="majorEastAsia" w:cstheme="majorEastAsia"/>
          <w:b w:val="0"/>
          <w:bCs w:val="0"/>
          <w:color w:val="000000"/>
          <w:sz w:val="21"/>
          <w:szCs w:val="21"/>
          <w:lang w:val="en-US" w:eastAsia="zh-CN"/>
        </w:rPr>
        <w:t>劳动者权利与义务的关系：</w:t>
      </w:r>
      <w:r>
        <w:rPr>
          <w:rFonts w:hint="eastAsia" w:asciiTheme="majorEastAsia" w:hAnsiTheme="majorEastAsia" w:eastAsiaTheme="majorEastAsia" w:cstheme="majorEastAsia"/>
          <w:b w:val="0"/>
          <w:bCs w:val="0"/>
          <w:color w:val="000000"/>
          <w:sz w:val="21"/>
          <w:szCs w:val="21"/>
          <w:u w:val="double"/>
          <w:lang w:val="en-US" w:eastAsia="zh-CN"/>
        </w:rPr>
        <w:t>订立劳动合同是享有合法权益的保障，履行劳动义务是享有合法权益的前提。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lang w:val="en-US"/>
        </w:rPr>
        <w:t>、</w:t>
      </w:r>
      <w:r>
        <w:rPr>
          <w:rFonts w:hint="eastAsia" w:asciiTheme="majorEastAsia" w:hAnsiTheme="majorEastAsia" w:eastAsiaTheme="majorEastAsia" w:cstheme="majorEastAsia"/>
          <w:b/>
          <w:bCs/>
          <w:sz w:val="21"/>
          <w:szCs w:val="21"/>
          <w:lang w:val="en-US" w:eastAsia="zh-CN"/>
        </w:rPr>
        <w:t>清清楚楚维权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1.</w:t>
      </w:r>
      <w:r>
        <w:rPr>
          <w:rFonts w:hint="eastAsia" w:asciiTheme="majorEastAsia" w:hAnsiTheme="majorEastAsia" w:eastAsiaTheme="majorEastAsia" w:cstheme="majorEastAsia"/>
          <w:bCs/>
          <w:sz w:val="21"/>
          <w:szCs w:val="21"/>
          <w:lang w:val="en-US" w:eastAsia="zh-CN"/>
        </w:rPr>
        <w:t>【P68】</w:t>
      </w:r>
      <w:r>
        <w:rPr>
          <w:rFonts w:hint="eastAsia" w:asciiTheme="majorEastAsia" w:hAnsiTheme="majorEastAsia" w:eastAsiaTheme="majorEastAsia" w:cstheme="majorEastAsia"/>
          <w:b w:val="0"/>
          <w:bCs w:val="0"/>
          <w:color w:val="000000"/>
          <w:sz w:val="21"/>
          <w:szCs w:val="21"/>
          <w:lang w:val="en-US" w:eastAsia="zh-CN"/>
        </w:rPr>
        <w:t>劳动争议的含义：</w:t>
      </w:r>
      <w:r>
        <w:rPr>
          <w:rFonts w:hint="eastAsia" w:asciiTheme="majorEastAsia" w:hAnsiTheme="majorEastAsia" w:eastAsiaTheme="majorEastAsia" w:cstheme="majorEastAsia"/>
          <w:b/>
          <w:bCs/>
          <w:color w:val="000000"/>
          <w:sz w:val="21"/>
          <w:szCs w:val="21"/>
          <w:lang w:val="en-US" w:eastAsia="zh-CN"/>
        </w:rPr>
        <w:t>用人单位</w:t>
      </w:r>
      <w:r>
        <w:rPr>
          <w:rFonts w:hint="eastAsia" w:asciiTheme="majorEastAsia" w:hAnsiTheme="majorEastAsia" w:eastAsiaTheme="majorEastAsia" w:cstheme="majorEastAsia"/>
          <w:b w:val="0"/>
          <w:bCs w:val="0"/>
          <w:color w:val="000000"/>
          <w:sz w:val="21"/>
          <w:szCs w:val="21"/>
          <w:lang w:val="en-US" w:eastAsia="zh-CN"/>
        </w:rPr>
        <w:t>和</w:t>
      </w:r>
      <w:r>
        <w:rPr>
          <w:rFonts w:hint="eastAsia" w:asciiTheme="majorEastAsia" w:hAnsiTheme="majorEastAsia" w:eastAsiaTheme="majorEastAsia" w:cstheme="majorEastAsia"/>
          <w:b/>
          <w:bCs/>
          <w:color w:val="000000"/>
          <w:sz w:val="21"/>
          <w:szCs w:val="21"/>
          <w:lang w:val="en-US" w:eastAsia="zh-CN"/>
        </w:rPr>
        <w:t>劳动者</w:t>
      </w:r>
      <w:r>
        <w:rPr>
          <w:rFonts w:hint="eastAsia" w:asciiTheme="majorEastAsia" w:hAnsiTheme="majorEastAsia" w:eastAsiaTheme="majorEastAsia" w:cstheme="majorEastAsia"/>
          <w:b w:val="0"/>
          <w:bCs w:val="0"/>
          <w:color w:val="000000"/>
          <w:sz w:val="21"/>
          <w:szCs w:val="21"/>
          <w:lang w:val="en-US" w:eastAsia="zh-CN"/>
        </w:rPr>
        <w:t>因</w:t>
      </w:r>
      <w:r>
        <w:rPr>
          <w:rFonts w:hint="eastAsia" w:asciiTheme="majorEastAsia" w:hAnsiTheme="majorEastAsia" w:eastAsiaTheme="majorEastAsia" w:cstheme="majorEastAsia"/>
          <w:b/>
          <w:bCs/>
          <w:color w:val="000000"/>
          <w:sz w:val="21"/>
          <w:szCs w:val="21"/>
          <w:u w:val="thick"/>
          <w:lang w:val="en-US" w:eastAsia="zh-CN"/>
        </w:rPr>
        <w:t>履行劳动合同</w:t>
      </w:r>
      <w:r>
        <w:rPr>
          <w:rFonts w:hint="eastAsia" w:asciiTheme="majorEastAsia" w:hAnsiTheme="majorEastAsia" w:eastAsiaTheme="majorEastAsia" w:cstheme="majorEastAsia"/>
          <w:b w:val="0"/>
          <w:bCs w:val="0"/>
          <w:color w:val="000000"/>
          <w:sz w:val="21"/>
          <w:szCs w:val="21"/>
          <w:lang w:val="en-US" w:eastAsia="zh-CN"/>
        </w:rPr>
        <w:t>发生纠纷。</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【P68-69】</w:t>
      </w:r>
      <w:r>
        <w:rPr>
          <w:rFonts w:hint="eastAsia" w:asciiTheme="majorEastAsia" w:hAnsiTheme="majorEastAsia" w:eastAsiaTheme="majorEastAsia" w:cstheme="majorEastAsia"/>
          <w:b w:val="0"/>
          <w:bCs w:val="0"/>
          <w:color w:val="000000"/>
          <w:sz w:val="21"/>
          <w:szCs w:val="21"/>
          <w:lang w:val="en-US" w:eastAsia="zh-CN"/>
        </w:rPr>
        <w:t>劳动争议的解决方式：</w:t>
      </w:r>
      <w:r>
        <w:rPr>
          <w:rFonts w:hint="eastAsia" w:asciiTheme="majorEastAsia" w:hAnsiTheme="majorEastAsia" w:eastAsiaTheme="majorEastAsia" w:cstheme="majorEastAsia"/>
          <w:b w:val="0"/>
          <w:bCs w:val="0"/>
          <w:color w:val="000000"/>
          <w:sz w:val="21"/>
          <w:szCs w:val="21"/>
          <w:u w:val="thick"/>
          <w:lang w:val="en-US" w:eastAsia="zh-CN"/>
        </w:rPr>
        <w:t>双方和解</w:t>
      </w:r>
      <w:r>
        <w:rPr>
          <w:rFonts w:hint="eastAsia" w:asciiTheme="majorEastAsia" w:hAnsiTheme="majorEastAsia" w:eastAsiaTheme="majorEastAsia" w:cstheme="majorEastAsia"/>
          <w:b w:val="0"/>
          <w:bCs w:val="0"/>
          <w:color w:val="000000"/>
          <w:sz w:val="21"/>
          <w:szCs w:val="21"/>
          <w:lang w:val="en-US" w:eastAsia="zh-CN"/>
        </w:rPr>
        <w:t>（达成和解协议不具有必须履行的法律效力），</w:t>
      </w:r>
      <w:r>
        <w:rPr>
          <w:rFonts w:hint="eastAsia" w:asciiTheme="majorEastAsia" w:hAnsiTheme="majorEastAsia" w:eastAsiaTheme="majorEastAsia" w:cstheme="majorEastAsia"/>
          <w:b w:val="0"/>
          <w:bCs w:val="0"/>
          <w:color w:val="000000"/>
          <w:sz w:val="21"/>
          <w:szCs w:val="21"/>
          <w:u w:val="thick"/>
          <w:lang w:val="en-US" w:eastAsia="zh-CN"/>
        </w:rPr>
        <w:t>第三方调解</w:t>
      </w:r>
      <w:r>
        <w:rPr>
          <w:rFonts w:hint="eastAsia" w:asciiTheme="majorEastAsia" w:hAnsiTheme="majorEastAsia" w:eastAsiaTheme="majorEastAsia" w:cstheme="majorEastAsia"/>
          <w:b w:val="0"/>
          <w:bCs w:val="0"/>
          <w:color w:val="000000"/>
          <w:sz w:val="21"/>
          <w:szCs w:val="21"/>
          <w:lang w:val="en-US" w:eastAsia="zh-CN"/>
        </w:rPr>
        <w:t>（调解协议书不具有强制执行力，但对双方具有约束力，应当履行），</w:t>
      </w:r>
      <w:r>
        <w:rPr>
          <w:rFonts w:hint="eastAsia" w:asciiTheme="majorEastAsia" w:hAnsiTheme="majorEastAsia" w:eastAsiaTheme="majorEastAsia" w:cstheme="majorEastAsia"/>
          <w:b w:val="0"/>
          <w:bCs w:val="0"/>
          <w:color w:val="000000"/>
          <w:sz w:val="21"/>
          <w:szCs w:val="21"/>
          <w:u w:val="thick"/>
          <w:lang w:val="en-US" w:eastAsia="zh-CN"/>
        </w:rPr>
        <w:t>劳动争议仲裁委员会仲裁</w:t>
      </w:r>
      <w:r>
        <w:rPr>
          <w:rFonts w:hint="eastAsia" w:asciiTheme="majorEastAsia" w:hAnsiTheme="majorEastAsia" w:eastAsiaTheme="majorEastAsia" w:cstheme="majorEastAsia"/>
          <w:b w:val="0"/>
          <w:bCs w:val="0"/>
          <w:color w:val="000000"/>
          <w:sz w:val="21"/>
          <w:szCs w:val="21"/>
          <w:lang w:val="en-US" w:eastAsia="zh-CN"/>
        </w:rPr>
        <w:t>（一年内，</w:t>
      </w:r>
      <w:r>
        <w:rPr>
          <w:rFonts w:hint="eastAsia" w:ascii="华文新魏" w:hAnsi="华文新魏" w:eastAsia="华文新魏" w:cs="华文新魏"/>
          <w:b/>
          <w:bCs/>
          <w:color w:val="000000"/>
          <w:sz w:val="21"/>
          <w:szCs w:val="21"/>
          <w:lang w:val="en-US" w:eastAsia="zh-CN"/>
        </w:rPr>
        <w:t>是解决劳动争议的必经程序，未经仲裁不得向人民法院起诉</w:t>
      </w:r>
      <w:r>
        <w:rPr>
          <w:rFonts w:hint="eastAsia" w:asciiTheme="majorEastAsia" w:hAnsiTheme="majorEastAsia" w:eastAsiaTheme="majorEastAsia" w:cstheme="majorEastAsia"/>
          <w:b w:val="0"/>
          <w:bCs w:val="0"/>
          <w:color w:val="000000"/>
          <w:sz w:val="21"/>
          <w:szCs w:val="21"/>
          <w:lang w:val="en-US" w:eastAsia="zh-CN"/>
        </w:rPr>
        <w:t>），劳动争议诉讼</w:t>
      </w:r>
      <w:r>
        <w:rPr>
          <w:rFonts w:hint="eastAsia" w:asciiTheme="majorEastAsia" w:hAnsiTheme="majorEastAsia" w:eastAsiaTheme="majorEastAsia" w:cstheme="majorEastAsia"/>
          <w:b/>
          <w:bCs/>
          <w:color w:val="000000"/>
          <w:sz w:val="21"/>
          <w:szCs w:val="21"/>
          <w:lang w:val="en-US" w:eastAsia="zh-CN"/>
        </w:rPr>
        <w:t>（仲裁申请不受理或不服裁决的，收到仲裁裁决书15日内向人民法院），</w:t>
      </w:r>
      <w:r>
        <w:rPr>
          <w:rFonts w:hint="eastAsia" w:asciiTheme="majorEastAsia" w:hAnsiTheme="majorEastAsia" w:eastAsiaTheme="majorEastAsia" w:cstheme="majorEastAsia"/>
          <w:b w:val="0"/>
          <w:bCs w:val="0"/>
          <w:color w:val="000000"/>
          <w:sz w:val="21"/>
          <w:szCs w:val="21"/>
          <w:lang w:val="en-US" w:eastAsia="zh-CN"/>
        </w:rPr>
        <w:t>劳动行政部门维护合法权益。</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
          <w:bCs/>
          <w:sz w:val="21"/>
          <w:szCs w:val="21"/>
          <w:lang w:val="en-US"/>
        </w:rPr>
      </w:pPr>
      <w:r>
        <w:rPr>
          <w:rFonts w:hint="eastAsia" w:asciiTheme="majorEastAsia" w:hAnsiTheme="majorEastAsia" w:eastAsiaTheme="majorEastAsia" w:cstheme="majorEastAsia"/>
          <w:bCs/>
          <w:color w:val="000000"/>
          <w:sz w:val="21"/>
          <w:szCs w:val="21"/>
          <w:lang w:val="en-US"/>
        </w:rPr>
        <w:t xml:space="preserve">相关链接 </w:t>
      </w:r>
      <w:r>
        <w:rPr>
          <w:rFonts w:hint="eastAsia" w:asciiTheme="majorEastAsia" w:hAnsiTheme="majorEastAsia" w:eastAsiaTheme="majorEastAsia" w:cstheme="majorEastAsia"/>
          <w:b/>
          <w:bCs/>
          <w:sz w:val="21"/>
          <w:szCs w:val="21"/>
          <w:lang w:val="en-US"/>
        </w:rPr>
        <w:t xml:space="preserve"> </w:t>
      </w:r>
      <w:r>
        <w:rPr>
          <w:rFonts w:hint="eastAsia" w:asciiTheme="majorEastAsia" w:hAnsiTheme="majorEastAsia" w:eastAsiaTheme="majorEastAsia" w:cstheme="majorEastAsia"/>
          <w:bCs/>
          <w:sz w:val="21"/>
          <w:szCs w:val="21"/>
          <w:lang w:val="en-US"/>
        </w:rPr>
        <w:t>《中华人民共和国劳动争议调解仲裁法》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sz w:val="21"/>
          <w:szCs w:val="21"/>
          <w:lang w:val="en-US"/>
        </w:rPr>
      </w:pPr>
      <w:r>
        <w:rPr>
          <w:rFonts w:hint="eastAsia" w:asciiTheme="majorEastAsia" w:hAnsiTheme="majorEastAsia" w:eastAsiaTheme="majorEastAsia" w:cstheme="majorEastAsia"/>
          <w:bCs/>
          <w:color w:val="000000"/>
          <w:sz w:val="21"/>
          <w:szCs w:val="21"/>
          <w:lang w:val="en-US"/>
        </w:rPr>
        <w:t xml:space="preserve">第四十七条  </w:t>
      </w:r>
      <w:r>
        <w:rPr>
          <w:rFonts w:hint="eastAsia" w:asciiTheme="majorEastAsia" w:hAnsiTheme="majorEastAsia" w:eastAsiaTheme="majorEastAsia" w:cstheme="majorEastAsia"/>
          <w:bCs/>
          <w:color w:val="000000"/>
          <w:sz w:val="21"/>
          <w:szCs w:val="21"/>
          <w:u w:val="thick"/>
          <w:lang w:val="en-US"/>
        </w:rPr>
        <w:t>下列劳动争议，除本法另有规定的外，仲裁裁决为终局裁决，裁决书自作出之日起发生法律效力：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Cs/>
          <w:color w:val="000000"/>
          <w:sz w:val="21"/>
          <w:szCs w:val="21"/>
          <w:lang w:val="en-US"/>
        </w:rPr>
      </w:pPr>
      <w:r>
        <w:rPr>
          <w:rFonts w:hint="eastAsia" w:asciiTheme="majorEastAsia" w:hAnsiTheme="majorEastAsia" w:eastAsiaTheme="majorEastAsia" w:cstheme="majorEastAsia"/>
          <w:bCs/>
          <w:color w:val="000000"/>
          <w:sz w:val="21"/>
          <w:szCs w:val="21"/>
          <w:lang w:val="en-US"/>
        </w:rPr>
        <w:t>(一) 追索劳动报酬、工伤医疗费、经济补偿或者赔偿金，不超过当地月最低工资标准十个月金额的争议；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Cs/>
          <w:color w:val="000000"/>
          <w:sz w:val="21"/>
          <w:szCs w:val="21"/>
          <w:lang w:val="en-US"/>
        </w:rPr>
        <w:t>(二)因执行国家的劳动标准在工作时间、休息休假、社会保险等方面发生的争议。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b/>
          <w:bCs/>
          <w:color w:val="000000"/>
          <w:kern w:val="0"/>
          <w:sz w:val="24"/>
          <w:szCs w:val="24"/>
          <w:lang w:val="en-US" w:eastAsia="zh-CN" w:bidi="ar"/>
        </w:rPr>
      </w:pPr>
      <w:r>
        <w:rPr>
          <w:rFonts w:hint="eastAsia" w:ascii="黑体" w:hAnsi="宋体" w:eastAsia="黑体" w:cs="黑体"/>
          <w:b/>
          <w:bCs/>
          <w:color w:val="000000"/>
          <w:kern w:val="0"/>
          <w:sz w:val="24"/>
          <w:szCs w:val="24"/>
          <w:lang w:val="en-US" w:bidi="ar"/>
        </w:rPr>
        <w:t>第</w:t>
      </w:r>
      <w:r>
        <w:rPr>
          <w:rFonts w:hint="eastAsia" w:ascii="黑体" w:hAnsi="宋体" w:eastAsia="黑体" w:cs="黑体"/>
          <w:b/>
          <w:bCs/>
          <w:color w:val="000000"/>
          <w:kern w:val="0"/>
          <w:sz w:val="24"/>
          <w:szCs w:val="24"/>
          <w:lang w:val="en-US" w:eastAsia="zh-CN" w:bidi="ar"/>
        </w:rPr>
        <w:t>八</w:t>
      </w:r>
      <w:r>
        <w:rPr>
          <w:rFonts w:hint="eastAsia" w:ascii="黑体" w:hAnsi="宋体" w:eastAsia="黑体" w:cs="黑体"/>
          <w:b/>
          <w:bCs/>
          <w:color w:val="000000"/>
          <w:kern w:val="0"/>
          <w:sz w:val="24"/>
          <w:szCs w:val="24"/>
          <w:lang w:val="en-US" w:bidi="ar"/>
        </w:rPr>
        <w:t xml:space="preserve">课  </w:t>
      </w:r>
      <w:r>
        <w:rPr>
          <w:rFonts w:hint="eastAsia" w:ascii="黑体" w:hAnsi="宋体" w:eastAsia="黑体" w:cs="黑体"/>
          <w:b/>
          <w:bCs/>
          <w:color w:val="000000"/>
          <w:kern w:val="0"/>
          <w:sz w:val="24"/>
          <w:szCs w:val="24"/>
          <w:lang w:val="en-US" w:eastAsia="zh-CN" w:bidi="ar"/>
        </w:rPr>
        <w:t>自主创业与诚信经营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第一框 自主创业 公平竞争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一、迈出创业第一步（大题：如何创业？）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1.</w:t>
      </w:r>
      <w:r>
        <w:rPr>
          <w:rFonts w:hint="eastAsia" w:asciiTheme="majorEastAsia" w:hAnsiTheme="majorEastAsia" w:eastAsiaTheme="majorEastAsia" w:cstheme="majorEastAsia"/>
          <w:bCs/>
          <w:sz w:val="21"/>
          <w:szCs w:val="21"/>
          <w:lang w:val="en-US" w:eastAsia="zh-CN"/>
        </w:rPr>
        <w:t>【P70】</w:t>
      </w:r>
      <w:r>
        <w:rPr>
          <w:rFonts w:hint="eastAsia" w:asciiTheme="majorEastAsia" w:hAnsiTheme="majorEastAsia" w:eastAsiaTheme="majorEastAsia" w:cstheme="majorEastAsia"/>
          <w:b w:val="0"/>
          <w:bCs w:val="0"/>
          <w:color w:val="000000"/>
          <w:sz w:val="21"/>
          <w:szCs w:val="21"/>
          <w:u w:val="thick"/>
          <w:lang w:val="en-US" w:eastAsia="zh-CN"/>
        </w:rPr>
        <w:t>明确经营主体：</w:t>
      </w:r>
      <w:r>
        <w:rPr>
          <w:rFonts w:hint="eastAsia" w:asciiTheme="majorEastAsia" w:hAnsiTheme="majorEastAsia" w:eastAsiaTheme="majorEastAsia" w:cstheme="majorEastAsia"/>
          <w:b w:val="0"/>
          <w:bCs w:val="0"/>
          <w:color w:val="000000"/>
          <w:sz w:val="21"/>
          <w:szCs w:val="21"/>
          <w:lang w:val="en-US" w:eastAsia="zh-CN"/>
        </w:rPr>
        <w:t>划分标准——成立条件和出资人的责任承担不同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个体工商户、个人独资企业、合伙企业——非法人组织——无限责任：企业责任与投资人责任连为一体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val="0"/>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有限责任公司、股份有限公司——营利法人（公司制企业）——有限责任：公司破产后的一切债务仅以其入股数额为限承担责任——</w:t>
      </w:r>
      <w:r>
        <w:rPr>
          <w:rFonts w:hint="eastAsia" w:asciiTheme="majorEastAsia" w:hAnsiTheme="majorEastAsia" w:eastAsiaTheme="majorEastAsia" w:cstheme="majorEastAsia"/>
          <w:b/>
          <w:bCs/>
          <w:color w:val="000000"/>
          <w:sz w:val="21"/>
          <w:szCs w:val="21"/>
          <w:lang w:val="en-US" w:eastAsia="zh-CN"/>
        </w:rPr>
        <w:t>注意区分有限责任公司和股份有限公司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bCs/>
          <w:color w:val="000000"/>
          <w:sz w:val="21"/>
          <w:szCs w:val="21"/>
          <w:lang w:val="en-US" w:eastAsia="zh-CN"/>
        </w:rPr>
      </w:pPr>
      <w:r>
        <w:rPr>
          <w:rFonts w:hint="eastAsia" w:asciiTheme="majorEastAsia" w:hAnsiTheme="majorEastAsia" w:eastAsiaTheme="majorEastAsia" w:cstheme="majorEastAsia"/>
          <w:b w:val="0"/>
          <w:bCs w:val="0"/>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【P71】</w:t>
      </w:r>
      <w:r>
        <w:rPr>
          <w:rFonts w:hint="eastAsia" w:asciiTheme="majorEastAsia" w:hAnsiTheme="majorEastAsia" w:eastAsiaTheme="majorEastAsia" w:cstheme="majorEastAsia"/>
          <w:b w:val="0"/>
          <w:bCs w:val="0"/>
          <w:color w:val="000000"/>
          <w:sz w:val="21"/>
          <w:szCs w:val="21"/>
          <w:u w:val="thick"/>
          <w:lang w:val="en-US" w:eastAsia="zh-CN"/>
        </w:rPr>
        <w:t>创业条件：应当符合法律规定，并准备相应的文件；</w:t>
      </w:r>
      <w:r>
        <w:rPr>
          <w:rFonts w:hint="eastAsia" w:ascii="华文新魏" w:hAnsi="华文新魏" w:eastAsia="华文新魏" w:cs="华文新魏"/>
          <w:b/>
          <w:bCs/>
          <w:color w:val="000000"/>
          <w:sz w:val="21"/>
          <w:szCs w:val="21"/>
          <w:lang w:val="en-US" w:eastAsia="zh-CN"/>
        </w:rPr>
        <w:t>（个人独资企业和合伙企业没有股东会/股东大会）</w:t>
      </w:r>
      <w:r>
        <w:rPr>
          <w:rFonts w:hint="eastAsia" w:asciiTheme="majorEastAsia" w:hAnsiTheme="majorEastAsia" w:eastAsiaTheme="majorEastAsia" w:cstheme="majorEastAsia"/>
          <w:b w:val="0"/>
          <w:bCs w:val="0"/>
          <w:color w:val="000000"/>
          <w:sz w:val="21"/>
          <w:szCs w:val="21"/>
          <w:u w:val="thick"/>
          <w:lang w:val="en-US" w:eastAsia="zh-CN"/>
        </w:rPr>
        <w:t>创办企业应当办理企业登记，领取营业执照</w:t>
      </w:r>
      <w:r>
        <w:rPr>
          <w:rFonts w:hint="eastAsia" w:ascii="华文新魏" w:hAnsi="华文新魏" w:eastAsia="华文新魏" w:cs="华文新魏"/>
          <w:b/>
          <w:bCs/>
          <w:color w:val="000000"/>
          <w:sz w:val="21"/>
          <w:szCs w:val="21"/>
          <w:lang w:val="en-US" w:eastAsia="zh-CN"/>
        </w:rPr>
        <w:t>（企业可以发生变更与终止，但要办理相应的登记）；</w:t>
      </w:r>
      <w:r>
        <w:rPr>
          <w:rFonts w:hint="eastAsia" w:asciiTheme="majorEastAsia" w:hAnsiTheme="majorEastAsia" w:eastAsiaTheme="majorEastAsia" w:cstheme="majorEastAsia"/>
          <w:b w:val="0"/>
          <w:bCs w:val="0"/>
          <w:color w:val="000000"/>
          <w:sz w:val="21"/>
          <w:szCs w:val="21"/>
          <w:u w:val="thick"/>
          <w:lang w:val="en-US" w:eastAsia="zh-CN"/>
        </w:rPr>
        <w:t>企业登记的相关信息应当依法及时公示</w:t>
      </w:r>
      <w:r>
        <w:rPr>
          <w:rFonts w:hint="eastAsia" w:ascii="华文新魏" w:hAnsi="华文新魏" w:eastAsia="华文新魏" w:cs="华文新魏"/>
          <w:b/>
          <w:bCs/>
          <w:color w:val="000000"/>
          <w:sz w:val="21"/>
          <w:szCs w:val="21"/>
          <w:lang w:val="en-US" w:eastAsia="zh-CN"/>
        </w:rPr>
        <w:t>（涉及商业机密不需要公开，向社会公开不是向企业内部公开）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琥珀" w:hAnsi="华文琥珀" w:eastAsia="华文琥珀" w:cs="华文琥珀"/>
          <w:b w:val="0"/>
          <w:bCs/>
          <w:color w:val="000000"/>
          <w:sz w:val="21"/>
          <w:szCs w:val="21"/>
          <w:u w:val="thick"/>
          <w:lang w:val="en-US" w:eastAsia="zh-CN"/>
        </w:rPr>
      </w:pPr>
      <w:r>
        <w:rPr>
          <w:rFonts w:hint="eastAsia" w:asciiTheme="majorEastAsia" w:hAnsiTheme="majorEastAsia" w:eastAsiaTheme="majorEastAsia" w:cstheme="majorEastAsia"/>
          <w:b w:val="0"/>
          <w:bCs w:val="0"/>
          <w:color w:val="000000"/>
          <w:sz w:val="21"/>
          <w:szCs w:val="21"/>
          <w:lang w:val="en-US" w:eastAsia="zh-CN"/>
        </w:rPr>
        <w:t>3.</w:t>
      </w:r>
      <w:r>
        <w:rPr>
          <w:rFonts w:hint="eastAsia" w:asciiTheme="majorEastAsia" w:hAnsiTheme="majorEastAsia" w:eastAsiaTheme="majorEastAsia" w:cstheme="majorEastAsia"/>
          <w:bCs/>
          <w:sz w:val="21"/>
          <w:szCs w:val="21"/>
          <w:lang w:val="en-US" w:eastAsia="zh-CN"/>
        </w:rPr>
        <w:t>【P72】</w:t>
      </w:r>
      <w:r>
        <w:rPr>
          <w:rFonts w:hint="eastAsia" w:asciiTheme="majorEastAsia" w:hAnsiTheme="majorEastAsia" w:eastAsiaTheme="majorEastAsia" w:cstheme="majorEastAsia"/>
          <w:b w:val="0"/>
          <w:bCs w:val="0"/>
          <w:color w:val="000000"/>
          <w:sz w:val="21"/>
          <w:szCs w:val="21"/>
          <w:u w:val="thick"/>
          <w:lang w:val="en-US" w:eastAsia="zh-CN"/>
        </w:rPr>
        <w:t>创业风险管理：创业者有必要在创业之前了解相关法律规定，学会风险管理。</w:t>
      </w:r>
      <w:r>
        <w:rPr>
          <w:rFonts w:hint="eastAsia" w:ascii="华文琥珀" w:hAnsi="华文琥珀" w:eastAsia="华文琥珀" w:cs="华文琥珀"/>
          <w:b w:val="0"/>
          <w:bCs/>
          <w:color w:val="000000"/>
          <w:sz w:val="21"/>
          <w:szCs w:val="21"/>
          <w:u w:val="thick"/>
          <w:lang w:val="en-US" w:eastAsia="zh-CN"/>
        </w:rPr>
        <w:t>（下划线为大题常用语）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二、市场竞争讲公平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1.【P73】市场经济要求公平竞争：公平竞争+依法经营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2.【P73】不正当竞争的主要行为：经营者利用他人已经建立的商业信誉，通过某种假冒</w:t>
      </w:r>
      <w:r>
        <w:rPr>
          <w:rFonts w:hint="eastAsia" w:ascii="华文新魏" w:hAnsi="华文新魏" w:eastAsia="华文新魏" w:cs="华文新魏"/>
          <w:bCs/>
          <w:sz w:val="21"/>
          <w:szCs w:val="21"/>
          <w:lang w:val="en-US" w:eastAsia="zh-CN"/>
        </w:rPr>
        <w:t>（质量不合格—可能侵犯消费者的安全消费权利）</w:t>
      </w:r>
      <w:r>
        <w:rPr>
          <w:rFonts w:hint="eastAsia" w:asciiTheme="majorEastAsia" w:hAnsiTheme="majorEastAsia" w:eastAsiaTheme="majorEastAsia" w:cstheme="majorEastAsia"/>
          <w:bCs/>
          <w:sz w:val="21"/>
          <w:szCs w:val="21"/>
          <w:lang w:val="en-US" w:eastAsia="zh-CN"/>
        </w:rPr>
        <w:t>或者仿冒</w:t>
      </w:r>
      <w:r>
        <w:rPr>
          <w:rFonts w:hint="eastAsia" w:ascii="华文新魏" w:hAnsi="华文新魏" w:eastAsia="华文新魏" w:cs="华文新魏"/>
          <w:bCs/>
          <w:sz w:val="21"/>
          <w:szCs w:val="21"/>
          <w:lang w:val="en-US" w:eastAsia="zh-CN"/>
        </w:rPr>
        <w:t>（质量合格）</w:t>
      </w:r>
      <w:r>
        <w:rPr>
          <w:rFonts w:hint="eastAsia" w:asciiTheme="majorEastAsia" w:hAnsiTheme="majorEastAsia" w:eastAsiaTheme="majorEastAsia" w:cstheme="majorEastAsia"/>
          <w:bCs/>
          <w:sz w:val="21"/>
          <w:szCs w:val="21"/>
          <w:lang w:val="en-US" w:eastAsia="zh-CN"/>
        </w:rPr>
        <w:t>手段，使消费者发生误认，这种混淆行为就是</w:t>
      </w:r>
      <w:r>
        <w:rPr>
          <w:rFonts w:hint="eastAsia" w:asciiTheme="majorEastAsia" w:hAnsiTheme="majorEastAsia" w:eastAsiaTheme="majorEastAsia" w:cstheme="majorEastAsia"/>
          <w:b/>
          <w:bCs w:val="0"/>
          <w:sz w:val="21"/>
          <w:szCs w:val="21"/>
          <w:lang w:val="en-US" w:eastAsia="zh-CN"/>
        </w:rPr>
        <w:t>“搭便车”</w:t>
      </w:r>
      <w:r>
        <w:rPr>
          <w:rFonts w:hint="eastAsia" w:asciiTheme="majorEastAsia" w:hAnsiTheme="majorEastAsia" w:eastAsiaTheme="majorEastAsia" w:cstheme="majorEastAsia"/>
          <w:bCs/>
          <w:sz w:val="21"/>
          <w:szCs w:val="21"/>
          <w:lang w:val="en-US" w:eastAsia="zh-CN"/>
        </w:rPr>
        <w:t>；利用广告进行</w:t>
      </w:r>
      <w:r>
        <w:rPr>
          <w:rFonts w:hint="eastAsia" w:asciiTheme="majorEastAsia" w:hAnsiTheme="majorEastAsia" w:eastAsiaTheme="majorEastAsia" w:cstheme="majorEastAsia"/>
          <w:b/>
          <w:bCs w:val="0"/>
          <w:sz w:val="21"/>
          <w:szCs w:val="21"/>
          <w:lang w:val="en-US" w:eastAsia="zh-CN"/>
        </w:rPr>
        <w:t>虚假宣传行为</w:t>
      </w:r>
      <w:r>
        <w:rPr>
          <w:rFonts w:hint="eastAsia" w:ascii="华文新魏" w:hAnsi="华文新魏" w:eastAsia="华文新魏" w:cs="华文新魏"/>
          <w:b/>
          <w:bCs w:val="0"/>
          <w:sz w:val="21"/>
          <w:szCs w:val="21"/>
          <w:lang w:val="en-US" w:eastAsia="zh-CN"/>
        </w:rPr>
        <w:t>（侵犯消费者的知情权）</w:t>
      </w:r>
      <w:r>
        <w:rPr>
          <w:rFonts w:hint="eastAsia" w:asciiTheme="majorEastAsia" w:hAnsiTheme="majorEastAsia" w:eastAsiaTheme="majorEastAsia" w:cstheme="majorEastAsia"/>
          <w:bCs/>
          <w:sz w:val="21"/>
          <w:szCs w:val="21"/>
          <w:lang w:val="en-US" w:eastAsia="zh-CN"/>
        </w:rPr>
        <w:t>；实施商业诋毁行为、不当有奖销售行为、商业贿赂行为、妨碍或者破坏其他经营者合法提供的网络产品或者服务正常运行的行为等不正当竞争行为。</w:t>
      </w:r>
      <w:r>
        <w:rPr>
          <w:rFonts w:hint="eastAsia" w:ascii="华文新魏" w:hAnsi="华文新魏" w:eastAsia="华文新魏" w:cs="华文新魏"/>
          <w:b/>
          <w:bCs w:val="0"/>
          <w:sz w:val="21"/>
          <w:szCs w:val="21"/>
          <w:lang w:val="en-US" w:eastAsia="zh-CN"/>
        </w:rPr>
        <w:t>（注意：混淆行为和虚假宣传行为既损害其他经营者合法权益，也损害消费者合法权益）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第二框 诚信经营 依法纳税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一、诚信经营 保护消费者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1.【P74】法律保护消费者的合法权益必要性与意义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2.【P75】保护消费者的合法权益：保证消费者</w:t>
      </w:r>
      <w:r>
        <w:rPr>
          <w:rFonts w:hint="eastAsia" w:asciiTheme="majorEastAsia" w:hAnsiTheme="majorEastAsia" w:eastAsiaTheme="majorEastAsia" w:cstheme="majorEastAsia"/>
          <w:bCs/>
          <w:sz w:val="21"/>
          <w:szCs w:val="21"/>
          <w:u w:val="thick"/>
          <w:lang w:val="en-US" w:eastAsia="zh-CN"/>
        </w:rPr>
        <w:t>安全消费</w:t>
      </w:r>
      <w:r>
        <w:rPr>
          <w:rFonts w:hint="eastAsia" w:asciiTheme="majorEastAsia" w:hAnsiTheme="majorEastAsia" w:eastAsiaTheme="majorEastAsia" w:cstheme="majorEastAsia"/>
          <w:bCs/>
          <w:sz w:val="21"/>
          <w:szCs w:val="21"/>
          <w:lang w:val="en-US" w:eastAsia="zh-CN"/>
        </w:rPr>
        <w:t>的权利；保障消费者的</w:t>
      </w:r>
      <w:r>
        <w:rPr>
          <w:rFonts w:hint="eastAsia" w:asciiTheme="majorEastAsia" w:hAnsiTheme="majorEastAsia" w:eastAsiaTheme="majorEastAsia" w:cstheme="majorEastAsia"/>
          <w:bCs/>
          <w:sz w:val="21"/>
          <w:szCs w:val="21"/>
          <w:u w:val="thick"/>
          <w:lang w:val="en-US" w:eastAsia="zh-CN"/>
        </w:rPr>
        <w:t>知情权</w:t>
      </w:r>
      <w:r>
        <w:rPr>
          <w:rFonts w:hint="eastAsia" w:asciiTheme="majorEastAsia" w:hAnsiTheme="majorEastAsia" w:eastAsiaTheme="majorEastAsia" w:cstheme="majorEastAsia"/>
          <w:bCs/>
          <w:sz w:val="21"/>
          <w:szCs w:val="21"/>
          <w:lang w:val="en-US" w:eastAsia="zh-CN"/>
        </w:rPr>
        <w:t>；尊重消费者的</w:t>
      </w:r>
      <w:r>
        <w:rPr>
          <w:rFonts w:hint="eastAsia" w:asciiTheme="majorEastAsia" w:hAnsiTheme="majorEastAsia" w:eastAsiaTheme="majorEastAsia" w:cstheme="majorEastAsia"/>
          <w:bCs/>
          <w:sz w:val="21"/>
          <w:szCs w:val="21"/>
          <w:u w:val="thick"/>
          <w:lang w:val="en-US" w:eastAsia="zh-CN"/>
        </w:rPr>
        <w:t>自主选择权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3.【P75】</w:t>
      </w:r>
      <w:r>
        <w:rPr>
          <w:rFonts w:hint="eastAsia" w:ascii="华文琥珀" w:hAnsi="华文琥珀" w:eastAsia="华文琥珀" w:cs="华文琥珀"/>
          <w:b w:val="0"/>
          <w:bCs/>
          <w:sz w:val="21"/>
          <w:szCs w:val="21"/>
          <w:u w:val="thick"/>
          <w:lang w:val="en-US" w:eastAsia="zh-CN"/>
        </w:rPr>
        <w:t>消费者维权途径：</w:t>
      </w:r>
      <w:r>
        <w:rPr>
          <w:rFonts w:hint="eastAsia" w:asciiTheme="majorEastAsia" w:hAnsiTheme="majorEastAsia" w:eastAsiaTheme="majorEastAsia" w:cstheme="majorEastAsia"/>
          <w:bCs/>
          <w:sz w:val="21"/>
          <w:szCs w:val="21"/>
          <w:lang w:val="en-US" w:eastAsia="zh-CN"/>
        </w:rPr>
        <w:t>可以与</w:t>
      </w:r>
      <w:r>
        <w:rPr>
          <w:rFonts w:hint="eastAsia" w:asciiTheme="majorEastAsia" w:hAnsiTheme="majorEastAsia" w:eastAsiaTheme="majorEastAsia" w:cstheme="majorEastAsia"/>
          <w:b/>
          <w:bCs w:val="0"/>
          <w:sz w:val="21"/>
          <w:szCs w:val="21"/>
          <w:u w:val="thick"/>
          <w:lang w:val="en-US" w:eastAsia="zh-CN"/>
        </w:rPr>
        <w:t>经营者</w:t>
      </w:r>
      <w:r>
        <w:rPr>
          <w:rFonts w:hint="eastAsia" w:asciiTheme="majorEastAsia" w:hAnsiTheme="majorEastAsia" w:eastAsiaTheme="majorEastAsia" w:cstheme="majorEastAsia"/>
          <w:bCs/>
          <w:sz w:val="21"/>
          <w:szCs w:val="21"/>
          <w:lang w:val="en-US" w:eastAsia="zh-CN"/>
        </w:rPr>
        <w:t>协商</w:t>
      </w:r>
      <w:r>
        <w:rPr>
          <w:rFonts w:hint="eastAsia" w:ascii="华文新魏" w:hAnsi="华文新魏" w:eastAsia="华文新魏" w:cs="华文新魏"/>
          <w:bCs/>
          <w:sz w:val="21"/>
          <w:szCs w:val="21"/>
          <w:lang w:val="en-US" w:eastAsia="zh-CN"/>
        </w:rPr>
        <w:t>和解</w:t>
      </w:r>
      <w:r>
        <w:rPr>
          <w:rFonts w:hint="eastAsia" w:asciiTheme="majorEastAsia" w:hAnsiTheme="majorEastAsia" w:eastAsiaTheme="majorEastAsia" w:cstheme="majorEastAsia"/>
          <w:bCs/>
          <w:sz w:val="21"/>
          <w:szCs w:val="21"/>
          <w:lang w:val="en-US" w:eastAsia="zh-CN"/>
        </w:rPr>
        <w:t>，可以请求</w:t>
      </w:r>
      <w:r>
        <w:rPr>
          <w:rFonts w:hint="eastAsia" w:asciiTheme="majorEastAsia" w:hAnsiTheme="majorEastAsia" w:eastAsiaTheme="majorEastAsia" w:cstheme="majorEastAsia"/>
          <w:b/>
          <w:bCs w:val="0"/>
          <w:color w:val="000000"/>
          <w:sz w:val="21"/>
          <w:szCs w:val="21"/>
          <w:u w:val="thick"/>
          <w:lang w:val="en-US" w:eastAsia="zh-CN"/>
        </w:rPr>
        <w:t>消费者协会</w:t>
      </w:r>
      <w:r>
        <w:rPr>
          <w:rFonts w:hint="eastAsia" w:asciiTheme="majorEastAsia" w:hAnsiTheme="majorEastAsia" w:eastAsiaTheme="majorEastAsia" w:cstheme="majorEastAsia"/>
          <w:bCs/>
          <w:sz w:val="21"/>
          <w:szCs w:val="21"/>
          <w:lang w:val="en-US" w:eastAsia="zh-CN"/>
        </w:rPr>
        <w:t>或者依法成立的</w:t>
      </w:r>
      <w:r>
        <w:rPr>
          <w:rFonts w:hint="eastAsia" w:asciiTheme="majorEastAsia" w:hAnsiTheme="majorEastAsia" w:eastAsiaTheme="majorEastAsia" w:cstheme="majorEastAsia"/>
          <w:b/>
          <w:bCs w:val="0"/>
          <w:color w:val="000000"/>
          <w:sz w:val="21"/>
          <w:szCs w:val="21"/>
          <w:u w:val="thick"/>
          <w:lang w:val="en-US" w:eastAsia="zh-CN"/>
        </w:rPr>
        <w:t>其他调解组织</w:t>
      </w:r>
      <w:r>
        <w:rPr>
          <w:rFonts w:hint="eastAsia" w:ascii="华文新魏" w:hAnsi="华文新魏" w:eastAsia="华文新魏" w:cs="华文新魏"/>
          <w:bCs/>
          <w:color w:val="000000"/>
          <w:sz w:val="21"/>
          <w:szCs w:val="21"/>
          <w:lang w:val="en-US" w:eastAsia="zh-CN"/>
        </w:rPr>
        <w:t>调解</w:t>
      </w:r>
      <w:r>
        <w:rPr>
          <w:rFonts w:hint="eastAsia" w:asciiTheme="majorEastAsia" w:hAnsiTheme="majorEastAsia" w:eastAsiaTheme="majorEastAsia" w:cstheme="majorEastAsia"/>
          <w:bCs/>
          <w:sz w:val="21"/>
          <w:szCs w:val="21"/>
          <w:lang w:val="en-US" w:eastAsia="zh-CN"/>
        </w:rPr>
        <w:t>，可以向有关</w:t>
      </w:r>
      <w:r>
        <w:rPr>
          <w:rFonts w:hint="eastAsia" w:asciiTheme="majorEastAsia" w:hAnsiTheme="majorEastAsia" w:eastAsiaTheme="majorEastAsia" w:cstheme="majorEastAsia"/>
          <w:b/>
          <w:bCs w:val="0"/>
          <w:color w:val="000000"/>
          <w:sz w:val="21"/>
          <w:szCs w:val="21"/>
          <w:u w:val="thick"/>
          <w:lang w:val="en-US" w:eastAsia="zh-CN"/>
        </w:rPr>
        <w:t>行政部门</w:t>
      </w:r>
      <w:r>
        <w:rPr>
          <w:rFonts w:hint="eastAsia" w:ascii="华文新魏" w:hAnsi="华文新魏" w:eastAsia="华文新魏" w:cs="华文新魏"/>
          <w:bCs/>
          <w:color w:val="000000"/>
          <w:sz w:val="21"/>
          <w:szCs w:val="21"/>
          <w:lang w:val="en-US" w:eastAsia="zh-CN"/>
        </w:rPr>
        <w:t>投诉</w:t>
      </w:r>
      <w:r>
        <w:rPr>
          <w:rFonts w:hint="eastAsia" w:asciiTheme="majorEastAsia" w:hAnsiTheme="majorEastAsia" w:eastAsiaTheme="majorEastAsia" w:cstheme="majorEastAsia"/>
          <w:bCs/>
          <w:sz w:val="21"/>
          <w:szCs w:val="21"/>
          <w:lang w:val="en-US" w:eastAsia="zh-CN"/>
        </w:rPr>
        <w:t>。消费者还可以通过</w:t>
      </w:r>
      <w:r>
        <w:rPr>
          <w:rFonts w:hint="eastAsia" w:asciiTheme="majorEastAsia" w:hAnsiTheme="majorEastAsia" w:eastAsiaTheme="majorEastAsia" w:cstheme="majorEastAsia"/>
          <w:b/>
          <w:bCs w:val="0"/>
          <w:color w:val="000000"/>
          <w:sz w:val="21"/>
          <w:szCs w:val="21"/>
          <w:u w:val="thick"/>
          <w:lang w:val="en-US" w:eastAsia="zh-CN"/>
        </w:rPr>
        <w:t>（仲裁委员会）</w:t>
      </w:r>
      <w:r>
        <w:rPr>
          <w:rFonts w:hint="eastAsia" w:ascii="华文新魏" w:hAnsi="华文新魏" w:eastAsia="华文新魏" w:cs="华文新魏"/>
          <w:bCs/>
          <w:color w:val="000000"/>
          <w:sz w:val="21"/>
          <w:szCs w:val="21"/>
          <w:lang w:val="en-US" w:eastAsia="zh-CN"/>
        </w:rPr>
        <w:t>仲裁</w:t>
      </w:r>
      <w:r>
        <w:rPr>
          <w:rFonts w:hint="eastAsia" w:asciiTheme="majorEastAsia" w:hAnsiTheme="majorEastAsia" w:eastAsiaTheme="majorEastAsia" w:cstheme="majorEastAsia"/>
          <w:bCs/>
          <w:sz w:val="21"/>
          <w:szCs w:val="21"/>
          <w:lang w:val="en-US" w:eastAsia="zh-CN"/>
        </w:rPr>
        <w:t>或者</w:t>
      </w:r>
      <w:r>
        <w:rPr>
          <w:rFonts w:hint="eastAsia" w:asciiTheme="majorEastAsia" w:hAnsiTheme="majorEastAsia" w:eastAsiaTheme="majorEastAsia" w:cstheme="majorEastAsia"/>
          <w:b/>
          <w:bCs w:val="0"/>
          <w:color w:val="000000"/>
          <w:sz w:val="21"/>
          <w:szCs w:val="21"/>
          <w:u w:val="thick"/>
          <w:lang w:val="en-US" w:eastAsia="zh-CN"/>
        </w:rPr>
        <w:t>（人民法院）</w:t>
      </w:r>
      <w:r>
        <w:rPr>
          <w:rFonts w:hint="eastAsia" w:ascii="华文新魏" w:hAnsi="华文新魏" w:eastAsia="华文新魏" w:cs="华文新魏"/>
          <w:bCs/>
          <w:color w:val="000000"/>
          <w:sz w:val="21"/>
          <w:szCs w:val="21"/>
          <w:lang w:val="en-US" w:eastAsia="zh-CN"/>
        </w:rPr>
        <w:t>诉讼</w:t>
      </w:r>
      <w:r>
        <w:rPr>
          <w:rFonts w:hint="eastAsia" w:asciiTheme="majorEastAsia" w:hAnsiTheme="majorEastAsia" w:eastAsiaTheme="majorEastAsia" w:cstheme="majorEastAsia"/>
          <w:bCs/>
          <w:sz w:val="21"/>
          <w:szCs w:val="21"/>
          <w:lang w:val="en-US" w:eastAsia="zh-CN"/>
        </w:rPr>
        <w:t>的方式解决与经营者之间的争议。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二、依法纳税是义务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1.【P7</w:t>
      </w:r>
      <w:r>
        <w:rPr>
          <w:rFonts w:hint="eastAsia" w:asciiTheme="majorEastAsia" w:hAnsiTheme="majorEastAsia" w:eastAsiaTheme="majorEastAsia" w:cstheme="majorEastAsia"/>
          <w:bCs/>
          <w:color w:val="000000"/>
          <w:sz w:val="21"/>
          <w:szCs w:val="21"/>
          <w:lang w:val="en-US" w:eastAsia="zh-CN"/>
        </w:rPr>
        <w:t>6】</w:t>
      </w:r>
      <w:r>
        <w:rPr>
          <w:rFonts w:hint="eastAsia" w:ascii="华文琥珀" w:hAnsi="华文琥珀" w:eastAsia="华文琥珀" w:cs="华文琥珀"/>
          <w:b w:val="0"/>
          <w:bCs/>
          <w:color w:val="000000"/>
          <w:sz w:val="21"/>
          <w:szCs w:val="21"/>
          <w:u w:val="thick"/>
          <w:lang w:val="en-US" w:eastAsia="zh-CN"/>
        </w:rPr>
        <w:t>依法纳税的原因：</w:t>
      </w:r>
      <w:r>
        <w:rPr>
          <w:rFonts w:hint="eastAsia" w:asciiTheme="majorEastAsia" w:hAnsiTheme="majorEastAsia" w:eastAsiaTheme="majorEastAsia" w:cstheme="majorEastAsia"/>
          <w:bCs/>
          <w:sz w:val="21"/>
          <w:szCs w:val="21"/>
          <w:lang w:val="en-US" w:eastAsia="zh-CN"/>
        </w:rPr>
        <w:t xml:space="preserve">税收是国家财政的重要来源，取之于民，用之于民；纳税人自觉履行纳税义务是对经济社会发展的重要贡献；企业依法诚信纳税，既是企业信用的最好体现，也是企业最好的市场名片。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新魏" w:hAnsi="华文新魏" w:eastAsia="华文新魏" w:cs="华文新魏"/>
          <w:bCs/>
          <w:color w:val="000000"/>
          <w:sz w:val="21"/>
          <w:szCs w:val="21"/>
          <w:lang w:val="en-US" w:eastAsia="zh-CN"/>
        </w:rPr>
      </w:pPr>
      <w:r>
        <w:rPr>
          <w:rFonts w:hint="eastAsia" w:asciiTheme="majorEastAsia" w:hAnsiTheme="majorEastAsia" w:eastAsiaTheme="majorEastAsia" w:cstheme="majorEastAsia"/>
          <w:bCs/>
          <w:sz w:val="21"/>
          <w:szCs w:val="21"/>
          <w:lang w:val="en-US" w:eastAsia="zh-CN"/>
        </w:rPr>
        <w:t>2.【P7</w:t>
      </w:r>
      <w:r>
        <w:rPr>
          <w:rFonts w:hint="eastAsia" w:asciiTheme="majorEastAsia" w:hAnsiTheme="majorEastAsia" w:eastAsiaTheme="majorEastAsia" w:cstheme="majorEastAsia"/>
          <w:bCs/>
          <w:color w:val="000000"/>
          <w:sz w:val="21"/>
          <w:szCs w:val="21"/>
          <w:lang w:val="en-US" w:eastAsia="zh-CN"/>
        </w:rPr>
        <w:t>6-78】</w:t>
      </w:r>
      <w:r>
        <w:rPr>
          <w:rFonts w:hint="eastAsia" w:asciiTheme="majorEastAsia" w:hAnsiTheme="majorEastAsia" w:eastAsiaTheme="majorEastAsia" w:cstheme="majorEastAsia"/>
          <w:bCs/>
          <w:sz w:val="21"/>
          <w:szCs w:val="21"/>
          <w:lang w:val="en-US" w:eastAsia="zh-CN"/>
        </w:rPr>
        <w:t>我国的主要税种</w:t>
      </w:r>
      <w:r>
        <w:rPr>
          <w:rFonts w:hint="eastAsia" w:asciiTheme="majorEastAsia" w:hAnsiTheme="majorEastAsia" w:eastAsiaTheme="majorEastAsia" w:cstheme="majorEastAsia"/>
          <w:b/>
          <w:bCs w:val="0"/>
          <w:sz w:val="21"/>
          <w:szCs w:val="21"/>
          <w:u w:val="thick"/>
          <w:lang w:val="en-US" w:eastAsia="zh-CN"/>
        </w:rPr>
        <w:t>：增值税</w:t>
      </w:r>
      <w:r>
        <w:rPr>
          <w:rFonts w:hint="eastAsia" w:asciiTheme="majorEastAsia" w:hAnsiTheme="majorEastAsia" w:eastAsiaTheme="majorEastAsia" w:cstheme="majorEastAsia"/>
          <w:bCs/>
          <w:sz w:val="21"/>
          <w:szCs w:val="21"/>
          <w:lang w:val="en-US" w:eastAsia="zh-CN"/>
        </w:rPr>
        <w:t>（增值额为计税依据，</w:t>
      </w:r>
      <w:r>
        <w:rPr>
          <w:rFonts w:hint="eastAsia" w:ascii="华文新魏" w:hAnsi="华文新魏" w:eastAsia="华文新魏" w:cs="华文新魏"/>
          <w:bCs/>
          <w:color w:val="000000"/>
          <w:sz w:val="21"/>
          <w:szCs w:val="21"/>
          <w:lang w:val="en-US" w:eastAsia="zh-CN"/>
        </w:rPr>
        <w:t>减少重复征税，有利于减轻企业税收负担——“营改增”的目的：是加快财税体制改革、进一步显著减轻企业负担、调动各方发展积极性、促进服务业尤其是高端服务业的发展、促进产业和消费升级、培育新动能、深化供给侧结构性改革。</w:t>
      </w:r>
      <w:r>
        <w:rPr>
          <w:rFonts w:hint="eastAsia" w:asciiTheme="majorEastAsia" w:hAnsiTheme="majorEastAsia" w:eastAsiaTheme="majorEastAsia" w:cstheme="majorEastAsia"/>
          <w:bCs/>
          <w:sz w:val="21"/>
          <w:szCs w:val="21"/>
          <w:lang w:val="en-US" w:eastAsia="zh-CN"/>
        </w:rPr>
        <w:t>）；</w:t>
      </w:r>
      <w:r>
        <w:rPr>
          <w:rFonts w:hint="eastAsia" w:asciiTheme="majorEastAsia" w:hAnsiTheme="majorEastAsia" w:eastAsiaTheme="majorEastAsia" w:cstheme="majorEastAsia"/>
          <w:b/>
          <w:bCs w:val="0"/>
          <w:color w:val="000000"/>
          <w:sz w:val="21"/>
          <w:szCs w:val="21"/>
          <w:u w:val="thick"/>
          <w:lang w:val="en-US" w:eastAsia="zh-CN"/>
        </w:rPr>
        <w:t>企业所得税</w:t>
      </w:r>
      <w:r>
        <w:rPr>
          <w:rFonts w:hint="eastAsia" w:ascii="华文新魏" w:hAnsi="华文新魏" w:eastAsia="华文新魏" w:cs="华文新魏"/>
          <w:bCs/>
          <w:color w:val="000000"/>
          <w:sz w:val="21"/>
          <w:szCs w:val="21"/>
          <w:lang w:val="en-US" w:eastAsia="zh-CN"/>
        </w:rPr>
        <w:t>（境内企业——个人独资企业与合伙企业的生产经营所得征收个人所得税）；</w:t>
      </w:r>
      <w:r>
        <w:rPr>
          <w:rFonts w:hint="eastAsia" w:asciiTheme="majorEastAsia" w:hAnsiTheme="majorEastAsia" w:eastAsiaTheme="majorEastAsia" w:cstheme="majorEastAsia"/>
          <w:b/>
          <w:bCs w:val="0"/>
          <w:color w:val="000000"/>
          <w:sz w:val="21"/>
          <w:szCs w:val="21"/>
          <w:u w:val="thick"/>
          <w:lang w:val="en-US" w:eastAsia="zh-CN"/>
        </w:rPr>
        <w:t>个人所得税</w:t>
      </w:r>
      <w:r>
        <w:rPr>
          <w:rFonts w:hint="eastAsia" w:ascii="华文新魏" w:hAnsi="华文新魏" w:eastAsia="华文新魏" w:cs="华文新魏"/>
          <w:bCs/>
          <w:color w:val="000000"/>
          <w:sz w:val="21"/>
          <w:szCs w:val="21"/>
          <w:lang w:val="en-US" w:eastAsia="zh-CN"/>
        </w:rPr>
        <w:t>（</w:t>
      </w:r>
      <w:r>
        <w:rPr>
          <w:rFonts w:hint="eastAsia" w:ascii="华文新魏" w:hAnsi="华文新魏" w:eastAsia="华文新魏" w:cs="华文新魏"/>
          <w:bCs/>
          <w:color w:val="000000"/>
          <w:sz w:val="21"/>
          <w:szCs w:val="21"/>
          <w:u w:val="thick"/>
          <w:lang w:val="en-US" w:eastAsia="zh-CN"/>
        </w:rPr>
        <w:t>居民个人</w:t>
      </w:r>
      <w:r>
        <w:rPr>
          <w:rFonts w:hint="eastAsia" w:ascii="华文新魏" w:hAnsi="华文新魏" w:eastAsia="华文新魏" w:cs="华文新魏"/>
          <w:bCs/>
          <w:color w:val="000000"/>
          <w:sz w:val="21"/>
          <w:szCs w:val="21"/>
          <w:lang w:val="en-US" w:eastAsia="zh-CN"/>
        </w:rPr>
        <w:t>在</w:t>
      </w:r>
      <w:r>
        <w:rPr>
          <w:rFonts w:hint="eastAsia" w:ascii="华文新魏" w:hAnsi="华文新魏" w:eastAsia="华文新魏" w:cs="华文新魏"/>
          <w:b/>
          <w:bCs w:val="0"/>
          <w:color w:val="000000"/>
          <w:sz w:val="21"/>
          <w:szCs w:val="21"/>
          <w:u w:val="double"/>
          <w:lang w:val="en-US" w:eastAsia="zh-CN"/>
        </w:rPr>
        <w:t>境内外</w:t>
      </w:r>
      <w:r>
        <w:rPr>
          <w:rFonts w:hint="eastAsia" w:ascii="华文新魏" w:hAnsi="华文新魏" w:eastAsia="华文新魏" w:cs="华文新魏"/>
          <w:bCs/>
          <w:color w:val="000000"/>
          <w:sz w:val="21"/>
          <w:szCs w:val="21"/>
          <w:lang w:val="en-US" w:eastAsia="zh-CN"/>
        </w:rPr>
        <w:t>取得收入或者</w:t>
      </w:r>
      <w:r>
        <w:rPr>
          <w:rFonts w:hint="eastAsia" w:ascii="华文新魏" w:hAnsi="华文新魏" w:eastAsia="华文新魏" w:cs="华文新魏"/>
          <w:bCs/>
          <w:color w:val="000000"/>
          <w:sz w:val="21"/>
          <w:szCs w:val="21"/>
          <w:u w:val="thick"/>
          <w:lang w:val="en-US" w:eastAsia="zh-CN"/>
        </w:rPr>
        <w:t>非居民个人</w:t>
      </w:r>
      <w:r>
        <w:rPr>
          <w:rFonts w:hint="eastAsia" w:ascii="华文新魏" w:hAnsi="华文新魏" w:eastAsia="华文新魏" w:cs="华文新魏"/>
          <w:bCs/>
          <w:color w:val="000000"/>
          <w:sz w:val="21"/>
          <w:szCs w:val="21"/>
          <w:lang w:val="en-US" w:eastAsia="zh-CN"/>
        </w:rPr>
        <w:t>从</w:t>
      </w:r>
      <w:r>
        <w:rPr>
          <w:rFonts w:hint="eastAsia" w:ascii="华文新魏" w:hAnsi="华文新魏" w:eastAsia="华文新魏" w:cs="华文新魏"/>
          <w:b/>
          <w:bCs w:val="0"/>
          <w:color w:val="000000"/>
          <w:sz w:val="21"/>
          <w:szCs w:val="21"/>
          <w:u w:val="double"/>
          <w:lang w:val="en-US" w:eastAsia="zh-CN"/>
        </w:rPr>
        <w:t>境内</w:t>
      </w:r>
      <w:r>
        <w:rPr>
          <w:rFonts w:hint="eastAsia" w:ascii="华文新魏" w:hAnsi="华文新魏" w:eastAsia="华文新魏" w:cs="华文新魏"/>
          <w:bCs/>
          <w:color w:val="000000"/>
          <w:sz w:val="21"/>
          <w:szCs w:val="21"/>
          <w:lang w:val="en-US" w:eastAsia="zh-CN"/>
        </w:rPr>
        <w:t>——个税改革：最初的注重效率转变为</w:t>
      </w:r>
      <w:r>
        <w:rPr>
          <w:rFonts w:hint="eastAsia" w:ascii="华文新魏" w:hAnsi="华文新魏" w:eastAsia="华文新魏" w:cs="华文新魏"/>
          <w:b/>
          <w:bCs w:val="0"/>
          <w:color w:val="000000"/>
          <w:sz w:val="21"/>
          <w:szCs w:val="21"/>
          <w:u w:val="double"/>
          <w:lang w:val="en-US" w:eastAsia="zh-CN"/>
        </w:rPr>
        <w:t>更加关注公平</w:t>
      </w:r>
      <w:r>
        <w:rPr>
          <w:rFonts w:hint="eastAsia" w:ascii="华文新魏" w:hAnsi="华文新魏" w:eastAsia="华文新魏" w:cs="华文新魏"/>
          <w:bCs/>
          <w:color w:val="000000"/>
          <w:sz w:val="21"/>
          <w:szCs w:val="21"/>
          <w:lang w:val="en-US" w:eastAsia="zh-CN"/>
        </w:rPr>
        <w:t>。新的个人所得税法不仅提高了</w:t>
      </w:r>
      <w:r>
        <w:rPr>
          <w:rFonts w:hint="eastAsia" w:ascii="华文新魏" w:hAnsi="华文新魏" w:eastAsia="华文新魏" w:cs="华文新魏"/>
          <w:b/>
          <w:bCs w:val="0"/>
          <w:color w:val="000000"/>
          <w:sz w:val="21"/>
          <w:szCs w:val="21"/>
          <w:u w:val="double"/>
          <w:lang w:val="en-US" w:eastAsia="zh-CN"/>
        </w:rPr>
        <w:t>基本减除费用标准</w:t>
      </w:r>
      <w:r>
        <w:rPr>
          <w:rFonts w:hint="eastAsia" w:ascii="华文新魏" w:hAnsi="华文新魏" w:eastAsia="华文新魏" w:cs="华文新魏"/>
          <w:bCs/>
          <w:color w:val="000000"/>
          <w:sz w:val="21"/>
          <w:szCs w:val="21"/>
          <w:lang w:val="en-US" w:eastAsia="zh-CN"/>
        </w:rPr>
        <w:t>，增加了与民众生活密切相关的</w:t>
      </w:r>
      <w:r>
        <w:rPr>
          <w:rFonts w:hint="eastAsia" w:ascii="华文新魏" w:hAnsi="华文新魏" w:eastAsia="华文新魏" w:cs="华文新魏"/>
          <w:b/>
          <w:bCs w:val="0"/>
          <w:color w:val="000000"/>
          <w:sz w:val="21"/>
          <w:szCs w:val="21"/>
          <w:u w:val="double"/>
          <w:lang w:val="en-US" w:eastAsia="zh-CN"/>
        </w:rPr>
        <w:t>专项附加扣除</w:t>
      </w:r>
      <w:r>
        <w:rPr>
          <w:rFonts w:hint="eastAsia" w:ascii="华文新魏" w:hAnsi="华文新魏" w:eastAsia="华文新魏" w:cs="华文新魏"/>
          <w:bCs/>
          <w:color w:val="000000"/>
          <w:sz w:val="21"/>
          <w:szCs w:val="21"/>
          <w:lang w:val="en-US" w:eastAsia="zh-CN"/>
        </w:rPr>
        <w:t>，而且采用</w:t>
      </w:r>
      <w:r>
        <w:rPr>
          <w:rFonts w:hint="eastAsia" w:ascii="华文新魏" w:hAnsi="华文新魏" w:eastAsia="华文新魏" w:cs="华文新魏"/>
          <w:b/>
          <w:bCs w:val="0"/>
          <w:color w:val="000000"/>
          <w:sz w:val="21"/>
          <w:szCs w:val="21"/>
          <w:u w:val="double"/>
          <w:lang w:val="en-US" w:eastAsia="zh-CN"/>
        </w:rPr>
        <w:t>综合征收的方式</w:t>
      </w:r>
      <w:r>
        <w:rPr>
          <w:rFonts w:hint="eastAsia" w:ascii="华文新魏" w:hAnsi="华文新魏" w:eastAsia="华文新魏" w:cs="华文新魏"/>
          <w:bCs/>
          <w:color w:val="000000"/>
          <w:sz w:val="21"/>
          <w:szCs w:val="21"/>
          <w:lang w:val="en-US" w:eastAsia="zh-CN"/>
        </w:rPr>
        <w:t>。个人所得税是国家财政收入的重要来源，是</w:t>
      </w:r>
      <w:r>
        <w:rPr>
          <w:rFonts w:hint="eastAsia" w:ascii="华文新魏" w:hAnsi="华文新魏" w:eastAsia="华文新魏" w:cs="华文新魏"/>
          <w:b/>
          <w:bCs w:val="0"/>
          <w:color w:val="000000"/>
          <w:sz w:val="21"/>
          <w:szCs w:val="21"/>
          <w:u w:val="double"/>
          <w:lang w:val="en-US" w:eastAsia="zh-CN"/>
        </w:rPr>
        <w:t>实现收入分配、社会公平的重要杠杆</w:t>
      </w:r>
      <w:r>
        <w:rPr>
          <w:rFonts w:hint="eastAsia" w:ascii="华文新魏" w:hAnsi="华文新魏" w:eastAsia="华文新魏" w:cs="华文新魏"/>
          <w:bCs/>
          <w:color w:val="000000"/>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rPr>
      </w:pPr>
      <w:r>
        <w:rPr>
          <w:rFonts w:hint="eastAsia" w:asciiTheme="majorEastAsia" w:hAnsiTheme="majorEastAsia" w:eastAsiaTheme="majorEastAsia" w:cstheme="majorEastAsia"/>
          <w:b/>
          <w:bCs/>
          <w:sz w:val="21"/>
          <w:szCs w:val="21"/>
          <w:lang w:val="en-US"/>
        </w:rPr>
        <w:t xml:space="preserve">相关链接 </w:t>
      </w:r>
      <w:r>
        <w:rPr>
          <w:rFonts w:hint="eastAsia" w:asciiTheme="majorEastAsia" w:hAnsiTheme="majorEastAsia" w:eastAsiaTheme="majorEastAsia" w:cstheme="majorEastAsia"/>
          <w:b/>
          <w:bCs/>
          <w:sz w:val="21"/>
          <w:szCs w:val="21"/>
          <w:lang w:val="en-US" w:eastAsia="zh-CN"/>
        </w:rPr>
        <w:t>：</w:t>
      </w:r>
      <w:r>
        <w:rPr>
          <w:rFonts w:hint="eastAsia" w:asciiTheme="majorEastAsia" w:hAnsiTheme="majorEastAsia" w:eastAsiaTheme="majorEastAsia" w:cstheme="majorEastAsia"/>
          <w:bCs/>
          <w:sz w:val="21"/>
          <w:szCs w:val="21"/>
          <w:lang w:val="en-US"/>
        </w:rPr>
        <w:t>根据个人所得税法，在我国境内有住所、 或者无住所而一个纳税年度内在我国境内</w:t>
      </w:r>
      <w:r>
        <w:rPr>
          <w:rFonts w:hint="eastAsia" w:asciiTheme="majorEastAsia" w:hAnsiTheme="majorEastAsia" w:eastAsiaTheme="majorEastAsia" w:cstheme="majorEastAsia"/>
          <w:b/>
          <w:bCs w:val="0"/>
          <w:sz w:val="21"/>
          <w:szCs w:val="21"/>
          <w:u w:val="thick"/>
          <w:lang w:val="en-US"/>
        </w:rPr>
        <w:t>居住累计满一百八十三天的个人，为居民个人</w:t>
      </w:r>
      <w:r>
        <w:rPr>
          <w:rFonts w:hint="eastAsia" w:asciiTheme="majorEastAsia" w:hAnsiTheme="majorEastAsia" w:eastAsiaTheme="majorEastAsia" w:cstheme="majorEastAsia"/>
          <w:bCs/>
          <w:sz w:val="21"/>
          <w:szCs w:val="21"/>
          <w:lang w:val="en-US"/>
        </w:rPr>
        <w:t>；在我国境内无住所又不居住，或者无住所而一个纳税年度内在我国境内居住累</w:t>
      </w:r>
      <w:r>
        <w:rPr>
          <w:rFonts w:hint="eastAsia" w:asciiTheme="majorEastAsia" w:hAnsiTheme="majorEastAsia" w:eastAsiaTheme="majorEastAsia" w:cstheme="majorEastAsia"/>
          <w:b/>
          <w:bCs w:val="0"/>
          <w:color w:val="000000"/>
          <w:sz w:val="21"/>
          <w:szCs w:val="21"/>
          <w:u w:val="thick"/>
          <w:lang w:val="en-US"/>
        </w:rPr>
        <w:t>计不满一百八十三天的个人，为非居民个人</w:t>
      </w:r>
      <w:r>
        <w:rPr>
          <w:rFonts w:hint="eastAsia" w:asciiTheme="majorEastAsia" w:hAnsiTheme="majorEastAsia" w:eastAsiaTheme="majorEastAsia" w:cstheme="majorEastAsia"/>
          <w:bCs/>
          <w:sz w:val="21"/>
          <w:szCs w:val="21"/>
          <w:lang w:val="en-US"/>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b/>
          <w:bCs/>
          <w:color w:val="000000"/>
          <w:kern w:val="0"/>
          <w:sz w:val="24"/>
          <w:szCs w:val="24"/>
          <w:lang w:val="en-US" w:eastAsia="zh-CN" w:bidi="ar"/>
        </w:rPr>
      </w:pPr>
      <w:r>
        <w:rPr>
          <w:rFonts w:hint="eastAsia" w:ascii="黑体" w:hAnsi="宋体" w:eastAsia="黑体" w:cs="黑体"/>
          <w:b/>
          <w:bCs/>
          <w:color w:val="000000"/>
          <w:kern w:val="0"/>
          <w:sz w:val="24"/>
          <w:szCs w:val="24"/>
          <w:lang w:val="en-US" w:bidi="ar"/>
        </w:rPr>
        <w:t>第</w:t>
      </w:r>
      <w:r>
        <w:rPr>
          <w:rFonts w:hint="eastAsia" w:ascii="黑体" w:hAnsi="宋体" w:eastAsia="黑体" w:cs="黑体"/>
          <w:b/>
          <w:bCs/>
          <w:color w:val="000000"/>
          <w:kern w:val="0"/>
          <w:sz w:val="24"/>
          <w:szCs w:val="24"/>
          <w:lang w:val="en-US" w:eastAsia="zh-CN" w:bidi="ar"/>
        </w:rPr>
        <w:t>四</w:t>
      </w:r>
      <w:r>
        <w:rPr>
          <w:rFonts w:hint="eastAsia" w:ascii="黑体" w:hAnsi="宋体" w:eastAsia="黑体" w:cs="黑体"/>
          <w:b/>
          <w:bCs/>
          <w:color w:val="000000"/>
          <w:kern w:val="0"/>
          <w:sz w:val="24"/>
          <w:szCs w:val="24"/>
          <w:lang w:val="en-US" w:bidi="ar"/>
        </w:rPr>
        <w:t xml:space="preserve">单元  </w:t>
      </w:r>
      <w:r>
        <w:rPr>
          <w:rFonts w:hint="eastAsia" w:ascii="黑体" w:hAnsi="宋体" w:eastAsia="黑体" w:cs="黑体"/>
          <w:b/>
          <w:bCs/>
          <w:color w:val="000000"/>
          <w:kern w:val="0"/>
          <w:sz w:val="24"/>
          <w:szCs w:val="24"/>
          <w:lang w:val="en-US" w:eastAsia="zh-CN" w:bidi="ar"/>
        </w:rPr>
        <w:t>社会争议解决</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b/>
          <w:bCs/>
          <w:color w:val="000000"/>
          <w:kern w:val="0"/>
          <w:sz w:val="24"/>
          <w:szCs w:val="24"/>
          <w:lang w:val="en-US" w:eastAsia="zh-CN" w:bidi="ar"/>
        </w:rPr>
      </w:pPr>
      <w:r>
        <w:rPr>
          <w:rFonts w:hint="eastAsia" w:ascii="黑体" w:hAnsi="宋体" w:eastAsia="黑体" w:cs="黑体"/>
          <w:b/>
          <w:bCs/>
          <w:color w:val="000000"/>
          <w:kern w:val="0"/>
          <w:sz w:val="24"/>
          <w:szCs w:val="24"/>
          <w:lang w:val="en-US" w:bidi="ar"/>
        </w:rPr>
        <w:t>第</w:t>
      </w:r>
      <w:r>
        <w:rPr>
          <w:rFonts w:hint="eastAsia" w:ascii="黑体" w:hAnsi="宋体" w:eastAsia="黑体" w:cs="黑体"/>
          <w:b/>
          <w:bCs/>
          <w:color w:val="000000"/>
          <w:kern w:val="0"/>
          <w:sz w:val="24"/>
          <w:szCs w:val="24"/>
          <w:lang w:val="en-US" w:eastAsia="zh-CN" w:bidi="ar"/>
        </w:rPr>
        <w:t>九</w:t>
      </w:r>
      <w:r>
        <w:rPr>
          <w:rFonts w:hint="eastAsia" w:ascii="黑体" w:hAnsi="宋体" w:eastAsia="黑体" w:cs="黑体"/>
          <w:b/>
          <w:bCs/>
          <w:color w:val="000000"/>
          <w:kern w:val="0"/>
          <w:sz w:val="24"/>
          <w:szCs w:val="24"/>
          <w:lang w:val="en-US" w:bidi="ar"/>
        </w:rPr>
        <w:t xml:space="preserve">课  </w:t>
      </w:r>
      <w:r>
        <w:rPr>
          <w:rFonts w:hint="eastAsia" w:ascii="黑体" w:hAnsi="宋体" w:eastAsia="黑体" w:cs="黑体"/>
          <w:b/>
          <w:bCs/>
          <w:color w:val="000000"/>
          <w:kern w:val="0"/>
          <w:sz w:val="24"/>
          <w:szCs w:val="24"/>
          <w:lang w:val="en-US" w:eastAsia="zh-CN" w:bidi="ar"/>
        </w:rPr>
        <w:t>纠纷的多元解决方式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第一框 认识调解与仲裁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sz w:val="21"/>
          <w:szCs w:val="21"/>
          <w:lang w:val="en-US" w:eastAsia="zh-CN"/>
        </w:rPr>
      </w:pPr>
      <w:r>
        <w:rPr>
          <w:rFonts w:hint="eastAsia" w:asciiTheme="majorEastAsia" w:hAnsiTheme="majorEastAsia" w:eastAsiaTheme="majorEastAsia" w:cstheme="majorEastAsia"/>
          <w:b/>
          <w:sz w:val="21"/>
          <w:szCs w:val="21"/>
          <w:lang w:val="en-US" w:eastAsia="zh-CN"/>
        </w:rPr>
        <w:t>一、以和为贵选调解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sz w:val="21"/>
          <w:szCs w:val="21"/>
          <w:lang w:val="en-US" w:eastAsia="zh-CN"/>
        </w:rPr>
        <w:t>【P82</w:t>
      </w:r>
      <w:r>
        <w:rPr>
          <w:rFonts w:hint="eastAsia" w:asciiTheme="majorEastAsia" w:hAnsiTheme="majorEastAsia" w:eastAsiaTheme="majorEastAsia" w:cstheme="majorEastAsia"/>
          <w:bCs/>
          <w:color w:val="000000"/>
          <w:sz w:val="21"/>
          <w:szCs w:val="21"/>
          <w:lang w:val="en-US" w:eastAsia="zh-CN"/>
        </w:rPr>
        <w:t>】多元解决纠纷的方式：没有好坏之分，和解要合意；调解成为优先选择；在线矛盾纠纷多元化解平台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【P83</w:t>
      </w:r>
      <w:r>
        <w:rPr>
          <w:rFonts w:hint="eastAsia" w:asciiTheme="majorEastAsia" w:hAnsiTheme="majorEastAsia" w:eastAsiaTheme="majorEastAsia" w:cstheme="majorEastAsia"/>
          <w:bCs/>
          <w:color w:val="000000"/>
          <w:sz w:val="21"/>
          <w:szCs w:val="21"/>
          <w:lang w:val="en-US" w:eastAsia="zh-CN"/>
        </w:rPr>
        <w:t>】调解的含义与类型：</w:t>
      </w:r>
      <w:r>
        <w:rPr>
          <w:rFonts w:hint="eastAsia" w:asciiTheme="majorEastAsia" w:hAnsiTheme="majorEastAsia" w:eastAsiaTheme="majorEastAsia" w:cstheme="majorEastAsia"/>
          <w:b/>
          <w:bCs w:val="0"/>
          <w:color w:val="000000"/>
          <w:sz w:val="21"/>
          <w:szCs w:val="21"/>
          <w:lang w:val="en-US" w:eastAsia="zh-CN"/>
        </w:rPr>
        <w:t>诉讼调解</w:t>
      </w:r>
      <w:r>
        <w:rPr>
          <w:rFonts w:hint="eastAsia" w:asciiTheme="majorEastAsia" w:hAnsiTheme="majorEastAsia" w:eastAsiaTheme="majorEastAsia" w:cstheme="majorEastAsia"/>
          <w:bCs/>
          <w:color w:val="000000"/>
          <w:sz w:val="21"/>
          <w:szCs w:val="21"/>
          <w:lang w:val="en-US" w:eastAsia="zh-CN"/>
        </w:rPr>
        <w:t>和</w:t>
      </w:r>
      <w:r>
        <w:rPr>
          <w:rFonts w:hint="eastAsia" w:asciiTheme="majorEastAsia" w:hAnsiTheme="majorEastAsia" w:eastAsiaTheme="majorEastAsia" w:cstheme="majorEastAsia"/>
          <w:b/>
          <w:bCs w:val="0"/>
          <w:color w:val="000000"/>
          <w:sz w:val="21"/>
          <w:szCs w:val="21"/>
          <w:lang w:val="en-US" w:eastAsia="zh-CN"/>
        </w:rPr>
        <w:t>诉讼外调解</w:t>
      </w:r>
      <w:r>
        <w:rPr>
          <w:rFonts w:hint="eastAsia" w:asciiTheme="majorEastAsia" w:hAnsiTheme="majorEastAsia" w:eastAsiaTheme="majorEastAsia" w:cstheme="majorEastAsia"/>
          <w:bCs/>
          <w:color w:val="000000"/>
          <w:sz w:val="21"/>
          <w:szCs w:val="21"/>
          <w:lang w:val="en-US" w:eastAsia="zh-CN"/>
        </w:rPr>
        <w:t>（人民调解，行政调解，仲裁调解），注意：每一个类型的调解解决的纠纷不同</w:t>
      </w:r>
      <w:r>
        <w:rPr>
          <w:rFonts w:hint="eastAsia" w:ascii="华文新魏" w:hAnsi="华文新魏" w:eastAsia="华文新魏" w:cs="华文新魏"/>
          <w:b/>
          <w:bCs w:val="0"/>
          <w:color w:val="000000"/>
          <w:sz w:val="21"/>
          <w:szCs w:val="21"/>
          <w:u w:val="thick"/>
          <w:lang w:val="en-US" w:eastAsia="zh-CN"/>
        </w:rPr>
        <w:t>（思考：行政纠纷和争议用哪个调解）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3.</w:t>
      </w:r>
      <w:r>
        <w:rPr>
          <w:rFonts w:hint="eastAsia" w:asciiTheme="majorEastAsia" w:hAnsiTheme="majorEastAsia" w:eastAsiaTheme="majorEastAsia" w:cstheme="majorEastAsia"/>
          <w:bCs/>
          <w:sz w:val="21"/>
          <w:szCs w:val="21"/>
          <w:lang w:val="en-US" w:eastAsia="zh-CN"/>
        </w:rPr>
        <w:t>【P83</w:t>
      </w:r>
      <w:r>
        <w:rPr>
          <w:rFonts w:hint="eastAsia" w:asciiTheme="majorEastAsia" w:hAnsiTheme="majorEastAsia" w:eastAsiaTheme="majorEastAsia" w:cstheme="majorEastAsia"/>
          <w:bCs/>
          <w:color w:val="000000"/>
          <w:sz w:val="21"/>
          <w:szCs w:val="21"/>
          <w:lang w:val="en-US" w:eastAsia="zh-CN"/>
        </w:rPr>
        <w:t>】人民调解（</w:t>
      </w:r>
      <w:r>
        <w:rPr>
          <w:rFonts w:hint="eastAsia" w:ascii="华文新魏" w:hAnsi="华文新魏" w:eastAsia="华文新魏" w:cs="华文新魏"/>
          <w:bCs/>
          <w:color w:val="000000"/>
          <w:sz w:val="21"/>
          <w:szCs w:val="21"/>
          <w:lang w:val="en-US" w:eastAsia="zh-CN"/>
        </w:rPr>
        <w:t>东方经验，民间的一种纠纷解决方式，第一道防线，枫桥经验</w:t>
      </w:r>
      <w:r>
        <w:rPr>
          <w:rFonts w:hint="eastAsia" w:asciiTheme="majorEastAsia" w:hAnsiTheme="majorEastAsia" w:eastAsiaTheme="majorEastAsia" w:cstheme="majorEastAsia"/>
          <w:bCs/>
          <w:color w:val="000000"/>
          <w:sz w:val="21"/>
          <w:szCs w:val="21"/>
          <w:lang w:val="en-US" w:eastAsia="zh-CN"/>
        </w:rPr>
        <w:t>）的含义、原则、性质、效力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人民调解委员会</w:t>
      </w:r>
      <w:r>
        <w:rPr>
          <w:rFonts w:hint="eastAsia" w:ascii="华文新魏" w:hAnsi="华文新魏" w:eastAsia="华文新魏" w:cs="华文新魏"/>
          <w:bCs/>
          <w:color w:val="000000"/>
          <w:sz w:val="21"/>
          <w:szCs w:val="21"/>
          <w:u w:val="thick"/>
          <w:lang w:val="en-US" w:eastAsia="zh-CN"/>
        </w:rPr>
        <w:t>不是国家机关</w:t>
      </w:r>
      <w:r>
        <w:rPr>
          <w:rFonts w:hint="eastAsia" w:asciiTheme="majorEastAsia" w:hAnsiTheme="majorEastAsia" w:eastAsiaTheme="majorEastAsia" w:cstheme="majorEastAsia"/>
          <w:bCs/>
          <w:color w:val="000000"/>
          <w:sz w:val="21"/>
          <w:szCs w:val="21"/>
          <w:lang w:val="en-US" w:eastAsia="zh-CN"/>
        </w:rPr>
        <w:t>——人民调解</w:t>
      </w:r>
      <w:r>
        <w:rPr>
          <w:rFonts w:hint="eastAsia" w:ascii="华文新魏" w:hAnsi="华文新魏" w:eastAsia="华文新魏" w:cs="华文新魏"/>
          <w:bCs/>
          <w:color w:val="000000"/>
          <w:sz w:val="21"/>
          <w:szCs w:val="21"/>
          <w:u w:val="thick"/>
          <w:lang w:val="en-US" w:eastAsia="zh-CN"/>
        </w:rPr>
        <w:t>不收费</w:t>
      </w:r>
      <w:r>
        <w:rPr>
          <w:rFonts w:hint="eastAsia" w:asciiTheme="majorEastAsia" w:hAnsiTheme="majorEastAsia" w:eastAsiaTheme="majorEastAsia" w:cstheme="majorEastAsia"/>
          <w:bCs/>
          <w:color w:val="000000"/>
          <w:sz w:val="21"/>
          <w:szCs w:val="21"/>
          <w:lang w:val="en-US" w:eastAsia="zh-CN"/>
        </w:rPr>
        <w:t>——人民调解</w:t>
      </w:r>
      <w:r>
        <w:rPr>
          <w:rFonts w:hint="eastAsia" w:ascii="华文新魏" w:hAnsi="华文新魏" w:eastAsia="华文新魏" w:cs="华文新魏"/>
          <w:bCs/>
          <w:color w:val="000000"/>
          <w:sz w:val="21"/>
          <w:szCs w:val="21"/>
          <w:u w:val="thick"/>
          <w:lang w:val="en-US" w:eastAsia="zh-CN"/>
        </w:rPr>
        <w:t>有原则</w:t>
      </w:r>
      <w:r>
        <w:rPr>
          <w:rFonts w:hint="eastAsia" w:asciiTheme="majorEastAsia" w:hAnsiTheme="majorEastAsia" w:eastAsiaTheme="majorEastAsia" w:cstheme="majorEastAsia"/>
          <w:bCs/>
          <w:color w:val="000000"/>
          <w:sz w:val="21"/>
          <w:szCs w:val="21"/>
          <w:lang w:val="en-US" w:eastAsia="zh-CN"/>
        </w:rPr>
        <w:t>（</w:t>
      </w:r>
      <w:r>
        <w:rPr>
          <w:rFonts w:hint="eastAsia" w:asciiTheme="majorEastAsia" w:hAnsiTheme="majorEastAsia" w:eastAsiaTheme="majorEastAsia" w:cstheme="majorEastAsia"/>
          <w:b/>
          <w:bCs w:val="0"/>
          <w:color w:val="000000"/>
          <w:sz w:val="21"/>
          <w:szCs w:val="21"/>
          <w:u w:val="double"/>
          <w:lang w:val="en-US" w:eastAsia="zh-CN"/>
        </w:rPr>
        <w:t>尊重当事人权利，不得违背法律法规和国家政策，当事人自愿平等的基础上</w:t>
      </w:r>
      <w:r>
        <w:rPr>
          <w:rFonts w:hint="eastAsia" w:asciiTheme="majorEastAsia" w:hAnsiTheme="majorEastAsia" w:eastAsiaTheme="majorEastAsia" w:cstheme="majorEastAsia"/>
          <w:bCs/>
          <w:color w:val="000000"/>
          <w:sz w:val="21"/>
          <w:szCs w:val="21"/>
          <w:lang w:val="en-US" w:eastAsia="zh-CN"/>
        </w:rPr>
        <w:t>）——人民调解协议，当事人应当按照约定履行。调解协议具有</w:t>
      </w:r>
      <w:r>
        <w:rPr>
          <w:rFonts w:hint="eastAsia" w:ascii="华文新魏" w:hAnsi="华文新魏" w:eastAsia="华文新魏" w:cs="华文新魏"/>
          <w:bCs/>
          <w:color w:val="000000"/>
          <w:sz w:val="21"/>
          <w:szCs w:val="21"/>
          <w:u w:val="thick"/>
          <w:lang w:val="en-US" w:eastAsia="zh-CN"/>
        </w:rPr>
        <w:t>法律约束力</w:t>
      </w:r>
      <w:r>
        <w:rPr>
          <w:rFonts w:hint="eastAsia" w:asciiTheme="majorEastAsia" w:hAnsiTheme="majorEastAsia" w:eastAsiaTheme="majorEastAsia" w:cstheme="majorEastAsia"/>
          <w:bCs/>
          <w:color w:val="000000"/>
          <w:sz w:val="21"/>
          <w:szCs w:val="21"/>
          <w:lang w:val="en-US" w:eastAsia="zh-CN"/>
        </w:rPr>
        <w:t>，但</w:t>
      </w:r>
      <w:r>
        <w:rPr>
          <w:rFonts w:hint="eastAsia" w:ascii="华文新魏" w:hAnsi="华文新魏" w:eastAsia="华文新魏" w:cs="华文新魏"/>
          <w:bCs/>
          <w:color w:val="000000"/>
          <w:sz w:val="21"/>
          <w:szCs w:val="21"/>
          <w:u w:val="thick"/>
          <w:lang w:val="en-US" w:eastAsia="zh-CN"/>
        </w:rPr>
        <w:t>不具有强制执行效力</w:t>
      </w:r>
      <w:r>
        <w:rPr>
          <w:rFonts w:hint="eastAsia" w:asciiTheme="majorEastAsia" w:hAnsiTheme="majorEastAsia" w:eastAsiaTheme="majorEastAsia" w:cstheme="majorEastAsia"/>
          <w:bCs/>
          <w:color w:val="000000"/>
          <w:sz w:val="21"/>
          <w:szCs w:val="21"/>
          <w:lang w:val="en-US" w:eastAsia="zh-CN"/>
        </w:rPr>
        <w:t>。双方当事人还可以自调解协议生效之日起</w:t>
      </w:r>
      <w:r>
        <w:rPr>
          <w:rFonts w:hint="eastAsia" w:ascii="华文新魏" w:hAnsi="华文新魏" w:eastAsia="华文新魏" w:cs="华文新魏"/>
          <w:bCs/>
          <w:color w:val="000000"/>
          <w:sz w:val="21"/>
          <w:szCs w:val="21"/>
          <w:u w:val="thick"/>
          <w:lang w:val="en-US" w:eastAsia="zh-CN"/>
        </w:rPr>
        <w:t>三十日</w:t>
      </w:r>
      <w:r>
        <w:rPr>
          <w:rFonts w:hint="eastAsia" w:asciiTheme="majorEastAsia" w:hAnsiTheme="majorEastAsia" w:eastAsiaTheme="majorEastAsia" w:cstheme="majorEastAsia"/>
          <w:bCs/>
          <w:color w:val="000000"/>
          <w:sz w:val="21"/>
          <w:szCs w:val="21"/>
          <w:lang w:val="en-US" w:eastAsia="zh-CN"/>
        </w:rPr>
        <w:t>内共同向人民法院申请</w:t>
      </w:r>
      <w:r>
        <w:rPr>
          <w:rFonts w:hint="eastAsia" w:ascii="华文新魏" w:hAnsi="华文新魏" w:eastAsia="华文新魏" w:cs="华文新魏"/>
          <w:bCs/>
          <w:color w:val="000000"/>
          <w:sz w:val="21"/>
          <w:szCs w:val="21"/>
          <w:u w:val="thick"/>
          <w:lang w:val="en-US" w:eastAsia="zh-CN"/>
        </w:rPr>
        <w:t>司法确认</w:t>
      </w:r>
      <w:r>
        <w:rPr>
          <w:rFonts w:hint="eastAsia" w:asciiTheme="majorEastAsia" w:hAnsiTheme="majorEastAsia" w:eastAsiaTheme="majorEastAsia" w:cstheme="majorEastAsia"/>
          <w:bCs/>
          <w:color w:val="000000"/>
          <w:sz w:val="21"/>
          <w:szCs w:val="21"/>
          <w:lang w:val="en-US" w:eastAsia="zh-CN"/>
        </w:rPr>
        <w:t>。经人民法院依法确认有效的调解协议，</w:t>
      </w:r>
      <w:r>
        <w:rPr>
          <w:rFonts w:hint="eastAsia" w:ascii="华文新魏" w:hAnsi="华文新魏" w:eastAsia="华文新魏" w:cs="华文新魏"/>
          <w:bCs/>
          <w:color w:val="000000"/>
          <w:sz w:val="21"/>
          <w:szCs w:val="21"/>
          <w:u w:val="thick"/>
          <w:lang w:val="en-US" w:eastAsia="zh-CN"/>
        </w:rPr>
        <w:t>具有强制执行效力</w:t>
      </w:r>
      <w:r>
        <w:rPr>
          <w:rFonts w:hint="eastAsia" w:asciiTheme="majorEastAsia" w:hAnsiTheme="majorEastAsia" w:eastAsiaTheme="majorEastAsia" w:cstheme="majorEastAsia"/>
          <w:bCs/>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heme="majorEastAsia" w:hAnsiTheme="majorEastAsia" w:eastAsiaTheme="majorEastAsia" w:cstheme="majorEastAsia"/>
          <w:b/>
          <w:color w:val="000000"/>
          <w:sz w:val="21"/>
          <w:szCs w:val="21"/>
          <w:lang w:val="en-US" w:eastAsia="zh-CN"/>
        </w:rPr>
      </w:pPr>
      <w:r>
        <w:rPr>
          <w:rFonts w:hint="eastAsia" w:asciiTheme="majorEastAsia" w:hAnsiTheme="majorEastAsia" w:eastAsiaTheme="majorEastAsia" w:cstheme="majorEastAsia"/>
          <w:b/>
          <w:color w:val="000000"/>
          <w:sz w:val="21"/>
          <w:szCs w:val="21"/>
          <w:lang w:val="en-US" w:eastAsia="zh-CN"/>
        </w:rPr>
        <w:t>二、便捷经济选仲裁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sz w:val="21"/>
          <w:szCs w:val="21"/>
          <w:lang w:val="en-US" w:eastAsia="zh-CN"/>
        </w:rPr>
        <w:t>【P84</w:t>
      </w:r>
      <w:r>
        <w:rPr>
          <w:rFonts w:hint="eastAsia" w:asciiTheme="majorEastAsia" w:hAnsiTheme="majorEastAsia" w:eastAsiaTheme="majorEastAsia" w:cstheme="majorEastAsia"/>
          <w:bCs/>
          <w:color w:val="000000"/>
          <w:sz w:val="21"/>
          <w:szCs w:val="21"/>
          <w:lang w:val="en-US" w:eastAsia="zh-CN"/>
        </w:rPr>
        <w:t>】仲裁的含义与种类：仲裁机构作为第三方依据法律法规行业规则习惯等对纠纷进行居中裁决的活动。</w:t>
      </w:r>
      <w:r>
        <w:rPr>
          <w:rFonts w:hint="eastAsia" w:ascii="华文新魏" w:hAnsi="华文新魏" w:eastAsia="华文新魏" w:cs="华文新魏"/>
          <w:bCs/>
          <w:color w:val="000000"/>
          <w:sz w:val="21"/>
          <w:szCs w:val="21"/>
          <w:u w:val="thick"/>
          <w:lang w:val="en-US" w:eastAsia="zh-CN"/>
        </w:rPr>
        <w:t>商事仲裁，劳动争议仲裁</w:t>
      </w:r>
      <w:r>
        <w:rPr>
          <w:rFonts w:hint="eastAsia" w:asciiTheme="majorEastAsia" w:hAnsiTheme="majorEastAsia" w:eastAsiaTheme="majorEastAsia" w:cstheme="majorEastAsia"/>
          <w:bCs/>
          <w:color w:val="000000"/>
          <w:sz w:val="21"/>
          <w:szCs w:val="21"/>
          <w:lang w:val="en-US" w:eastAsia="zh-CN"/>
        </w:rPr>
        <w:t>和农村承包合同纠纷仲裁。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【P84</w:t>
      </w:r>
      <w:r>
        <w:rPr>
          <w:rFonts w:hint="eastAsia" w:asciiTheme="majorEastAsia" w:hAnsiTheme="majorEastAsia" w:eastAsiaTheme="majorEastAsia" w:cstheme="majorEastAsia"/>
          <w:bCs/>
          <w:color w:val="000000"/>
          <w:sz w:val="21"/>
          <w:szCs w:val="21"/>
          <w:lang w:val="en-US" w:eastAsia="zh-CN"/>
        </w:rPr>
        <w:t>】商事仲裁：平等主体，合同纠纷或者其他财产权益纠纷时；不能仲裁情况：</w:t>
      </w:r>
      <w:r>
        <w:rPr>
          <w:rFonts w:hint="eastAsia" w:ascii="华文新魏" w:hAnsi="华文新魏" w:eastAsia="华文新魏" w:cs="华文新魏"/>
          <w:b/>
          <w:bCs w:val="0"/>
          <w:color w:val="000000"/>
          <w:sz w:val="21"/>
          <w:szCs w:val="21"/>
          <w:u w:val="thick"/>
          <w:lang w:val="en-US" w:eastAsia="zh-CN"/>
        </w:rPr>
        <w:t>与人身有关情况(婚姻、收养、监护、扶养、继承纠纷)+行政纠纷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3.</w:t>
      </w:r>
      <w:r>
        <w:rPr>
          <w:rFonts w:hint="eastAsia" w:asciiTheme="majorEastAsia" w:hAnsiTheme="majorEastAsia" w:eastAsiaTheme="majorEastAsia" w:cstheme="majorEastAsia"/>
          <w:bCs/>
          <w:sz w:val="21"/>
          <w:szCs w:val="21"/>
          <w:lang w:val="en-US" w:eastAsia="zh-CN"/>
        </w:rPr>
        <w:t>【P84</w:t>
      </w:r>
      <w:r>
        <w:rPr>
          <w:rFonts w:hint="eastAsia" w:asciiTheme="majorEastAsia" w:hAnsiTheme="majorEastAsia" w:eastAsiaTheme="majorEastAsia" w:cstheme="majorEastAsia"/>
          <w:bCs/>
          <w:color w:val="000000"/>
          <w:sz w:val="21"/>
          <w:szCs w:val="21"/>
          <w:lang w:val="en-US" w:eastAsia="zh-CN"/>
        </w:rPr>
        <w:t>】商事仲裁制度与特点：</w:t>
      </w:r>
      <w:r>
        <w:rPr>
          <w:rFonts w:hint="eastAsia" w:ascii="华文新魏" w:hAnsi="华文新魏" w:eastAsia="华文新魏" w:cs="华文新魏"/>
          <w:bCs/>
          <w:color w:val="000000"/>
          <w:sz w:val="21"/>
          <w:szCs w:val="21"/>
          <w:u w:val="thick"/>
          <w:lang w:val="en-US" w:eastAsia="zh-CN"/>
        </w:rPr>
        <w:t>或裁或审制度（商事仲裁起诉二选一）</w:t>
      </w:r>
      <w:r>
        <w:rPr>
          <w:rFonts w:hint="eastAsia" w:asciiTheme="majorEastAsia" w:hAnsiTheme="majorEastAsia" w:eastAsiaTheme="majorEastAsia" w:cstheme="majorEastAsia"/>
          <w:bCs/>
          <w:color w:val="000000"/>
          <w:sz w:val="21"/>
          <w:szCs w:val="21"/>
          <w:lang w:val="en-US" w:eastAsia="zh-CN"/>
        </w:rPr>
        <w:t>，</w:t>
      </w:r>
      <w:r>
        <w:rPr>
          <w:rFonts w:hint="eastAsia" w:ascii="华文新魏" w:hAnsi="华文新魏" w:eastAsia="华文新魏" w:cs="华文新魏"/>
          <w:bCs/>
          <w:color w:val="000000"/>
          <w:sz w:val="21"/>
          <w:szCs w:val="21"/>
          <w:u w:val="thick"/>
          <w:lang w:val="en-US" w:eastAsia="zh-CN"/>
        </w:rPr>
        <w:t>协议仲裁制度（双方要先有自愿订立的有效仲裁协议作为前提）</w:t>
      </w:r>
      <w:r>
        <w:rPr>
          <w:rFonts w:hint="eastAsia" w:asciiTheme="majorEastAsia" w:hAnsiTheme="majorEastAsia" w:eastAsiaTheme="majorEastAsia" w:cstheme="majorEastAsia"/>
          <w:bCs/>
          <w:color w:val="000000"/>
          <w:sz w:val="21"/>
          <w:szCs w:val="21"/>
          <w:lang w:val="en-US" w:eastAsia="zh-CN"/>
        </w:rPr>
        <w:t>，</w:t>
      </w:r>
      <w:r>
        <w:rPr>
          <w:rFonts w:hint="eastAsia" w:ascii="华文新魏" w:hAnsi="华文新魏" w:eastAsia="华文新魏" w:cs="华文新魏"/>
          <w:bCs/>
          <w:color w:val="000000"/>
          <w:sz w:val="21"/>
          <w:szCs w:val="21"/>
          <w:u w:val="thick"/>
          <w:lang w:val="en-US" w:eastAsia="zh-CN"/>
        </w:rPr>
        <w:t>一裁终局制度（一经作出发生法律效力，一种情况去仲裁委所在地中院强制执行，一种情况当事人去仲裁委所在地中院撤销）</w:t>
      </w:r>
      <w:r>
        <w:rPr>
          <w:rFonts w:hint="eastAsia" w:asciiTheme="majorEastAsia" w:hAnsiTheme="majorEastAsia" w:eastAsiaTheme="majorEastAsia" w:cstheme="majorEastAsia"/>
          <w:bCs/>
          <w:color w:val="000000"/>
          <w:sz w:val="21"/>
          <w:szCs w:val="21"/>
          <w:lang w:val="en-US" w:eastAsia="zh-CN"/>
        </w:rPr>
        <w:t>，不公开审理制度。</w:t>
      </w:r>
      <w:r>
        <w:rPr>
          <w:rFonts w:hint="eastAsia" w:ascii="华文新魏" w:hAnsi="华文新魏" w:eastAsia="华文新魏" w:cs="华文新魏"/>
          <w:bCs/>
          <w:color w:val="000000"/>
          <w:sz w:val="21"/>
          <w:szCs w:val="21"/>
          <w:lang w:val="en-US" w:eastAsia="zh-CN"/>
        </w:rPr>
        <w:t>仲裁委员会与行政机关没有隶属关系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第二框 解析三大诉讼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heme="majorEastAsia" w:hAnsiTheme="majorEastAsia" w:eastAsiaTheme="majorEastAsia" w:cstheme="majorEastAsia"/>
          <w:b/>
          <w:color w:val="000000"/>
          <w:sz w:val="21"/>
          <w:szCs w:val="21"/>
          <w:lang w:val="en-US" w:eastAsia="zh-CN"/>
        </w:rPr>
      </w:pPr>
      <w:r>
        <w:rPr>
          <w:rFonts w:hint="eastAsia" w:asciiTheme="majorEastAsia" w:hAnsiTheme="majorEastAsia" w:eastAsiaTheme="majorEastAsia" w:cstheme="majorEastAsia"/>
          <w:b/>
          <w:color w:val="000000"/>
          <w:sz w:val="21"/>
          <w:szCs w:val="21"/>
          <w:lang w:val="en-US" w:eastAsia="zh-CN"/>
        </w:rPr>
        <w:t>一、诉讼及其特点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sz w:val="21"/>
          <w:szCs w:val="21"/>
          <w:lang w:val="en-US" w:eastAsia="zh-CN"/>
        </w:rPr>
        <w:t>【P85</w:t>
      </w:r>
      <w:r>
        <w:rPr>
          <w:rFonts w:hint="eastAsia" w:asciiTheme="majorEastAsia" w:hAnsiTheme="majorEastAsia" w:eastAsiaTheme="majorEastAsia" w:cstheme="majorEastAsia"/>
          <w:bCs/>
          <w:color w:val="000000"/>
          <w:sz w:val="21"/>
          <w:szCs w:val="21"/>
          <w:lang w:val="en-US" w:eastAsia="zh-CN"/>
        </w:rPr>
        <w:t>】诉讼的含义、地位、要求</w:t>
      </w:r>
      <w:r>
        <w:rPr>
          <w:rFonts w:hint="eastAsia" w:ascii="华文新魏" w:hAnsi="华文新魏" w:eastAsia="华文新魏" w:cs="华文新魏"/>
          <w:bCs/>
          <w:color w:val="000000"/>
          <w:sz w:val="21"/>
          <w:szCs w:val="21"/>
          <w:lang w:val="en-US" w:eastAsia="zh-CN"/>
        </w:rPr>
        <w:t>（最后途径）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2.</w:t>
      </w:r>
      <w:r>
        <w:rPr>
          <w:rFonts w:hint="eastAsia" w:asciiTheme="majorEastAsia" w:hAnsiTheme="majorEastAsia" w:eastAsiaTheme="majorEastAsia" w:cstheme="majorEastAsia"/>
          <w:bCs/>
          <w:sz w:val="21"/>
          <w:szCs w:val="21"/>
          <w:lang w:val="en-US" w:eastAsia="zh-CN"/>
        </w:rPr>
        <w:t>【P86</w:t>
      </w:r>
      <w:r>
        <w:rPr>
          <w:rFonts w:hint="eastAsia" w:asciiTheme="majorEastAsia" w:hAnsiTheme="majorEastAsia" w:eastAsiaTheme="majorEastAsia" w:cstheme="majorEastAsia"/>
          <w:bCs/>
          <w:color w:val="000000"/>
          <w:sz w:val="21"/>
          <w:szCs w:val="21"/>
          <w:lang w:val="en-US" w:eastAsia="zh-CN"/>
        </w:rPr>
        <w:t>】诉讼的特点：公权性、程序性、强制性、终局性1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3.</w:t>
      </w:r>
      <w:r>
        <w:rPr>
          <w:rFonts w:hint="eastAsia" w:asciiTheme="majorEastAsia" w:hAnsiTheme="majorEastAsia" w:eastAsiaTheme="majorEastAsia" w:cstheme="majorEastAsia"/>
          <w:bCs/>
          <w:sz w:val="21"/>
          <w:szCs w:val="21"/>
          <w:lang w:val="en-US" w:eastAsia="zh-CN"/>
        </w:rPr>
        <w:t>【P86</w:t>
      </w:r>
      <w:r>
        <w:rPr>
          <w:rFonts w:hint="eastAsia" w:asciiTheme="majorEastAsia" w:hAnsiTheme="majorEastAsia" w:eastAsiaTheme="majorEastAsia" w:cstheme="majorEastAsia"/>
          <w:bCs/>
          <w:color w:val="000000"/>
          <w:sz w:val="21"/>
          <w:szCs w:val="21"/>
          <w:lang w:val="en-US" w:eastAsia="zh-CN"/>
        </w:rPr>
        <w:t>】诉讼法的含义与类型：</w:t>
      </w:r>
      <w:r>
        <w:rPr>
          <w:rFonts w:hint="eastAsia" w:ascii="华文新魏" w:hAnsi="华文新魏" w:eastAsia="华文新魏" w:cs="华文新魏"/>
          <w:b/>
          <w:bCs w:val="0"/>
          <w:color w:val="000000"/>
          <w:sz w:val="21"/>
          <w:szCs w:val="21"/>
          <w:u w:val="thick"/>
          <w:lang w:val="en-US" w:eastAsia="zh-CN"/>
        </w:rPr>
        <w:t>注意区分实体法与程序法</w:t>
      </w:r>
      <w:r>
        <w:rPr>
          <w:rFonts w:hint="eastAsia" w:asciiTheme="majorEastAsia" w:hAnsiTheme="majorEastAsia" w:eastAsiaTheme="majorEastAsia" w:cstheme="majorEastAsia"/>
          <w:bCs/>
          <w:color w:val="000000"/>
          <w:sz w:val="21"/>
          <w:szCs w:val="21"/>
          <w:lang w:val="en-US" w:eastAsia="zh-CN"/>
        </w:rPr>
        <w:t>（三大诉讼法）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heme="majorEastAsia" w:hAnsiTheme="majorEastAsia" w:eastAsiaTheme="majorEastAsia" w:cstheme="majorEastAsia"/>
          <w:b/>
          <w:color w:val="000000"/>
          <w:sz w:val="21"/>
          <w:szCs w:val="21"/>
          <w:lang w:val="en-US" w:eastAsia="zh-CN"/>
        </w:rPr>
      </w:pPr>
      <w:r>
        <w:rPr>
          <w:rFonts w:hint="eastAsia" w:asciiTheme="majorEastAsia" w:hAnsiTheme="majorEastAsia" w:eastAsiaTheme="majorEastAsia" w:cstheme="majorEastAsia"/>
          <w:b/>
          <w:color w:val="000000"/>
          <w:sz w:val="21"/>
          <w:szCs w:val="21"/>
          <w:lang w:val="en-US" w:eastAsia="zh-CN"/>
        </w:rPr>
        <w:t>二、诉讼的主要类型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1.【P86】类型：</w:t>
      </w:r>
      <w:r>
        <w:rPr>
          <w:rFonts w:hint="eastAsia" w:ascii="华文新魏" w:hAnsi="华文新魏" w:eastAsia="华文新魏" w:cs="华文新魏"/>
          <w:b/>
          <w:bCs w:val="0"/>
          <w:color w:val="000000"/>
          <w:sz w:val="21"/>
          <w:szCs w:val="21"/>
          <w:u w:val="double"/>
          <w:lang w:val="en-US" w:eastAsia="zh-CN"/>
        </w:rPr>
        <w:t>民事诉讼、行政诉讼与刑事诉讼</w:t>
      </w:r>
      <w:r>
        <w:rPr>
          <w:rFonts w:hint="eastAsia" w:asciiTheme="majorEastAsia" w:hAnsiTheme="majorEastAsia" w:eastAsiaTheme="majorEastAsia" w:cstheme="majorEastAsia"/>
          <w:bCs/>
          <w:color w:val="000000"/>
          <w:sz w:val="21"/>
          <w:szCs w:val="21"/>
          <w:lang w:val="en-US" w:eastAsia="zh-CN"/>
        </w:rPr>
        <w:t>。</w:t>
      </w:r>
      <w:r>
        <w:rPr>
          <w:rFonts w:hint="eastAsia" w:asciiTheme="majorEastAsia" w:hAnsiTheme="majorEastAsia" w:eastAsiaTheme="majorEastAsia" w:cstheme="majorEastAsia"/>
          <w:bCs/>
          <w:sz w:val="21"/>
          <w:szCs w:val="21"/>
        </w:rPr>
        <w:t>在案件性质、诉讼目的、提起诉讼的主体、诉讼内容和程序、适用法律等方面。</w:t>
      </w:r>
      <w:r>
        <w:rPr>
          <w:rFonts w:hint="eastAsia" w:asciiTheme="majorEastAsia" w:hAnsiTheme="majorEastAsia" w:eastAsiaTheme="majorEastAsia" w:cstheme="majorEastAsia"/>
          <w:bCs/>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2.【P86】主要区别：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val="0"/>
          <w:sz w:val="21"/>
          <w:szCs w:val="21"/>
          <w:lang w:val="en-US"/>
        </w:rPr>
      </w:pPr>
      <w:r>
        <w:rPr>
          <w:rFonts w:hint="eastAsia" w:asciiTheme="majorEastAsia" w:hAnsiTheme="majorEastAsia" w:eastAsiaTheme="majorEastAsia" w:cstheme="majorEastAsia"/>
          <w:b/>
          <w:bCs w:val="0"/>
          <w:sz w:val="21"/>
          <w:szCs w:val="21"/>
          <w:u w:val="thick"/>
          <w:lang w:val="en-US"/>
        </w:rPr>
        <w:t>①诉讼目的</w:t>
      </w:r>
      <w:r>
        <w:rPr>
          <w:rFonts w:hint="eastAsia" w:asciiTheme="majorEastAsia" w:hAnsiTheme="majorEastAsia" w:eastAsiaTheme="majorEastAsia" w:cstheme="majorEastAsia"/>
          <w:bCs/>
          <w:sz w:val="21"/>
          <w:szCs w:val="21"/>
          <w:lang w:val="en-US"/>
        </w:rPr>
        <w:t>：</w:t>
      </w:r>
      <w:r>
        <w:rPr>
          <w:rFonts w:hint="eastAsia" w:asciiTheme="majorEastAsia" w:hAnsiTheme="majorEastAsia" w:eastAsiaTheme="majorEastAsia" w:cstheme="majorEastAsia"/>
          <w:b/>
          <w:bCs w:val="0"/>
          <w:sz w:val="21"/>
          <w:szCs w:val="21"/>
          <w:lang w:val="en-US"/>
        </w:rPr>
        <w:t>民事诉讼：</w:t>
      </w:r>
      <w:r>
        <w:rPr>
          <w:rFonts w:hint="eastAsia" w:asciiTheme="majorEastAsia" w:hAnsiTheme="majorEastAsia" w:eastAsiaTheme="majorEastAsia" w:cstheme="majorEastAsia"/>
          <w:b w:val="0"/>
          <w:bCs/>
          <w:sz w:val="21"/>
          <w:szCs w:val="21"/>
          <w:lang w:val="en-US"/>
        </w:rPr>
        <w:t>解决</w:t>
      </w:r>
      <w:r>
        <w:rPr>
          <w:rFonts w:hint="eastAsia" w:ascii="华文新魏" w:hAnsi="华文新魏" w:eastAsia="华文新魏" w:cs="华文新魏"/>
          <w:b w:val="0"/>
          <w:bCs/>
          <w:sz w:val="21"/>
          <w:szCs w:val="21"/>
          <w:u w:val="thick"/>
          <w:lang w:val="en-US"/>
        </w:rPr>
        <w:t>平等主体</w:t>
      </w:r>
      <w:r>
        <w:rPr>
          <w:rFonts w:hint="eastAsia" w:asciiTheme="majorEastAsia" w:hAnsiTheme="majorEastAsia" w:eastAsiaTheme="majorEastAsia" w:cstheme="majorEastAsia"/>
          <w:b w:val="0"/>
          <w:bCs/>
          <w:sz w:val="21"/>
          <w:szCs w:val="21"/>
          <w:lang w:val="en-US"/>
        </w:rPr>
        <w:t>之间的民事权利和义务纠纷</w:t>
      </w:r>
      <w:r>
        <w:rPr>
          <w:rFonts w:hint="eastAsia" w:asciiTheme="majorEastAsia" w:hAnsiTheme="majorEastAsia" w:eastAsiaTheme="majorEastAsia" w:cstheme="majorEastAsia"/>
          <w:b/>
          <w:bCs w:val="0"/>
          <w:sz w:val="21"/>
          <w:szCs w:val="21"/>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265" w:firstLineChars="600"/>
        <w:textAlignment w:val="auto"/>
        <w:rPr>
          <w:rFonts w:hint="default" w:asciiTheme="majorEastAsia" w:hAnsiTheme="majorEastAsia" w:eastAsiaTheme="majorEastAsia" w:cstheme="majorEastAsia"/>
          <w:b/>
          <w:bCs w:val="0"/>
          <w:sz w:val="21"/>
          <w:szCs w:val="21"/>
          <w:lang w:val="en-US" w:eastAsia="zh-CN"/>
        </w:rPr>
      </w:pPr>
      <w:r>
        <w:rPr>
          <w:rFonts w:hint="eastAsia" w:asciiTheme="majorEastAsia" w:hAnsiTheme="majorEastAsia" w:eastAsiaTheme="majorEastAsia" w:cstheme="majorEastAsia"/>
          <w:b/>
          <w:bCs w:val="0"/>
          <w:sz w:val="21"/>
          <w:szCs w:val="21"/>
          <w:lang w:val="en-US"/>
        </w:rPr>
        <w:t>行政诉讼：</w:t>
      </w:r>
      <w:r>
        <w:rPr>
          <w:rFonts w:hint="eastAsia" w:asciiTheme="majorEastAsia" w:hAnsiTheme="majorEastAsia" w:eastAsiaTheme="majorEastAsia" w:cstheme="majorEastAsia"/>
          <w:b w:val="0"/>
          <w:bCs/>
          <w:color w:val="000000"/>
          <w:sz w:val="21"/>
          <w:szCs w:val="21"/>
          <w:lang w:val="en-US"/>
        </w:rPr>
        <w:t>解决</w:t>
      </w:r>
      <w:r>
        <w:rPr>
          <w:rFonts w:hint="eastAsia" w:ascii="华文新魏" w:hAnsi="华文新魏" w:eastAsia="华文新魏" w:cs="华文新魏"/>
          <w:b w:val="0"/>
          <w:bCs/>
          <w:color w:val="000000"/>
          <w:sz w:val="21"/>
          <w:szCs w:val="21"/>
          <w:u w:val="thick"/>
          <w:lang w:val="en-US"/>
        </w:rPr>
        <w:t>国家行政机关</w:t>
      </w:r>
      <w:r>
        <w:rPr>
          <w:rFonts w:hint="eastAsia" w:asciiTheme="majorEastAsia" w:hAnsiTheme="majorEastAsia" w:eastAsiaTheme="majorEastAsia" w:cstheme="majorEastAsia"/>
          <w:b w:val="0"/>
          <w:bCs/>
          <w:color w:val="000000"/>
          <w:sz w:val="21"/>
          <w:szCs w:val="21"/>
          <w:lang w:val="en-US" w:eastAsia="zh-CN"/>
        </w:rPr>
        <w:t>实施的行政行为是否合法</w:t>
      </w:r>
    </w:p>
    <w:p>
      <w:pPr>
        <w:keepNext w:val="0"/>
        <w:keepLines w:val="0"/>
        <w:pageBreakBefore w:val="0"/>
        <w:widowControl w:val="0"/>
        <w:kinsoku/>
        <w:wordWrap/>
        <w:overflowPunct/>
        <w:topLinePunct w:val="0"/>
        <w:autoSpaceDE/>
        <w:autoSpaceDN/>
        <w:bidi w:val="0"/>
        <w:adjustRightInd/>
        <w:snapToGrid/>
        <w:spacing w:line="240" w:lineRule="auto"/>
        <w:ind w:firstLine="1265" w:firstLineChars="600"/>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
          <w:bCs w:val="0"/>
          <w:sz w:val="21"/>
          <w:szCs w:val="21"/>
          <w:lang w:val="en-US"/>
        </w:rPr>
        <w:t>刑事诉讼：</w:t>
      </w:r>
      <w:r>
        <w:rPr>
          <w:rFonts w:hint="eastAsia" w:asciiTheme="majorEastAsia" w:hAnsiTheme="majorEastAsia" w:eastAsiaTheme="majorEastAsia" w:cstheme="majorEastAsia"/>
          <w:b w:val="0"/>
          <w:bCs/>
          <w:color w:val="000000"/>
          <w:sz w:val="21"/>
          <w:szCs w:val="21"/>
          <w:lang w:val="en-US"/>
        </w:rPr>
        <w:t>解决</w:t>
      </w:r>
      <w:r>
        <w:rPr>
          <w:rFonts w:hint="eastAsia" w:ascii="华文新魏" w:hAnsi="华文新魏" w:eastAsia="华文新魏" w:cs="华文新魏"/>
          <w:b w:val="0"/>
          <w:bCs/>
          <w:color w:val="000000"/>
          <w:sz w:val="21"/>
          <w:szCs w:val="21"/>
          <w:u w:val="thick"/>
          <w:lang w:val="en-US"/>
        </w:rPr>
        <w:t>涉嫌犯罪的人</w:t>
      </w:r>
      <w:r>
        <w:rPr>
          <w:rFonts w:hint="eastAsia" w:asciiTheme="majorEastAsia" w:hAnsiTheme="majorEastAsia" w:eastAsiaTheme="majorEastAsia" w:cstheme="majorEastAsia"/>
          <w:b w:val="0"/>
          <w:bCs/>
          <w:color w:val="000000"/>
          <w:sz w:val="21"/>
          <w:szCs w:val="21"/>
          <w:lang w:val="en-US"/>
        </w:rPr>
        <w:t>是否犯罪、</w:t>
      </w:r>
      <w:r>
        <w:rPr>
          <w:rFonts w:hint="eastAsia" w:asciiTheme="majorEastAsia" w:hAnsiTheme="majorEastAsia" w:eastAsiaTheme="majorEastAsia" w:cstheme="majorEastAsia"/>
          <w:bCs/>
          <w:sz w:val="21"/>
          <w:szCs w:val="21"/>
          <w:lang w:val="en-US" w:eastAsia="zh-CN"/>
        </w:rPr>
        <w:t>犯什罪以及应处何种刑罚的问题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rPr>
      </w:pPr>
      <w:r>
        <w:rPr>
          <w:rFonts w:hint="eastAsia" w:asciiTheme="majorEastAsia" w:hAnsiTheme="majorEastAsia" w:eastAsiaTheme="majorEastAsia" w:cstheme="majorEastAsia"/>
          <w:b/>
          <w:bCs w:val="0"/>
          <w:color w:val="000000"/>
          <w:sz w:val="21"/>
          <w:szCs w:val="21"/>
          <w:u w:val="thick"/>
          <w:lang w:val="en-US"/>
        </w:rPr>
        <w:t>②诉讼提起人：</w:t>
      </w:r>
      <w:r>
        <w:rPr>
          <w:rFonts w:hint="eastAsia" w:asciiTheme="majorEastAsia" w:hAnsiTheme="majorEastAsia" w:eastAsiaTheme="majorEastAsia" w:cstheme="majorEastAsia"/>
          <w:b/>
          <w:bCs w:val="0"/>
          <w:color w:val="000000"/>
          <w:sz w:val="21"/>
          <w:szCs w:val="21"/>
          <w:lang w:val="en-US"/>
        </w:rPr>
        <w:t>民事诉讼：</w:t>
      </w:r>
      <w:r>
        <w:rPr>
          <w:rFonts w:hint="eastAsia" w:ascii="华文新魏" w:hAnsi="华文新魏" w:eastAsia="华文新魏" w:cs="华文新魏"/>
          <w:b w:val="0"/>
          <w:bCs/>
          <w:color w:val="000000"/>
          <w:sz w:val="21"/>
          <w:szCs w:val="21"/>
          <w:u w:val="thick"/>
          <w:lang w:val="en-US"/>
        </w:rPr>
        <w:t>双方</w:t>
      </w:r>
      <w:r>
        <w:rPr>
          <w:rFonts w:hint="eastAsia" w:asciiTheme="majorEastAsia" w:hAnsiTheme="majorEastAsia" w:eastAsiaTheme="majorEastAsia" w:cstheme="majorEastAsia"/>
          <w:bCs/>
          <w:sz w:val="21"/>
          <w:szCs w:val="21"/>
          <w:lang w:val="en-US"/>
        </w:rPr>
        <w:t>当事人均可提起</w:t>
      </w:r>
    </w:p>
    <w:p>
      <w:pPr>
        <w:keepNext w:val="0"/>
        <w:keepLines w:val="0"/>
        <w:pageBreakBefore w:val="0"/>
        <w:widowControl w:val="0"/>
        <w:kinsoku/>
        <w:wordWrap/>
        <w:overflowPunct/>
        <w:topLinePunct w:val="0"/>
        <w:autoSpaceDE/>
        <w:autoSpaceDN/>
        <w:bidi w:val="0"/>
        <w:adjustRightInd/>
        <w:snapToGrid/>
        <w:spacing w:line="240" w:lineRule="auto"/>
        <w:ind w:left="1462" w:leftChars="609" w:firstLine="0" w:firstLineChars="0"/>
        <w:textAlignment w:val="auto"/>
        <w:rPr>
          <w:rFonts w:hint="eastAsia" w:asciiTheme="majorEastAsia" w:hAnsiTheme="majorEastAsia" w:eastAsiaTheme="majorEastAsia" w:cstheme="majorEastAsia"/>
          <w:bCs/>
          <w:sz w:val="21"/>
          <w:szCs w:val="21"/>
          <w:lang w:val="en-US"/>
        </w:rPr>
      </w:pPr>
      <w:r>
        <w:rPr>
          <w:rFonts w:hint="eastAsia" w:asciiTheme="majorEastAsia" w:hAnsiTheme="majorEastAsia" w:eastAsiaTheme="majorEastAsia" w:cstheme="majorEastAsia"/>
          <w:b/>
          <w:bCs w:val="0"/>
          <w:color w:val="000000"/>
          <w:sz w:val="21"/>
          <w:szCs w:val="21"/>
          <w:lang w:val="en-US"/>
        </w:rPr>
        <w:t>行政诉讼：</w:t>
      </w:r>
      <w:r>
        <w:rPr>
          <w:rFonts w:hint="eastAsia" w:asciiTheme="majorEastAsia" w:hAnsiTheme="majorEastAsia" w:eastAsiaTheme="majorEastAsia" w:cstheme="majorEastAsia"/>
          <w:bCs/>
          <w:sz w:val="21"/>
          <w:szCs w:val="21"/>
          <w:lang w:val="en-US"/>
        </w:rPr>
        <w:t>主要由</w:t>
      </w:r>
      <w:r>
        <w:rPr>
          <w:rFonts w:hint="eastAsia" w:ascii="华文新魏" w:hAnsi="华文新魏" w:eastAsia="华文新魏" w:cs="华文新魏"/>
          <w:bCs/>
          <w:sz w:val="21"/>
          <w:szCs w:val="21"/>
          <w:u w:val="thick"/>
          <w:lang w:val="en-US"/>
        </w:rPr>
        <w:t>行政相对人</w:t>
      </w:r>
      <w:r>
        <w:rPr>
          <w:rFonts w:hint="eastAsia" w:ascii="华文新魏" w:hAnsi="华文新魏" w:eastAsia="华文新魏" w:cs="华文新魏"/>
          <w:bCs/>
          <w:sz w:val="21"/>
          <w:szCs w:val="21"/>
          <w:u w:val="thick"/>
          <w:lang w:val="en-US" w:eastAsia="zh-CN"/>
        </w:rPr>
        <w:t>（受行政机关的行政行为影响的公民、法人或者其他组织）</w:t>
      </w:r>
      <w:r>
        <w:rPr>
          <w:rFonts w:hint="eastAsia" w:asciiTheme="majorEastAsia" w:hAnsiTheme="majorEastAsia" w:eastAsiaTheme="majorEastAsia" w:cstheme="majorEastAsia"/>
          <w:bCs/>
          <w:sz w:val="21"/>
          <w:szCs w:val="21"/>
          <w:lang w:val="en-US"/>
        </w:rPr>
        <w:t xml:space="preserve">提起，行政机关始终处于被告地位 </w:t>
      </w:r>
    </w:p>
    <w:p>
      <w:pPr>
        <w:keepNext w:val="0"/>
        <w:keepLines w:val="0"/>
        <w:pageBreakBefore w:val="0"/>
        <w:widowControl w:val="0"/>
        <w:kinsoku/>
        <w:wordWrap/>
        <w:overflowPunct/>
        <w:topLinePunct w:val="0"/>
        <w:autoSpaceDE/>
        <w:autoSpaceDN/>
        <w:bidi w:val="0"/>
        <w:adjustRightInd/>
        <w:snapToGrid/>
        <w:spacing w:line="240" w:lineRule="auto"/>
        <w:ind w:left="1462" w:leftChars="609" w:firstLine="0" w:firstLineChars="0"/>
        <w:textAlignment w:val="auto"/>
        <w:rPr>
          <w:rFonts w:hint="eastAsia" w:asciiTheme="majorEastAsia" w:hAnsiTheme="majorEastAsia" w:eastAsiaTheme="majorEastAsia" w:cstheme="majorEastAsia"/>
          <w:bCs/>
          <w:sz w:val="21"/>
          <w:szCs w:val="21"/>
          <w:lang w:val="en-US"/>
        </w:rPr>
      </w:pPr>
      <w:r>
        <w:rPr>
          <w:rFonts w:hint="eastAsia" w:asciiTheme="majorEastAsia" w:hAnsiTheme="majorEastAsia" w:eastAsiaTheme="majorEastAsia" w:cstheme="majorEastAsia"/>
          <w:b/>
          <w:bCs w:val="0"/>
          <w:color w:val="000000"/>
          <w:sz w:val="21"/>
          <w:szCs w:val="21"/>
          <w:lang w:val="en-US"/>
        </w:rPr>
        <w:t>刑事诉讼：</w:t>
      </w:r>
      <w:r>
        <w:rPr>
          <w:rFonts w:hint="eastAsia" w:asciiTheme="majorEastAsia" w:hAnsiTheme="majorEastAsia" w:eastAsiaTheme="majorEastAsia" w:cstheme="majorEastAsia"/>
          <w:bCs/>
          <w:sz w:val="21"/>
          <w:szCs w:val="21"/>
          <w:lang w:val="en-US"/>
        </w:rPr>
        <w:t>除</w:t>
      </w:r>
      <w:r>
        <w:rPr>
          <w:rFonts w:hint="eastAsia" w:ascii="华文新魏" w:hAnsi="华文新魏" w:eastAsia="华文新魏" w:cs="华文新魏"/>
          <w:bCs/>
          <w:color w:val="000000"/>
          <w:sz w:val="21"/>
          <w:szCs w:val="21"/>
          <w:u w:val="thick"/>
          <w:lang w:val="en-US"/>
        </w:rPr>
        <w:t>自诉案件由自诉人</w:t>
      </w:r>
      <w:r>
        <w:rPr>
          <w:rFonts w:hint="eastAsia" w:ascii="华文新魏" w:hAnsi="华文新魏" w:eastAsia="华文新魏" w:cs="华文新魏"/>
          <w:bCs/>
          <w:color w:val="000000"/>
          <w:sz w:val="21"/>
          <w:szCs w:val="21"/>
          <w:u w:val="thick"/>
          <w:lang w:val="en-US" w:eastAsia="zh-CN"/>
        </w:rPr>
        <w:t>（被害人或其法定代理人、近亲属提起；极少数，轻微刑事案件）</w:t>
      </w:r>
      <w:r>
        <w:rPr>
          <w:rFonts w:hint="eastAsia" w:asciiTheme="majorEastAsia" w:hAnsiTheme="majorEastAsia" w:eastAsiaTheme="majorEastAsia" w:cstheme="majorEastAsia"/>
          <w:bCs/>
          <w:sz w:val="21"/>
          <w:szCs w:val="21"/>
          <w:lang w:val="en-US"/>
        </w:rPr>
        <w:t>提起自诉外，均由</w:t>
      </w:r>
      <w:r>
        <w:rPr>
          <w:rFonts w:hint="eastAsia" w:ascii="华文新魏" w:hAnsi="华文新魏" w:eastAsia="华文新魏" w:cs="华文新魏"/>
          <w:bCs/>
          <w:color w:val="000000"/>
          <w:sz w:val="21"/>
          <w:szCs w:val="21"/>
          <w:u w:val="thick"/>
          <w:lang w:val="en-US"/>
        </w:rPr>
        <w:t>人民检察院提起公诉</w:t>
      </w:r>
      <w:r>
        <w:rPr>
          <w:rFonts w:hint="eastAsia" w:ascii="华文新魏" w:hAnsi="华文新魏" w:eastAsia="华文新魏" w:cs="华文新魏"/>
          <w:bCs/>
          <w:color w:val="000000"/>
          <w:sz w:val="21"/>
          <w:szCs w:val="21"/>
          <w:u w:val="thick"/>
          <w:lang w:val="en-US" w:eastAsia="zh-CN"/>
        </w:rPr>
        <w:t>（绝大多数刑事案件）</w:t>
      </w:r>
      <w:r>
        <w:rPr>
          <w:rFonts w:hint="eastAsia" w:asciiTheme="majorEastAsia" w:hAnsiTheme="majorEastAsia" w:eastAsiaTheme="majorEastAsia" w:cstheme="majorEastAsia"/>
          <w:bCs/>
          <w:sz w:val="21"/>
          <w:szCs w:val="21"/>
          <w:lang w:val="en-US"/>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新魏" w:hAnsi="华文新魏" w:eastAsia="华文新魏" w:cs="华文新魏"/>
          <w:b/>
          <w:sz w:val="21"/>
          <w:szCs w:val="21"/>
          <w:lang w:val="en-US"/>
        </w:rPr>
      </w:pPr>
      <w:r>
        <w:rPr>
          <w:rFonts w:hint="eastAsia" w:asciiTheme="majorEastAsia" w:hAnsiTheme="majorEastAsia" w:eastAsiaTheme="majorEastAsia" w:cstheme="majorEastAsia"/>
          <w:b/>
          <w:bCs/>
          <w:sz w:val="21"/>
          <w:szCs w:val="21"/>
          <w:lang w:val="en-US"/>
        </w:rPr>
        <w:t>刑事附带民事诉讼</w:t>
      </w:r>
      <w:r>
        <w:rPr>
          <w:rFonts w:hint="eastAsia" w:asciiTheme="majorEastAsia" w:hAnsiTheme="majorEastAsia" w:eastAsiaTheme="majorEastAsia" w:cstheme="majorEastAsia"/>
          <w:b/>
          <w:bCs/>
          <w:sz w:val="21"/>
          <w:szCs w:val="21"/>
          <w:lang w:val="en-US" w:eastAsia="zh-CN"/>
        </w:rPr>
        <w:t>：</w:t>
      </w:r>
      <w:r>
        <w:rPr>
          <w:rFonts w:hint="eastAsia" w:ascii="华文新魏" w:hAnsi="华文新魏" w:eastAsia="华文新魏" w:cs="华文新魏"/>
          <w:b w:val="0"/>
          <w:bCs w:val="0"/>
          <w:sz w:val="21"/>
          <w:szCs w:val="21"/>
          <w:lang w:val="en-US" w:eastAsia="zh-CN"/>
        </w:rPr>
        <w:t>前提——</w:t>
      </w:r>
      <w:r>
        <w:rPr>
          <w:rFonts w:hint="eastAsia" w:ascii="华文新魏" w:hAnsi="华文新魏" w:eastAsia="华文新魏" w:cs="华文新魏"/>
          <w:b w:val="0"/>
          <w:bCs w:val="0"/>
          <w:sz w:val="21"/>
          <w:szCs w:val="21"/>
          <w:u w:val="thick"/>
          <w:lang w:val="en-US" w:eastAsia="zh-CN"/>
        </w:rPr>
        <w:t>遭受物质损失</w:t>
      </w:r>
      <w:r>
        <w:rPr>
          <w:rFonts w:hint="eastAsia" w:ascii="华文新魏" w:hAnsi="华文新魏" w:eastAsia="华文新魏" w:cs="华文新魏"/>
          <w:b w:val="0"/>
          <w:bCs w:val="0"/>
          <w:sz w:val="21"/>
          <w:szCs w:val="21"/>
          <w:lang w:val="en-US" w:eastAsia="zh-CN"/>
        </w:rPr>
        <w:t>，不是说先刑事起诉再民事起诉，可以理解为</w:t>
      </w:r>
      <w:r>
        <w:rPr>
          <w:rFonts w:hint="eastAsia" w:ascii="华文新魏" w:hAnsi="华文新魏" w:eastAsia="华文新魏" w:cs="华文新魏"/>
          <w:b w:val="0"/>
          <w:bCs w:val="0"/>
          <w:sz w:val="21"/>
          <w:szCs w:val="21"/>
          <w:u w:val="thick"/>
          <w:lang w:val="en-US" w:eastAsia="zh-CN"/>
        </w:rPr>
        <w:t>合并审理</w:t>
      </w:r>
      <w:r>
        <w:rPr>
          <w:rFonts w:hint="eastAsia" w:ascii="华文新魏" w:hAnsi="华文新魏" w:eastAsia="华文新魏" w:cs="华文新魏"/>
          <w:b w:val="0"/>
          <w:bCs w:val="0"/>
          <w:sz w:val="21"/>
          <w:szCs w:val="21"/>
          <w:lang w:val="en-US" w:eastAsia="zh-CN"/>
        </w:rPr>
        <w:t>，刑事优先原则是说判决书一般会先说刑事责任，再说民事责任</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b/>
          <w:bCs/>
          <w:color w:val="000000"/>
          <w:kern w:val="0"/>
          <w:sz w:val="24"/>
          <w:szCs w:val="24"/>
          <w:lang w:val="en-US" w:eastAsia="zh-CN" w:bidi="ar"/>
        </w:rPr>
      </w:pPr>
      <w:r>
        <w:rPr>
          <w:rFonts w:hint="eastAsia" w:ascii="黑体" w:hAnsi="宋体" w:eastAsia="黑体" w:cs="黑体"/>
          <w:b/>
          <w:bCs/>
          <w:color w:val="000000"/>
          <w:kern w:val="0"/>
          <w:sz w:val="24"/>
          <w:szCs w:val="24"/>
          <w:lang w:val="en-US" w:bidi="ar"/>
        </w:rPr>
        <w:t>第</w:t>
      </w:r>
      <w:r>
        <w:rPr>
          <w:rFonts w:hint="eastAsia" w:ascii="黑体" w:hAnsi="宋体" w:eastAsia="黑体" w:cs="黑体"/>
          <w:b/>
          <w:bCs/>
          <w:color w:val="000000"/>
          <w:kern w:val="0"/>
          <w:sz w:val="24"/>
          <w:szCs w:val="24"/>
          <w:lang w:val="en-US" w:eastAsia="zh-CN" w:bidi="ar"/>
        </w:rPr>
        <w:t>十</w:t>
      </w:r>
      <w:r>
        <w:rPr>
          <w:rFonts w:hint="eastAsia" w:ascii="黑体" w:hAnsi="宋体" w:eastAsia="黑体" w:cs="黑体"/>
          <w:b/>
          <w:bCs/>
          <w:color w:val="000000"/>
          <w:kern w:val="0"/>
          <w:sz w:val="24"/>
          <w:szCs w:val="24"/>
          <w:lang w:val="en-US" w:bidi="ar"/>
        </w:rPr>
        <w:t xml:space="preserve">课  </w:t>
      </w:r>
      <w:r>
        <w:rPr>
          <w:rFonts w:hint="eastAsia" w:ascii="黑体" w:hAnsi="宋体" w:eastAsia="黑体" w:cs="黑体"/>
          <w:b/>
          <w:bCs/>
          <w:color w:val="000000"/>
          <w:kern w:val="0"/>
          <w:sz w:val="24"/>
          <w:szCs w:val="24"/>
          <w:lang w:val="en-US" w:eastAsia="zh-CN" w:bidi="ar"/>
        </w:rPr>
        <w:t>诉讼实现公平正义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第一框 正确行使诉讼权利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heme="majorEastAsia" w:hAnsiTheme="majorEastAsia" w:eastAsiaTheme="majorEastAsia" w:cstheme="majorEastAsia"/>
          <w:b/>
          <w:color w:val="000000"/>
          <w:sz w:val="21"/>
          <w:szCs w:val="21"/>
          <w:lang w:val="en-US" w:eastAsia="zh-CN"/>
        </w:rPr>
      </w:pPr>
      <w:r>
        <w:rPr>
          <w:rFonts w:hint="eastAsia" w:asciiTheme="majorEastAsia" w:hAnsiTheme="majorEastAsia" w:eastAsiaTheme="majorEastAsia" w:cstheme="majorEastAsia"/>
          <w:b/>
          <w:color w:val="000000"/>
          <w:sz w:val="21"/>
          <w:szCs w:val="21"/>
          <w:lang w:val="en-US" w:eastAsia="zh-CN"/>
        </w:rPr>
        <w:t>一、诉讼权利面面观</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1.</w:t>
      </w:r>
      <w:r>
        <w:rPr>
          <w:rFonts w:hint="eastAsia" w:asciiTheme="majorEastAsia" w:hAnsiTheme="majorEastAsia" w:eastAsiaTheme="majorEastAsia" w:cstheme="majorEastAsia"/>
          <w:bCs/>
          <w:color w:val="000000"/>
          <w:sz w:val="21"/>
          <w:szCs w:val="21"/>
          <w:lang w:val="en-US" w:eastAsia="zh-CN"/>
        </w:rPr>
        <w:t>【P88】</w:t>
      </w:r>
      <w:r>
        <w:rPr>
          <w:rFonts w:hint="eastAsia" w:asciiTheme="majorEastAsia" w:hAnsiTheme="majorEastAsia" w:eastAsiaTheme="majorEastAsia" w:cstheme="majorEastAsia"/>
          <w:b w:val="0"/>
          <w:bCs/>
          <w:sz w:val="21"/>
          <w:szCs w:val="21"/>
          <w:lang w:val="en-US" w:eastAsia="zh-CN"/>
        </w:rPr>
        <w:t>保障诉讼权利的必要性：</w:t>
      </w:r>
      <w:r>
        <w:rPr>
          <w:rFonts w:hint="eastAsia" w:asciiTheme="majorEastAsia" w:hAnsiTheme="majorEastAsia" w:eastAsiaTheme="majorEastAsia" w:cstheme="majorEastAsia"/>
          <w:b w:val="0"/>
          <w:bCs/>
          <w:sz w:val="21"/>
          <w:szCs w:val="21"/>
          <w:u w:val="thick"/>
          <w:lang w:val="en-US" w:eastAsia="zh-CN"/>
        </w:rPr>
        <w:t>诉讼权利人人平等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行楷" w:hAnsi="华文行楷" w:eastAsia="华文行楷" w:cs="华文行楷"/>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2.</w:t>
      </w:r>
      <w:r>
        <w:rPr>
          <w:rFonts w:hint="eastAsia" w:asciiTheme="majorEastAsia" w:hAnsiTheme="majorEastAsia" w:eastAsiaTheme="majorEastAsia" w:cstheme="majorEastAsia"/>
          <w:bCs/>
          <w:color w:val="000000"/>
          <w:sz w:val="21"/>
          <w:szCs w:val="21"/>
          <w:lang w:val="en-US" w:eastAsia="zh-CN"/>
        </w:rPr>
        <w:t>【P89】</w:t>
      </w:r>
      <w:r>
        <w:rPr>
          <w:rFonts w:hint="eastAsia" w:asciiTheme="majorEastAsia" w:hAnsiTheme="majorEastAsia" w:eastAsiaTheme="majorEastAsia" w:cstheme="majorEastAsia"/>
          <w:b w:val="0"/>
          <w:bCs/>
          <w:sz w:val="21"/>
          <w:szCs w:val="21"/>
          <w:lang w:val="en-US" w:eastAsia="zh-CN"/>
        </w:rPr>
        <w:t>公民有哪些基本诉讼权利：</w:t>
      </w:r>
      <w:r>
        <w:rPr>
          <w:rFonts w:hint="eastAsia" w:asciiTheme="majorEastAsia" w:hAnsiTheme="majorEastAsia" w:eastAsiaTheme="majorEastAsia" w:cstheme="majorEastAsia"/>
          <w:b/>
          <w:bCs w:val="0"/>
          <w:sz w:val="21"/>
          <w:szCs w:val="21"/>
          <w:u w:val="double"/>
          <w:lang w:val="en-US" w:eastAsia="zh-CN"/>
        </w:rPr>
        <w:t>当事人有委托诉讼代理人</w:t>
      </w:r>
      <w:r>
        <w:rPr>
          <w:rFonts w:hint="eastAsia" w:asciiTheme="majorEastAsia" w:hAnsiTheme="majorEastAsia" w:eastAsiaTheme="majorEastAsia" w:cstheme="majorEastAsia"/>
          <w:b w:val="0"/>
          <w:bCs/>
          <w:sz w:val="21"/>
          <w:szCs w:val="21"/>
          <w:lang w:val="en-US" w:eastAsia="zh-CN"/>
        </w:rPr>
        <w:t>（民事行政诉讼原被告聘请代理人，刑事诉讼原告聘请代理人）</w:t>
      </w:r>
      <w:r>
        <w:rPr>
          <w:rFonts w:hint="eastAsia" w:asciiTheme="majorEastAsia" w:hAnsiTheme="majorEastAsia" w:eastAsiaTheme="majorEastAsia" w:cstheme="majorEastAsia"/>
          <w:b/>
          <w:bCs w:val="0"/>
          <w:sz w:val="21"/>
          <w:szCs w:val="21"/>
          <w:u w:val="double"/>
          <w:lang w:val="en-US" w:eastAsia="zh-CN"/>
        </w:rPr>
        <w:t>或者辩护人</w:t>
      </w:r>
      <w:r>
        <w:rPr>
          <w:rFonts w:hint="eastAsia" w:asciiTheme="majorEastAsia" w:hAnsiTheme="majorEastAsia" w:eastAsiaTheme="majorEastAsia" w:cstheme="majorEastAsia"/>
          <w:b w:val="0"/>
          <w:bCs/>
          <w:sz w:val="21"/>
          <w:szCs w:val="21"/>
          <w:lang w:val="en-US" w:eastAsia="zh-CN"/>
        </w:rPr>
        <w:t>（</w:t>
      </w:r>
      <w:r>
        <w:rPr>
          <w:rFonts w:hint="eastAsia" w:asciiTheme="majorEastAsia" w:hAnsiTheme="majorEastAsia" w:eastAsiaTheme="majorEastAsia" w:cstheme="majorEastAsia"/>
          <w:b w:val="0"/>
          <w:bCs/>
          <w:sz w:val="21"/>
          <w:szCs w:val="21"/>
          <w:lang w:val="en-US" w:eastAsia="zh-CN"/>
        </w:rPr>
        <w:t>刑事诉讼被告聘请辩护人）</w:t>
      </w:r>
      <w:r>
        <w:rPr>
          <w:rFonts w:hint="eastAsia" w:asciiTheme="majorEastAsia" w:hAnsiTheme="majorEastAsia" w:eastAsiaTheme="majorEastAsia" w:cstheme="majorEastAsia"/>
          <w:b/>
          <w:bCs w:val="0"/>
          <w:sz w:val="21"/>
          <w:szCs w:val="21"/>
          <w:u w:val="double"/>
          <w:lang w:val="en-US" w:eastAsia="zh-CN"/>
        </w:rPr>
        <w:t>的权利</w:t>
      </w:r>
      <w:r>
        <w:rPr>
          <w:rFonts w:hint="eastAsia" w:asciiTheme="majorEastAsia" w:hAnsiTheme="majorEastAsia" w:eastAsiaTheme="majorEastAsia" w:cstheme="majorEastAsia"/>
          <w:b w:val="0"/>
          <w:bCs/>
          <w:sz w:val="21"/>
          <w:szCs w:val="21"/>
          <w:lang w:val="en-US" w:eastAsia="zh-CN"/>
        </w:rPr>
        <w:t>（</w:t>
      </w:r>
      <w:r>
        <w:rPr>
          <w:rFonts w:hint="eastAsia" w:ascii="华文行楷" w:hAnsi="华文行楷" w:eastAsia="华文行楷" w:cs="华文行楷"/>
          <w:b w:val="0"/>
          <w:bCs/>
          <w:sz w:val="21"/>
          <w:szCs w:val="21"/>
          <w:u w:val="thick"/>
          <w:lang w:val="en-US" w:eastAsia="zh-CN"/>
        </w:rPr>
        <w:t>所谓辩护权，是指法律赋予犯罪嫌疑人、被告人根据事实和法律，针对指控、起诉进行申述、辩解和反驳，提出证明自己无罪或者罪轻的材料和意见，维护自己合法权益的诉讼权利，刑事诉讼法赋予当事人及其辩护人针对控诉而进行申辩活动的权利</w:t>
      </w:r>
      <w:r>
        <w:rPr>
          <w:rFonts w:hint="eastAsia" w:ascii="华文行楷" w:hAnsi="华文行楷" w:eastAsia="华文行楷" w:cs="华文行楷"/>
          <w:b w:val="0"/>
          <w:bCs/>
          <w:sz w:val="21"/>
          <w:szCs w:val="21"/>
          <w:lang w:val="en-US" w:eastAsia="zh-CN"/>
        </w:rPr>
        <w:t>）</w:t>
      </w:r>
      <w:r>
        <w:rPr>
          <w:rFonts w:hint="eastAsia" w:asciiTheme="majorEastAsia" w:hAnsiTheme="majorEastAsia" w:eastAsiaTheme="majorEastAsia" w:cstheme="majorEastAsia"/>
          <w:b w:val="0"/>
          <w:bCs/>
          <w:sz w:val="21"/>
          <w:szCs w:val="21"/>
          <w:lang w:val="en-US" w:eastAsia="zh-CN"/>
        </w:rPr>
        <w:t>；</w:t>
      </w:r>
      <w:r>
        <w:rPr>
          <w:rFonts w:hint="eastAsia" w:asciiTheme="majorEastAsia" w:hAnsiTheme="majorEastAsia" w:eastAsiaTheme="majorEastAsia" w:cstheme="majorEastAsia"/>
          <w:b/>
          <w:bCs w:val="0"/>
          <w:sz w:val="21"/>
          <w:szCs w:val="21"/>
          <w:u w:val="double"/>
          <w:lang w:val="en-US" w:eastAsia="zh-CN"/>
        </w:rPr>
        <w:t>当事人有申请回避的权利</w:t>
      </w:r>
      <w:r>
        <w:rPr>
          <w:rFonts w:hint="eastAsia" w:asciiTheme="majorEastAsia" w:hAnsiTheme="majorEastAsia" w:eastAsiaTheme="majorEastAsia" w:cstheme="majorEastAsia"/>
          <w:b w:val="0"/>
          <w:bCs/>
          <w:sz w:val="21"/>
          <w:szCs w:val="21"/>
          <w:lang w:val="en-US" w:eastAsia="zh-CN"/>
        </w:rPr>
        <w:t>（</w:t>
      </w:r>
      <w:r>
        <w:rPr>
          <w:rFonts w:hint="eastAsia" w:ascii="华文行楷" w:hAnsi="华文行楷" w:eastAsia="华文行楷" w:cs="华文行楷"/>
          <w:b w:val="0"/>
          <w:bCs/>
          <w:sz w:val="21"/>
          <w:szCs w:val="21"/>
          <w:u w:val="thick"/>
          <w:lang w:val="en-US" w:eastAsia="zh-CN"/>
        </w:rPr>
        <w:t>注意回避的主体：审判人员、书记员、翻译人员、鉴定人、勘验人；和情形：近亲属，有利害关系的，请客送礼</w:t>
      </w:r>
      <w:r>
        <w:rPr>
          <w:rFonts w:hint="eastAsia" w:asciiTheme="majorEastAsia" w:hAnsiTheme="majorEastAsia" w:eastAsiaTheme="majorEastAsia" w:cstheme="majorEastAsia"/>
          <w:b w:val="0"/>
          <w:bCs/>
          <w:sz w:val="21"/>
          <w:szCs w:val="21"/>
          <w:lang w:val="en-US" w:eastAsia="zh-CN"/>
        </w:rPr>
        <w:t>） ；</w:t>
      </w:r>
      <w:r>
        <w:rPr>
          <w:rFonts w:hint="eastAsia" w:asciiTheme="majorEastAsia" w:hAnsiTheme="majorEastAsia" w:eastAsiaTheme="majorEastAsia" w:cstheme="majorEastAsia"/>
          <w:b/>
          <w:bCs w:val="0"/>
          <w:sz w:val="21"/>
          <w:szCs w:val="21"/>
          <w:u w:val="double"/>
          <w:lang w:val="en-US" w:eastAsia="zh-CN"/>
        </w:rPr>
        <w:t>当事人有上诉的权利</w:t>
      </w:r>
      <w:r>
        <w:rPr>
          <w:rFonts w:hint="eastAsia" w:asciiTheme="majorEastAsia" w:hAnsiTheme="majorEastAsia" w:eastAsiaTheme="majorEastAsia" w:cstheme="majorEastAsia"/>
          <w:b w:val="0"/>
          <w:bCs/>
          <w:sz w:val="21"/>
          <w:szCs w:val="21"/>
          <w:lang w:val="en-US" w:eastAsia="zh-CN"/>
        </w:rPr>
        <w:t>（四级两审终审制，除特殊情况外，一个案件经过</w:t>
      </w:r>
      <w:r>
        <w:rPr>
          <w:rFonts w:hint="eastAsia" w:ascii="华文行楷" w:hAnsi="华文行楷" w:eastAsia="华文行楷" w:cs="华文行楷"/>
          <w:b w:val="0"/>
          <w:bCs/>
          <w:sz w:val="21"/>
          <w:szCs w:val="21"/>
          <w:u w:val="thick"/>
          <w:lang w:val="en-US" w:eastAsia="zh-CN"/>
        </w:rPr>
        <w:t>两级人民法院审理便告终结</w:t>
      </w:r>
      <w:r>
        <w:rPr>
          <w:rFonts w:hint="eastAsia" w:asciiTheme="majorEastAsia" w:hAnsiTheme="majorEastAsia" w:eastAsiaTheme="majorEastAsia" w:cstheme="majorEastAsia"/>
          <w:b w:val="0"/>
          <w:bCs/>
          <w:sz w:val="21"/>
          <w:szCs w:val="21"/>
          <w:lang w:val="en-US" w:eastAsia="zh-CN"/>
        </w:rPr>
        <w:t>， 当事人如果不服一审裁判，可以在</w:t>
      </w:r>
      <w:r>
        <w:rPr>
          <w:rFonts w:hint="eastAsia" w:ascii="华文行楷" w:hAnsi="华文行楷" w:eastAsia="华文行楷" w:cs="华文行楷"/>
          <w:b w:val="0"/>
          <w:bCs/>
          <w:sz w:val="21"/>
          <w:szCs w:val="21"/>
          <w:u w:val="thick"/>
          <w:lang w:val="en-US" w:eastAsia="zh-CN"/>
        </w:rPr>
        <w:t>规定期限</w:t>
      </w:r>
      <w:r>
        <w:rPr>
          <w:rFonts w:hint="eastAsia" w:asciiTheme="majorEastAsia" w:hAnsiTheme="majorEastAsia" w:eastAsiaTheme="majorEastAsia" w:cstheme="majorEastAsia"/>
          <w:b w:val="0"/>
          <w:bCs/>
          <w:sz w:val="21"/>
          <w:szCs w:val="21"/>
          <w:lang w:val="en-US" w:eastAsia="zh-CN"/>
        </w:rPr>
        <w:t>内提出上诉：在民事诉讼和行政诉讼中，不服判决和不服裁定的上诉期限分别为</w:t>
      </w:r>
      <w:r>
        <w:rPr>
          <w:rFonts w:hint="eastAsia" w:ascii="华文行楷" w:hAnsi="华文行楷" w:eastAsia="华文行楷" w:cs="华文行楷"/>
          <w:b w:val="0"/>
          <w:bCs/>
          <w:sz w:val="21"/>
          <w:szCs w:val="21"/>
          <w:u w:val="thick"/>
          <w:lang w:val="en-US" w:eastAsia="zh-CN"/>
        </w:rPr>
        <w:t>15</w:t>
      </w:r>
      <w:r>
        <w:rPr>
          <w:rFonts w:hint="eastAsia" w:asciiTheme="majorEastAsia" w:hAnsiTheme="majorEastAsia" w:eastAsiaTheme="majorEastAsia" w:cstheme="majorEastAsia"/>
          <w:b w:val="0"/>
          <w:bCs/>
          <w:sz w:val="21"/>
          <w:szCs w:val="21"/>
          <w:lang w:val="en-US" w:eastAsia="zh-CN"/>
        </w:rPr>
        <w:t>日和</w:t>
      </w:r>
      <w:r>
        <w:rPr>
          <w:rFonts w:hint="eastAsia" w:ascii="华文行楷" w:hAnsi="华文行楷" w:eastAsia="华文行楷" w:cs="华文行楷"/>
          <w:b w:val="0"/>
          <w:bCs/>
          <w:sz w:val="21"/>
          <w:szCs w:val="21"/>
          <w:u w:val="thick"/>
          <w:lang w:val="en-US" w:eastAsia="zh-CN"/>
        </w:rPr>
        <w:t>10</w:t>
      </w:r>
      <w:r>
        <w:rPr>
          <w:rFonts w:hint="eastAsia" w:asciiTheme="majorEastAsia" w:hAnsiTheme="majorEastAsia" w:eastAsiaTheme="majorEastAsia" w:cstheme="majorEastAsia"/>
          <w:b w:val="0"/>
          <w:bCs/>
          <w:sz w:val="21"/>
          <w:szCs w:val="21"/>
          <w:lang w:val="en-US" w:eastAsia="zh-CN"/>
        </w:rPr>
        <w:t>日；在刑事诉讼中，不服判决和不服裁定的上诉期限分别为</w:t>
      </w:r>
      <w:r>
        <w:rPr>
          <w:rFonts w:hint="eastAsia" w:ascii="华文行楷" w:hAnsi="华文行楷" w:eastAsia="华文行楷" w:cs="华文行楷"/>
          <w:b w:val="0"/>
          <w:bCs/>
          <w:sz w:val="21"/>
          <w:szCs w:val="21"/>
          <w:u w:val="thick"/>
          <w:lang w:val="en-US" w:eastAsia="zh-CN"/>
        </w:rPr>
        <w:t>10</w:t>
      </w:r>
      <w:r>
        <w:rPr>
          <w:rFonts w:hint="eastAsia" w:asciiTheme="majorEastAsia" w:hAnsiTheme="majorEastAsia" w:eastAsiaTheme="majorEastAsia" w:cstheme="majorEastAsia"/>
          <w:b w:val="0"/>
          <w:bCs/>
          <w:sz w:val="21"/>
          <w:szCs w:val="21"/>
          <w:lang w:val="en-US" w:eastAsia="zh-CN"/>
        </w:rPr>
        <w:t>日和</w:t>
      </w:r>
      <w:r>
        <w:rPr>
          <w:rFonts w:hint="eastAsia" w:ascii="华文行楷" w:hAnsi="华文行楷" w:eastAsia="华文行楷" w:cs="华文行楷"/>
          <w:b w:val="0"/>
          <w:bCs/>
          <w:sz w:val="21"/>
          <w:szCs w:val="21"/>
          <w:u w:val="thick"/>
          <w:lang w:val="en-US" w:eastAsia="zh-CN"/>
        </w:rPr>
        <w:t>5</w:t>
      </w:r>
      <w:r>
        <w:rPr>
          <w:rFonts w:hint="eastAsia" w:asciiTheme="majorEastAsia" w:hAnsiTheme="majorEastAsia" w:eastAsiaTheme="majorEastAsia" w:cstheme="majorEastAsia"/>
          <w:b w:val="0"/>
          <w:bCs/>
          <w:sz w:val="21"/>
          <w:szCs w:val="21"/>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1"/>
          <w:szCs w:val="21"/>
          <w:lang w:val="en-US"/>
        </w:rPr>
      </w:pP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lang w:val="en-US"/>
        </w:rPr>
        <w:t xml:space="preserve">寻求法律帮助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color w:val="000000"/>
          <w:sz w:val="21"/>
          <w:szCs w:val="21"/>
          <w:lang w:val="en-US" w:eastAsia="zh-CN"/>
        </w:rPr>
        <w:t>【P90】</w:t>
      </w:r>
      <w:r>
        <w:rPr>
          <w:rFonts w:hint="eastAsia" w:asciiTheme="majorEastAsia" w:hAnsiTheme="majorEastAsia" w:eastAsiaTheme="majorEastAsia" w:cstheme="majorEastAsia"/>
          <w:bCs/>
          <w:sz w:val="21"/>
          <w:szCs w:val="21"/>
          <w:lang w:val="en-US" w:eastAsia="zh-CN"/>
        </w:rPr>
        <w:t>法律援助制度设立的必要性：</w:t>
      </w:r>
      <w:r>
        <w:rPr>
          <w:rFonts w:hint="eastAsia" w:asciiTheme="majorEastAsia" w:hAnsiTheme="majorEastAsia" w:eastAsiaTheme="majorEastAsia" w:cstheme="majorEastAsia"/>
          <w:b/>
          <w:bCs w:val="0"/>
          <w:sz w:val="21"/>
          <w:szCs w:val="21"/>
          <w:u w:val="thick"/>
          <w:lang w:val="en-US" w:eastAsia="zh-CN"/>
        </w:rPr>
        <w:t>经济条件</w:t>
      </w:r>
      <w:r>
        <w:rPr>
          <w:rFonts w:hint="eastAsia" w:asciiTheme="majorEastAsia" w:hAnsiTheme="majorEastAsia" w:eastAsiaTheme="majorEastAsia" w:cstheme="majorEastAsia"/>
          <w:bCs/>
          <w:sz w:val="21"/>
          <w:szCs w:val="21"/>
          <w:lang w:val="en-US" w:eastAsia="zh-CN"/>
        </w:rPr>
        <w:t>或</w:t>
      </w:r>
      <w:r>
        <w:rPr>
          <w:rFonts w:hint="eastAsia" w:asciiTheme="majorEastAsia" w:hAnsiTheme="majorEastAsia" w:eastAsiaTheme="majorEastAsia" w:cstheme="majorEastAsia"/>
          <w:b/>
          <w:bCs w:val="0"/>
          <w:sz w:val="21"/>
          <w:szCs w:val="21"/>
          <w:u w:val="thick"/>
          <w:lang w:val="en-US" w:eastAsia="zh-CN"/>
        </w:rPr>
        <w:t>其他因素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w:t>
      </w:r>
      <w:r>
        <w:rPr>
          <w:rFonts w:hint="eastAsia" w:asciiTheme="majorEastAsia" w:hAnsiTheme="majorEastAsia" w:eastAsiaTheme="majorEastAsia" w:cstheme="majorEastAsia"/>
          <w:bCs/>
          <w:color w:val="000000"/>
          <w:sz w:val="21"/>
          <w:szCs w:val="21"/>
          <w:lang w:val="en-US" w:eastAsia="zh-CN"/>
        </w:rPr>
        <w:t>【P90】</w:t>
      </w:r>
      <w:r>
        <w:rPr>
          <w:rFonts w:hint="eastAsia" w:asciiTheme="majorEastAsia" w:hAnsiTheme="majorEastAsia" w:eastAsiaTheme="majorEastAsia" w:cstheme="majorEastAsia"/>
          <w:bCs/>
          <w:sz w:val="21"/>
          <w:szCs w:val="21"/>
          <w:lang w:val="en-US" w:eastAsia="zh-CN"/>
        </w:rPr>
        <w:t>法律援助制度的含义和内容：</w:t>
      </w:r>
      <w:r>
        <w:rPr>
          <w:rFonts w:hint="eastAsia" w:asciiTheme="majorEastAsia" w:hAnsiTheme="majorEastAsia" w:eastAsiaTheme="majorEastAsia" w:cstheme="majorEastAsia"/>
          <w:b/>
          <w:bCs w:val="0"/>
          <w:sz w:val="21"/>
          <w:szCs w:val="21"/>
          <w:u w:val="thick"/>
          <w:lang w:val="en-US" w:eastAsia="zh-CN"/>
        </w:rPr>
        <w:t>无偿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华文行楷" w:hAnsi="华文行楷" w:eastAsia="华文行楷" w:cs="华文行楷"/>
          <w:bCs/>
          <w:sz w:val="21"/>
          <w:szCs w:val="21"/>
          <w:u w:val="thick"/>
          <w:lang w:val="en-US" w:eastAsia="zh-CN"/>
        </w:rPr>
      </w:pPr>
      <w:r>
        <w:rPr>
          <w:rFonts w:hint="eastAsia" w:asciiTheme="majorEastAsia" w:hAnsiTheme="majorEastAsia" w:eastAsiaTheme="majorEastAsia" w:cstheme="majorEastAsia"/>
          <w:bCs/>
          <w:sz w:val="21"/>
          <w:szCs w:val="21"/>
          <w:lang w:val="en-US" w:eastAsia="zh-CN"/>
        </w:rPr>
        <w:t>3.</w:t>
      </w:r>
      <w:r>
        <w:rPr>
          <w:rFonts w:hint="eastAsia" w:asciiTheme="majorEastAsia" w:hAnsiTheme="majorEastAsia" w:eastAsiaTheme="majorEastAsia" w:cstheme="majorEastAsia"/>
          <w:bCs/>
          <w:color w:val="000000"/>
          <w:sz w:val="21"/>
          <w:szCs w:val="21"/>
          <w:lang w:val="en-US" w:eastAsia="zh-CN"/>
        </w:rPr>
        <w:t>【P91】</w:t>
      </w:r>
      <w:r>
        <w:rPr>
          <w:rFonts w:hint="eastAsia" w:asciiTheme="majorEastAsia" w:hAnsiTheme="majorEastAsia" w:eastAsiaTheme="majorEastAsia" w:cstheme="majorEastAsia"/>
          <w:bCs/>
          <w:sz w:val="21"/>
          <w:szCs w:val="21"/>
          <w:lang w:val="en-US" w:eastAsia="zh-CN"/>
        </w:rPr>
        <w:t>法律援助制度的申请、适应情形：维护英雄烈士人格权益或因见义勇为行为主张相关民事权益等情形，</w:t>
      </w:r>
      <w:r>
        <w:rPr>
          <w:rFonts w:hint="eastAsia" w:ascii="华文行楷" w:hAnsi="华文行楷" w:eastAsia="华文行楷" w:cs="华文行楷"/>
          <w:bCs/>
          <w:sz w:val="21"/>
          <w:szCs w:val="21"/>
          <w:u w:val="thick"/>
          <w:lang w:val="en-US" w:eastAsia="zh-CN"/>
        </w:rPr>
        <w:t>不受经济困难条件限制；</w:t>
      </w:r>
      <w:r>
        <w:rPr>
          <w:rFonts w:hint="eastAsia" w:asciiTheme="majorEastAsia" w:hAnsiTheme="majorEastAsia" w:eastAsiaTheme="majorEastAsia" w:cstheme="majorEastAsia"/>
          <w:bCs/>
          <w:sz w:val="21"/>
          <w:szCs w:val="21"/>
          <w:lang w:val="en-US" w:eastAsia="zh-CN"/>
        </w:rPr>
        <w:t>未成年人申请法律援助不受经济条件的限制，</w:t>
      </w:r>
      <w:r>
        <w:rPr>
          <w:rFonts w:hint="eastAsia" w:ascii="华文行楷" w:hAnsi="华文行楷" w:eastAsia="华文行楷" w:cs="华文行楷"/>
          <w:bCs/>
          <w:sz w:val="21"/>
          <w:szCs w:val="21"/>
          <w:u w:val="thick"/>
          <w:lang w:val="en-US" w:eastAsia="zh-CN"/>
        </w:rPr>
        <w:t>体现对未成年人的特殊保护。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行楷" w:hAnsi="华文行楷" w:eastAsia="华文行楷" w:cs="华文行楷"/>
          <w:b w:val="0"/>
          <w:bCs/>
          <w:sz w:val="21"/>
          <w:szCs w:val="21"/>
          <w:u w:val="double"/>
          <w:lang w:val="en-US"/>
        </w:rPr>
      </w:pPr>
      <w:r>
        <w:rPr>
          <w:rFonts w:hint="eastAsia" w:ascii="华文行楷" w:hAnsi="华文行楷" w:eastAsia="华文行楷" w:cs="华文行楷"/>
          <w:b w:val="0"/>
          <w:bCs/>
          <w:sz w:val="21"/>
          <w:szCs w:val="21"/>
          <w:u w:val="double"/>
          <w:lang w:val="en-US"/>
        </w:rPr>
        <w:t>在民事和行政纠纷中，经济困难的公民可以就依法请求国家赔偿</w:t>
      </w:r>
      <w:r>
        <w:rPr>
          <w:rFonts w:hint="eastAsia" w:ascii="华文行楷" w:hAnsi="华文行楷" w:eastAsia="华文行楷" w:cs="华文行楷"/>
          <w:b w:val="0"/>
          <w:bCs/>
          <w:sz w:val="21"/>
          <w:szCs w:val="21"/>
          <w:u w:val="double"/>
          <w:lang w:val="en-US" w:eastAsia="zh-CN"/>
        </w:rPr>
        <w:t>；请求给付赡养费、抚养费、扶养费，确认劳动关系或</w:t>
      </w:r>
      <w:r>
        <w:rPr>
          <w:rFonts w:hint="eastAsia" w:ascii="华文行楷" w:hAnsi="华文行楷" w:eastAsia="华文行楷" w:cs="华文行楷"/>
          <w:b w:val="0"/>
          <w:bCs/>
          <w:sz w:val="21"/>
          <w:szCs w:val="21"/>
          <w:u w:val="double"/>
          <w:lang w:val="en-US"/>
        </w:rPr>
        <w:t>请求支付劳动报酬</w:t>
      </w:r>
      <w:r>
        <w:rPr>
          <w:rFonts w:hint="eastAsia" w:ascii="华文行楷" w:hAnsi="华文行楷" w:eastAsia="华文行楷" w:cs="华文行楷"/>
          <w:b w:val="0"/>
          <w:bCs/>
          <w:sz w:val="21"/>
          <w:szCs w:val="21"/>
          <w:u w:val="double"/>
          <w:lang w:val="en-US" w:eastAsia="zh-CN"/>
        </w:rPr>
        <w:t>；请求给予社会保险待遇或最低生活待遇；残疾人、未成年人、老年人、农村“五保户”、患有严重疾病的人请求侵权赔偿等；</w:t>
      </w:r>
      <w:r>
        <w:rPr>
          <w:rFonts w:hint="eastAsia" w:ascii="华文行楷" w:hAnsi="华文行楷" w:eastAsia="华文行楷" w:cs="华文行楷"/>
          <w:b w:val="0"/>
          <w:bCs/>
          <w:sz w:val="21"/>
          <w:szCs w:val="21"/>
          <w:u w:val="double"/>
          <w:lang w:val="en-US"/>
        </w:rPr>
        <w:t xml:space="preserve">主张因见义勇为行为产生的民事权益等事项，申请法律援助，获得法律咨询或代理服务。未成年人申请法律援助的，由其法定代理人代为提出。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行楷" w:hAnsi="华文行楷" w:eastAsia="华文行楷" w:cs="华文行楷"/>
          <w:b w:val="0"/>
          <w:bCs/>
          <w:sz w:val="21"/>
          <w:szCs w:val="21"/>
          <w:u w:val="double"/>
          <w:lang w:val="en-US"/>
        </w:rPr>
      </w:pPr>
      <w:r>
        <w:rPr>
          <w:rFonts w:hint="eastAsia" w:ascii="华文行楷" w:hAnsi="华文行楷" w:eastAsia="华文行楷" w:cs="华文行楷"/>
          <w:b w:val="0"/>
          <w:bCs/>
          <w:sz w:val="21"/>
          <w:szCs w:val="21"/>
          <w:u w:val="double"/>
          <w:lang w:val="en-US"/>
        </w:rPr>
        <w:t>在刑事诉讼活动中，因经济困难而没有委托辩护人、诉讼代理人的当事人或部分特殊案件的当事人，也可以经法定程序获得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4.</w:t>
      </w:r>
      <w:r>
        <w:rPr>
          <w:rFonts w:hint="eastAsia" w:asciiTheme="majorEastAsia" w:hAnsiTheme="majorEastAsia" w:eastAsiaTheme="majorEastAsia" w:cstheme="majorEastAsia"/>
          <w:bCs/>
          <w:color w:val="000000"/>
          <w:sz w:val="21"/>
          <w:szCs w:val="21"/>
          <w:lang w:val="en-US" w:eastAsia="zh-CN"/>
        </w:rPr>
        <w:t>【P91】</w:t>
      </w:r>
      <w:r>
        <w:rPr>
          <w:rFonts w:hint="eastAsia" w:asciiTheme="majorEastAsia" w:hAnsiTheme="majorEastAsia" w:eastAsiaTheme="majorEastAsia" w:cstheme="majorEastAsia"/>
          <w:bCs/>
          <w:sz w:val="21"/>
          <w:szCs w:val="21"/>
          <w:lang w:val="en-US" w:eastAsia="zh-CN"/>
        </w:rPr>
        <w:t>法律援助的申请程序与要求：</w:t>
      </w:r>
      <w:r>
        <w:rPr>
          <w:rFonts w:hint="eastAsia" w:asciiTheme="majorEastAsia" w:hAnsiTheme="majorEastAsia" w:eastAsiaTheme="majorEastAsia" w:cstheme="majorEastAsia"/>
          <w:b/>
          <w:bCs w:val="0"/>
          <w:sz w:val="21"/>
          <w:szCs w:val="21"/>
          <w:u w:val="thick"/>
          <w:lang w:val="en-US" w:eastAsia="zh-CN"/>
        </w:rPr>
        <w:t>符合条件才援助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第二框 严格遵守诉讼程序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一、起诉与应诉</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color w:val="000000"/>
          <w:sz w:val="21"/>
          <w:szCs w:val="21"/>
          <w:lang w:val="en-US" w:eastAsia="zh-CN"/>
        </w:rPr>
        <w:t>【P92】</w:t>
      </w:r>
      <w:r>
        <w:rPr>
          <w:rFonts w:hint="eastAsia" w:asciiTheme="majorEastAsia" w:hAnsiTheme="majorEastAsia" w:eastAsiaTheme="majorEastAsia" w:cstheme="majorEastAsia"/>
          <w:bCs/>
          <w:sz w:val="21"/>
          <w:szCs w:val="21"/>
          <w:lang w:val="en-US" w:eastAsia="zh-CN"/>
        </w:rPr>
        <w:t>起诉的含义、地位、原则</w:t>
      </w:r>
      <w:r>
        <w:rPr>
          <w:rFonts w:hint="eastAsia" w:ascii="华文行楷" w:hAnsi="华文行楷" w:eastAsia="华文行楷" w:cs="华文行楷"/>
          <w:bCs/>
          <w:sz w:val="21"/>
          <w:szCs w:val="21"/>
          <w:lang w:val="en-US" w:eastAsia="zh-CN"/>
        </w:rPr>
        <w:t>（不告不理）</w:t>
      </w:r>
      <w:r>
        <w:rPr>
          <w:rFonts w:hint="eastAsia" w:asciiTheme="majorEastAsia" w:hAnsiTheme="majorEastAsia" w:eastAsiaTheme="majorEastAsia" w:cstheme="majorEastAsia"/>
          <w:bCs/>
          <w:sz w:val="21"/>
          <w:szCs w:val="21"/>
          <w:lang w:val="en-US" w:eastAsia="zh-CN"/>
        </w:rPr>
        <w:t>和管辖</w:t>
      </w:r>
      <w:r>
        <w:rPr>
          <w:rFonts w:hint="eastAsia" w:ascii="华文行楷" w:hAnsi="华文行楷" w:eastAsia="华文行楷" w:cs="华文行楷"/>
          <w:bCs/>
          <w:sz w:val="21"/>
          <w:szCs w:val="21"/>
          <w:lang w:val="en-US" w:eastAsia="zh-CN"/>
        </w:rPr>
        <w:t>（有管辖权的法院——级别管辖和地域管辖）</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u w:val="thick"/>
          <w:lang w:val="en-US" w:eastAsia="zh-CN"/>
        </w:rPr>
      </w:pPr>
      <w:r>
        <w:rPr>
          <w:rFonts w:hint="eastAsia" w:asciiTheme="majorEastAsia" w:hAnsiTheme="majorEastAsia" w:eastAsiaTheme="majorEastAsia" w:cstheme="majorEastAsia"/>
          <w:bCs/>
          <w:sz w:val="21"/>
          <w:szCs w:val="21"/>
          <w:lang w:val="en-US" w:eastAsia="zh-CN"/>
        </w:rPr>
        <w:t>2.</w:t>
      </w:r>
      <w:r>
        <w:rPr>
          <w:rFonts w:hint="eastAsia" w:asciiTheme="majorEastAsia" w:hAnsiTheme="majorEastAsia" w:eastAsiaTheme="majorEastAsia" w:cstheme="majorEastAsia"/>
          <w:bCs/>
          <w:color w:val="000000"/>
          <w:sz w:val="21"/>
          <w:szCs w:val="21"/>
          <w:lang w:val="en-US" w:eastAsia="zh-CN"/>
        </w:rPr>
        <w:t>【P92】</w:t>
      </w:r>
      <w:r>
        <w:rPr>
          <w:rFonts w:hint="eastAsia" w:asciiTheme="majorEastAsia" w:hAnsiTheme="majorEastAsia" w:eastAsiaTheme="majorEastAsia" w:cstheme="majorEastAsia"/>
          <w:bCs/>
          <w:sz w:val="21"/>
          <w:szCs w:val="21"/>
          <w:lang w:val="en-US" w:eastAsia="zh-CN"/>
        </w:rPr>
        <w:t>登记立案的内容和意义：符合法律规定的起诉登记，保障当事人诉权；</w:t>
      </w:r>
      <w:r>
        <w:rPr>
          <w:rFonts w:hint="eastAsia" w:asciiTheme="majorEastAsia" w:hAnsiTheme="majorEastAsia" w:eastAsiaTheme="majorEastAsia" w:cstheme="majorEastAsia"/>
          <w:bCs/>
          <w:sz w:val="21"/>
          <w:szCs w:val="21"/>
          <w:u w:val="thick"/>
          <w:lang w:val="en-US" w:eastAsia="zh-CN"/>
        </w:rPr>
        <w:t>诉讼进入一审程序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3.</w:t>
      </w:r>
      <w:r>
        <w:rPr>
          <w:rFonts w:hint="eastAsia" w:asciiTheme="majorEastAsia" w:hAnsiTheme="majorEastAsia" w:eastAsiaTheme="majorEastAsia" w:cstheme="majorEastAsia"/>
          <w:bCs/>
          <w:color w:val="000000"/>
          <w:sz w:val="21"/>
          <w:szCs w:val="21"/>
          <w:lang w:val="en-US" w:eastAsia="zh-CN"/>
        </w:rPr>
        <w:t>【P92】</w:t>
      </w:r>
      <w:r>
        <w:rPr>
          <w:rFonts w:hint="eastAsia" w:asciiTheme="majorEastAsia" w:hAnsiTheme="majorEastAsia" w:eastAsiaTheme="majorEastAsia" w:cstheme="majorEastAsia"/>
          <w:bCs/>
          <w:sz w:val="21"/>
          <w:szCs w:val="21"/>
          <w:lang w:val="en-US" w:eastAsia="zh-CN"/>
        </w:rPr>
        <w:t>应诉：</w:t>
      </w:r>
      <w:r>
        <w:rPr>
          <w:rFonts w:hint="eastAsia" w:ascii="华文行楷" w:hAnsi="华文行楷" w:eastAsia="华文行楷" w:cs="华文行楷"/>
          <w:bCs/>
          <w:sz w:val="21"/>
          <w:szCs w:val="21"/>
          <w:lang w:val="en-US" w:eastAsia="zh-CN"/>
        </w:rPr>
        <w:t>被告人不提交答辩状，不影响人民法院依法审理案件；发送传票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二、审理与判决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1.</w:t>
      </w:r>
      <w:r>
        <w:rPr>
          <w:rFonts w:hint="eastAsia" w:asciiTheme="majorEastAsia" w:hAnsiTheme="majorEastAsia" w:eastAsiaTheme="majorEastAsia" w:cstheme="majorEastAsia"/>
          <w:bCs/>
          <w:color w:val="000000"/>
          <w:sz w:val="21"/>
          <w:szCs w:val="21"/>
          <w:lang w:val="en-US" w:eastAsia="zh-CN"/>
        </w:rPr>
        <w:t>【P93】</w:t>
      </w:r>
      <w:r>
        <w:rPr>
          <w:rFonts w:hint="eastAsia" w:asciiTheme="majorEastAsia" w:hAnsiTheme="majorEastAsia" w:eastAsiaTheme="majorEastAsia" w:cstheme="majorEastAsia"/>
          <w:bCs/>
          <w:sz w:val="21"/>
          <w:szCs w:val="21"/>
          <w:lang w:val="en-US" w:eastAsia="zh-CN"/>
        </w:rPr>
        <w:t>开庭审理的含义、地位和阶段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
          <w:bCs w:val="0"/>
          <w:sz w:val="21"/>
          <w:szCs w:val="21"/>
          <w:lang w:val="en-US" w:eastAsia="zh-CN"/>
        </w:rPr>
        <w:t>开庭准备</w:t>
      </w:r>
      <w:r>
        <w:rPr>
          <w:rFonts w:hint="eastAsia" w:asciiTheme="majorEastAsia" w:hAnsiTheme="majorEastAsia" w:eastAsiaTheme="majorEastAsia" w:cstheme="majorEastAsia"/>
          <w:bCs/>
          <w:sz w:val="21"/>
          <w:szCs w:val="21"/>
          <w:lang w:val="en-US" w:eastAsia="zh-CN"/>
        </w:rPr>
        <w:t xml:space="preserve">：查明当事人和其他诉讼当事人到庭情况、宣布法庭纪律。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
          <w:bCs w:val="0"/>
          <w:sz w:val="21"/>
          <w:szCs w:val="21"/>
          <w:lang w:val="en-US" w:eastAsia="zh-CN"/>
        </w:rPr>
        <w:t>法庭调查：</w:t>
      </w:r>
      <w:r>
        <w:rPr>
          <w:rFonts w:hint="eastAsia" w:asciiTheme="majorEastAsia" w:hAnsiTheme="majorEastAsia" w:eastAsiaTheme="majorEastAsia" w:cstheme="majorEastAsia"/>
          <w:bCs/>
          <w:sz w:val="21"/>
          <w:szCs w:val="21"/>
          <w:lang w:val="en-US" w:eastAsia="zh-CN"/>
        </w:rPr>
        <w:t xml:space="preserve">全面调查案件事实。——开庭审理的重心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
          <w:bCs w:val="0"/>
          <w:sz w:val="21"/>
          <w:szCs w:val="21"/>
          <w:lang w:val="en-US" w:eastAsia="zh-CN"/>
        </w:rPr>
        <w:t>法庭辩论：</w:t>
      </w:r>
      <w:r>
        <w:rPr>
          <w:rFonts w:hint="eastAsia" w:asciiTheme="majorEastAsia" w:hAnsiTheme="majorEastAsia" w:eastAsiaTheme="majorEastAsia" w:cstheme="majorEastAsia"/>
          <w:bCs/>
          <w:sz w:val="21"/>
          <w:szCs w:val="21"/>
          <w:lang w:val="en-US" w:eastAsia="zh-CN"/>
        </w:rPr>
        <w:t xml:space="preserve">当事人就案件争议的有关问题阐明自己的意见。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
          <w:bCs w:val="0"/>
          <w:sz w:val="21"/>
          <w:szCs w:val="21"/>
          <w:lang w:val="en-US" w:eastAsia="zh-CN"/>
        </w:rPr>
        <w:t>休庭评议：</w:t>
      </w:r>
      <w:r>
        <w:rPr>
          <w:rFonts w:hint="eastAsia" w:asciiTheme="majorEastAsia" w:hAnsiTheme="majorEastAsia" w:eastAsiaTheme="majorEastAsia" w:cstheme="majorEastAsia"/>
          <w:bCs/>
          <w:sz w:val="21"/>
          <w:szCs w:val="21"/>
          <w:lang w:val="en-US" w:eastAsia="zh-CN"/>
        </w:rPr>
        <w:t xml:space="preserve">审判人员认定事实、适用法律、作出结论。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
          <w:bCs w:val="0"/>
          <w:sz w:val="21"/>
          <w:szCs w:val="21"/>
          <w:lang w:val="en-US" w:eastAsia="zh-CN"/>
        </w:rPr>
        <w:t>宣告判决：</w:t>
      </w:r>
      <w:r>
        <w:rPr>
          <w:rFonts w:hint="eastAsia" w:asciiTheme="majorEastAsia" w:hAnsiTheme="majorEastAsia" w:eastAsiaTheme="majorEastAsia" w:cstheme="majorEastAsia"/>
          <w:bCs/>
          <w:sz w:val="21"/>
          <w:szCs w:val="21"/>
          <w:lang w:val="en-US" w:eastAsia="zh-CN"/>
        </w:rPr>
        <w:t xml:space="preserve">当庭或择期公开宣告判决内容。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行楷" w:hAnsi="华文行楷" w:eastAsia="华文行楷" w:cs="华文行楷"/>
          <w:b w:val="0"/>
          <w:bCs/>
          <w:sz w:val="21"/>
          <w:szCs w:val="21"/>
          <w:u w:val="single"/>
          <w:lang w:val="en-US"/>
        </w:rPr>
      </w:pPr>
      <w:r>
        <w:rPr>
          <w:rFonts w:hint="eastAsia" w:ascii="华文行楷" w:hAnsi="华文行楷" w:eastAsia="华文行楷" w:cs="华文行楷"/>
          <w:b w:val="0"/>
          <w:bCs/>
          <w:sz w:val="21"/>
          <w:szCs w:val="21"/>
          <w:u w:val="single"/>
          <w:lang w:val="en-US"/>
        </w:rPr>
        <w:t>刑事公诉案件大致经过三个阶段：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华文行楷" w:hAnsi="华文行楷" w:eastAsia="华文行楷" w:cs="华文行楷"/>
          <w:b w:val="0"/>
          <w:bCs/>
          <w:sz w:val="21"/>
          <w:szCs w:val="21"/>
          <w:u w:val="single"/>
          <w:lang w:val="en-US"/>
        </w:rPr>
      </w:pPr>
      <w:r>
        <w:rPr>
          <w:rFonts w:hint="eastAsia" w:ascii="华文行楷" w:hAnsi="华文行楷" w:eastAsia="华文行楷" w:cs="华文行楷"/>
          <w:b w:val="0"/>
          <w:bCs/>
          <w:sz w:val="21"/>
          <w:szCs w:val="21"/>
          <w:u w:val="single"/>
          <w:lang w:val="en-US"/>
        </w:rPr>
        <w:t xml:space="preserve">侦查阶段（公安机关等）、提起公诉阶段（人民检察院）、审判阶段（人民法院）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2.</w:t>
      </w:r>
      <w:r>
        <w:rPr>
          <w:rFonts w:hint="eastAsia" w:asciiTheme="majorEastAsia" w:hAnsiTheme="majorEastAsia" w:eastAsiaTheme="majorEastAsia" w:cstheme="majorEastAsia"/>
          <w:bCs/>
          <w:color w:val="000000"/>
          <w:sz w:val="21"/>
          <w:szCs w:val="21"/>
          <w:lang w:val="en-US" w:eastAsia="zh-CN"/>
        </w:rPr>
        <w:t>【P94】</w:t>
      </w:r>
      <w:r>
        <w:rPr>
          <w:rFonts w:hint="eastAsia" w:asciiTheme="majorEastAsia" w:hAnsiTheme="majorEastAsia" w:eastAsiaTheme="majorEastAsia" w:cstheme="majorEastAsia"/>
          <w:bCs/>
          <w:sz w:val="21"/>
          <w:szCs w:val="21"/>
          <w:lang w:val="en-US" w:eastAsia="zh-CN"/>
        </w:rPr>
        <w:t>上诉、二审与再审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sz w:val="21"/>
          <w:szCs w:val="21"/>
          <w:lang w:val="en-US"/>
        </w:rPr>
      </w:pPr>
      <w:r>
        <w:rPr>
          <w:rFonts w:hint="eastAsia" w:asciiTheme="majorEastAsia" w:hAnsiTheme="majorEastAsia" w:eastAsiaTheme="majorEastAsia" w:cstheme="majorEastAsia"/>
          <w:b w:val="0"/>
          <w:bCs/>
          <w:sz w:val="21"/>
          <w:szCs w:val="21"/>
          <w:lang w:val="en-US"/>
        </w:rPr>
        <w:t>（1）一审结束后，当事人不服一审裁判的，有权提起</w:t>
      </w:r>
      <w:r>
        <w:rPr>
          <w:rFonts w:hint="eastAsia" w:ascii="华文行楷" w:hAnsi="华文行楷" w:eastAsia="华文行楷" w:cs="华文行楷"/>
          <w:b w:val="0"/>
          <w:bCs/>
          <w:sz w:val="21"/>
          <w:szCs w:val="21"/>
          <w:u w:val="thick"/>
          <w:lang w:val="en-US"/>
        </w:rPr>
        <w:t>上诉</w:t>
      </w:r>
      <w:r>
        <w:rPr>
          <w:rFonts w:hint="eastAsia" w:asciiTheme="majorEastAsia" w:hAnsiTheme="majorEastAsia" w:eastAsiaTheme="majorEastAsia" w:cstheme="majorEastAsia"/>
          <w:b/>
          <w:bCs w:val="0"/>
          <w:sz w:val="21"/>
          <w:szCs w:val="21"/>
          <w:u w:val="thick"/>
          <w:lang w:val="en-US" w:eastAsia="zh-CN"/>
        </w:rPr>
        <w:t>（在判决未生效前）</w:t>
      </w:r>
      <w:r>
        <w:rPr>
          <w:rFonts w:hint="eastAsia" w:asciiTheme="majorEastAsia" w:hAnsiTheme="majorEastAsia" w:eastAsiaTheme="majorEastAsia" w:cstheme="majorEastAsia"/>
          <w:b w:val="0"/>
          <w:bCs/>
          <w:sz w:val="21"/>
          <w:szCs w:val="21"/>
          <w:lang w:val="en-US"/>
        </w:rPr>
        <w:t>，启动</w:t>
      </w:r>
      <w:r>
        <w:rPr>
          <w:rFonts w:hint="eastAsia" w:ascii="华文行楷" w:hAnsi="华文行楷" w:eastAsia="华文行楷" w:cs="华文行楷"/>
          <w:b w:val="0"/>
          <w:bCs/>
          <w:sz w:val="21"/>
          <w:szCs w:val="21"/>
          <w:u w:val="thick"/>
          <w:lang w:val="en-US"/>
        </w:rPr>
        <w:t>二审程序</w:t>
      </w:r>
      <w:r>
        <w:rPr>
          <w:rFonts w:hint="eastAsia" w:asciiTheme="majorEastAsia" w:hAnsiTheme="majorEastAsia" w:eastAsiaTheme="majorEastAsia" w:cstheme="majorEastAsia"/>
          <w:b w:val="0"/>
          <w:bCs/>
          <w:sz w:val="21"/>
          <w:szCs w:val="21"/>
          <w:lang w:val="en-US"/>
        </w:rPr>
        <w:t xml:space="preserve">。（启动条件）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sz w:val="21"/>
          <w:szCs w:val="21"/>
          <w:lang w:val="en-US"/>
        </w:rPr>
      </w:pPr>
      <w:r>
        <w:rPr>
          <w:rFonts w:hint="eastAsia" w:asciiTheme="majorEastAsia" w:hAnsiTheme="majorEastAsia" w:eastAsiaTheme="majorEastAsia" w:cstheme="majorEastAsia"/>
          <w:b w:val="0"/>
          <w:bCs/>
          <w:sz w:val="21"/>
          <w:szCs w:val="21"/>
          <w:lang w:val="en-US"/>
        </w:rPr>
        <w:t>（2）二审程序是人民法院审理上诉案件的程序，</w:t>
      </w:r>
      <w:r>
        <w:rPr>
          <w:rFonts w:hint="eastAsia" w:ascii="华文行楷" w:hAnsi="华文行楷" w:eastAsia="华文行楷" w:cs="华文行楷"/>
          <w:b w:val="0"/>
          <w:bCs/>
          <w:sz w:val="21"/>
          <w:szCs w:val="21"/>
          <w:u w:val="thick"/>
          <w:lang w:val="en-US"/>
        </w:rPr>
        <w:t>二审裁判是终审裁判</w:t>
      </w:r>
      <w:r>
        <w:rPr>
          <w:rFonts w:hint="eastAsia" w:asciiTheme="majorEastAsia" w:hAnsiTheme="majorEastAsia" w:eastAsiaTheme="majorEastAsia" w:cstheme="majorEastAsia"/>
          <w:b w:val="0"/>
          <w:bCs/>
          <w:sz w:val="21"/>
          <w:szCs w:val="21"/>
          <w:lang w:val="en-US"/>
        </w:rPr>
        <w:t>。</w:t>
      </w:r>
      <w:r>
        <w:rPr>
          <w:rFonts w:hint="eastAsia" w:ascii="华文行楷" w:hAnsi="华文行楷" w:eastAsia="华文行楷" w:cs="华文行楷"/>
          <w:b w:val="0"/>
          <w:bCs/>
          <w:sz w:val="21"/>
          <w:szCs w:val="21"/>
          <w:u w:val="thick"/>
          <w:lang w:val="en-US"/>
        </w:rPr>
        <w:t xml:space="preserve">（两审终审制） </w:t>
      </w:r>
      <w:r>
        <w:rPr>
          <w:rFonts w:hint="eastAsia" w:asciiTheme="majorEastAsia" w:hAnsiTheme="majorEastAsia" w:eastAsiaTheme="majorEastAsia" w:cstheme="majorEastAsia"/>
          <w:b w:val="0"/>
          <w:bCs/>
          <w:sz w:val="21"/>
          <w:szCs w:val="21"/>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华文行楷" w:asciiTheme="majorEastAsia" w:hAnsi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rPr>
        <w:t>（3）法律还规定了</w:t>
      </w:r>
      <w:r>
        <w:rPr>
          <w:rFonts w:hint="eastAsia" w:ascii="华文行楷" w:hAnsi="华文行楷" w:eastAsia="华文行楷" w:cs="华文行楷"/>
          <w:b w:val="0"/>
          <w:bCs/>
          <w:sz w:val="21"/>
          <w:szCs w:val="21"/>
          <w:u w:val="thick"/>
          <w:lang w:val="en-US"/>
        </w:rPr>
        <w:t>审判监督程序</w:t>
      </w:r>
      <w:r>
        <w:rPr>
          <w:rFonts w:hint="eastAsia" w:asciiTheme="majorEastAsia" w:hAnsiTheme="majorEastAsia" w:eastAsiaTheme="majorEastAsia" w:cstheme="majorEastAsia"/>
          <w:b w:val="0"/>
          <w:bCs/>
          <w:sz w:val="21"/>
          <w:szCs w:val="21"/>
          <w:lang w:val="en-US"/>
        </w:rPr>
        <w:t>，用于纠正生效裁判的错误</w:t>
      </w:r>
      <w:r>
        <w:rPr>
          <w:rFonts w:hint="eastAsia" w:asciiTheme="majorEastAsia" w:hAnsiTheme="majorEastAsia" w:eastAsiaTheme="majorEastAsia" w:cstheme="majorEastAsia"/>
          <w:b w:val="0"/>
          <w:bCs/>
          <w:sz w:val="21"/>
          <w:szCs w:val="21"/>
          <w:lang w:val="en-US" w:eastAsia="zh-CN"/>
        </w:rPr>
        <w:t>（再审）</w:t>
      </w:r>
      <w:r>
        <w:rPr>
          <w:rFonts w:hint="eastAsia" w:asciiTheme="majorEastAsia" w:hAnsiTheme="majorEastAsia" w:eastAsiaTheme="majorEastAsia" w:cstheme="majorEastAsia"/>
          <w:b w:val="0"/>
          <w:bCs/>
          <w:sz w:val="21"/>
          <w:szCs w:val="21"/>
          <w:lang w:val="en-US"/>
        </w:rPr>
        <w:t>。（</w:t>
      </w:r>
      <w:r>
        <w:rPr>
          <w:rFonts w:hint="eastAsia" w:asciiTheme="majorEastAsia" w:hAnsiTheme="majorEastAsia" w:eastAsiaTheme="majorEastAsia" w:cstheme="majorEastAsia"/>
          <w:b/>
          <w:bCs w:val="0"/>
          <w:sz w:val="21"/>
          <w:szCs w:val="21"/>
          <w:u w:val="thick"/>
          <w:lang w:val="en-US" w:eastAsia="zh-CN"/>
        </w:rPr>
        <w:t>在判决已生效后；</w:t>
      </w:r>
      <w:r>
        <w:rPr>
          <w:rFonts w:hint="eastAsia" w:ascii="华文行楷" w:hAnsi="华文行楷" w:eastAsia="华文行楷" w:cs="华文行楷"/>
          <w:b w:val="0"/>
          <w:bCs/>
          <w:sz w:val="21"/>
          <w:szCs w:val="21"/>
          <w:u w:val="thick"/>
          <w:lang w:val="en-US"/>
        </w:rPr>
        <w:t>一审和二审的补救措施</w:t>
      </w:r>
      <w:r>
        <w:rPr>
          <w:rFonts w:hint="eastAsia" w:asciiTheme="majorEastAsia" w:hAnsiTheme="majorEastAsia" w:eastAsiaTheme="majorEastAsia" w:cstheme="majorEastAsia"/>
          <w:b w:val="0"/>
          <w:bCs/>
          <w:sz w:val="21"/>
          <w:szCs w:val="21"/>
          <w:lang w:val="en-US"/>
        </w:rPr>
        <w:t xml:space="preserve">） </w:t>
      </w:r>
      <w:r>
        <w:rPr>
          <w:rFonts w:hint="eastAsia" w:ascii="华文行楷" w:hAnsi="华文行楷" w:eastAsia="华文行楷" w:cs="华文行楷"/>
          <w:b w:val="0"/>
          <w:bCs/>
          <w:sz w:val="21"/>
          <w:szCs w:val="21"/>
          <w:u w:val="thick"/>
          <w:lang w:val="en-US" w:eastAsia="zh-CN"/>
        </w:rPr>
        <w:t>注意：最高人民法院无论作为一审法院还是二审法院，其作出的判决都是终审的判决、裁定</w:t>
      </w:r>
      <w:r>
        <w:rPr>
          <w:rFonts w:hint="eastAsia" w:ascii="华文行楷" w:hAnsi="华文行楷" w:eastAsia="华文行楷" w:cs="华文行楷"/>
          <w:b w:val="0"/>
          <w:bCs/>
          <w:sz w:val="21"/>
          <w:szCs w:val="21"/>
          <w:u w:val="thick"/>
          <w:lang w:val="en-US"/>
        </w:rPr>
        <w:t xml:space="preserve"> </w:t>
      </w:r>
      <w:r>
        <w:rPr>
          <w:rFonts w:hint="eastAsia" w:ascii="华文行楷" w:hAnsi="华文行楷" w:eastAsia="华文行楷" w:cs="华文行楷"/>
          <w:b w:val="0"/>
          <w:bCs/>
          <w:sz w:val="21"/>
          <w:szCs w:val="21"/>
          <w:u w:val="thick"/>
          <w:lang w:val="en-US" w:eastAsia="zh-CN"/>
        </w:rPr>
        <w:t>；未成年人刑事案件特殊保护不公开审理。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bCs/>
          <w:color w:val="000000"/>
          <w:sz w:val="21"/>
          <w:szCs w:val="21"/>
          <w:lang w:val="en-US" w:eastAsia="zh-CN"/>
        </w:rPr>
      </w:pPr>
      <w:r>
        <w:rPr>
          <w:rFonts w:hint="eastAsia" w:asciiTheme="majorEastAsia" w:hAnsiTheme="majorEastAsia" w:eastAsiaTheme="majorEastAsia" w:cstheme="majorEastAsia"/>
          <w:b/>
          <w:bCs/>
          <w:color w:val="000000"/>
          <w:sz w:val="21"/>
          <w:szCs w:val="21"/>
          <w:lang w:val="en-US" w:eastAsia="zh-CN"/>
        </w:rPr>
        <w:t>第三框 依法收集运用证据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一、处处留心皆证据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1.</w:t>
      </w:r>
      <w:r>
        <w:rPr>
          <w:rFonts w:hint="eastAsia" w:asciiTheme="majorEastAsia" w:hAnsiTheme="majorEastAsia" w:eastAsiaTheme="majorEastAsia" w:cstheme="majorEastAsia"/>
          <w:bCs/>
          <w:color w:val="000000"/>
          <w:sz w:val="21"/>
          <w:szCs w:val="21"/>
          <w:lang w:val="en-US" w:eastAsia="zh-CN"/>
        </w:rPr>
        <w:t>【P94-95】</w:t>
      </w:r>
      <w:r>
        <w:rPr>
          <w:rFonts w:hint="eastAsia" w:asciiTheme="majorEastAsia" w:hAnsiTheme="majorEastAsia" w:eastAsiaTheme="majorEastAsia" w:cstheme="majorEastAsia"/>
          <w:b w:val="0"/>
          <w:bCs/>
          <w:sz w:val="21"/>
          <w:szCs w:val="21"/>
          <w:lang w:val="en-US" w:eastAsia="zh-CN"/>
        </w:rPr>
        <w:t>证据的含义、作用、分类：有理说不清的</w:t>
      </w:r>
      <w:r>
        <w:rPr>
          <w:rFonts w:hint="eastAsia" w:asciiTheme="majorEastAsia" w:hAnsiTheme="majorEastAsia" w:eastAsiaTheme="majorEastAsia" w:cstheme="majorEastAsia"/>
          <w:b/>
          <w:bCs w:val="0"/>
          <w:sz w:val="21"/>
          <w:szCs w:val="21"/>
          <w:u w:val="thick"/>
          <w:lang w:val="en-US" w:eastAsia="zh-CN"/>
        </w:rPr>
        <w:t>烦</w:t>
      </w:r>
      <w:r>
        <w:rPr>
          <w:rFonts w:hint="eastAsia" w:asciiTheme="majorEastAsia" w:hAnsiTheme="majorEastAsia" w:eastAsiaTheme="majorEastAsia" w:cstheme="majorEastAsia"/>
          <w:b/>
          <w:bCs w:val="0"/>
          <w:sz w:val="21"/>
          <w:szCs w:val="21"/>
          <w:u w:val="thick"/>
          <w:lang w:val="en-US" w:eastAsia="zh-CN"/>
        </w:rPr>
        <w:t>恼原因</w:t>
      </w:r>
      <w:r>
        <w:rPr>
          <w:rFonts w:hint="eastAsia" w:asciiTheme="majorEastAsia" w:hAnsiTheme="majorEastAsia" w:eastAsiaTheme="majorEastAsia" w:cstheme="majorEastAsia"/>
          <w:b w:val="0"/>
          <w:bCs/>
          <w:sz w:val="21"/>
          <w:szCs w:val="21"/>
          <w:lang w:val="en-US" w:eastAsia="zh-CN"/>
        </w:rPr>
        <w:t>；打官司胜负的</w:t>
      </w:r>
      <w:r>
        <w:rPr>
          <w:rFonts w:hint="eastAsia" w:asciiTheme="majorEastAsia" w:hAnsiTheme="majorEastAsia" w:eastAsiaTheme="majorEastAsia" w:cstheme="majorEastAsia"/>
          <w:b/>
          <w:bCs w:val="0"/>
          <w:sz w:val="21"/>
          <w:szCs w:val="21"/>
          <w:u w:val="thick"/>
          <w:lang w:val="en-US" w:eastAsia="zh-CN"/>
        </w:rPr>
        <w:t>关键砝码</w:t>
      </w:r>
      <w:r>
        <w:rPr>
          <w:rFonts w:hint="eastAsia" w:asciiTheme="majorEastAsia" w:hAnsiTheme="majorEastAsia" w:eastAsiaTheme="majorEastAsia" w:cstheme="majorEastAsia"/>
          <w:b w:val="0"/>
          <w:bCs/>
          <w:sz w:val="21"/>
          <w:szCs w:val="21"/>
          <w:lang w:val="en-US" w:eastAsia="zh-CN"/>
        </w:rPr>
        <w:t>；</w:t>
      </w:r>
      <w:r>
        <w:rPr>
          <w:rFonts w:hint="eastAsia" w:asciiTheme="majorEastAsia" w:hAnsiTheme="majorEastAsia" w:eastAsiaTheme="majorEastAsia" w:cstheme="majorEastAsia"/>
          <w:b/>
          <w:bCs w:val="0"/>
          <w:sz w:val="21"/>
          <w:szCs w:val="21"/>
          <w:u w:val="thick"/>
          <w:lang w:val="en-US" w:eastAsia="zh-CN"/>
        </w:rPr>
        <w:t>案件事实</w:t>
      </w:r>
      <w:r>
        <w:rPr>
          <w:rFonts w:hint="eastAsia" w:asciiTheme="majorEastAsia" w:hAnsiTheme="majorEastAsia" w:eastAsiaTheme="majorEastAsia" w:cstheme="majorEastAsia"/>
          <w:b w:val="0"/>
          <w:bCs/>
          <w:sz w:val="21"/>
          <w:szCs w:val="21"/>
          <w:lang w:val="en-US" w:eastAsia="zh-CN"/>
        </w:rPr>
        <w:t>和</w:t>
      </w:r>
      <w:r>
        <w:rPr>
          <w:rFonts w:hint="eastAsia" w:asciiTheme="majorEastAsia" w:hAnsiTheme="majorEastAsia" w:eastAsiaTheme="majorEastAsia" w:cstheme="majorEastAsia"/>
          <w:b/>
          <w:bCs w:val="0"/>
          <w:sz w:val="21"/>
          <w:szCs w:val="21"/>
          <w:u w:val="thick"/>
          <w:lang w:val="en-US" w:eastAsia="zh-CN"/>
        </w:rPr>
        <w:t>生活事实</w:t>
      </w:r>
      <w:r>
        <w:rPr>
          <w:rFonts w:hint="eastAsia" w:asciiTheme="majorEastAsia" w:hAnsiTheme="majorEastAsia" w:eastAsiaTheme="majorEastAsia" w:cstheme="majorEastAsia"/>
          <w:b w:val="0"/>
          <w:bCs/>
          <w:sz w:val="21"/>
          <w:szCs w:val="21"/>
          <w:lang w:val="en-US" w:eastAsia="zh-CN"/>
        </w:rPr>
        <w:t>的区分；区分书证</w:t>
      </w:r>
      <w:r>
        <w:rPr>
          <w:rFonts w:hint="eastAsia" w:ascii="华文行楷" w:hAnsi="华文行楷" w:eastAsia="华文行楷" w:cs="华文行楷"/>
          <w:b w:val="0"/>
          <w:bCs/>
          <w:sz w:val="21"/>
          <w:szCs w:val="21"/>
          <w:u w:val="thick"/>
          <w:lang w:val="en-US" w:eastAsia="zh-CN"/>
        </w:rPr>
        <w:t>（书面材料和其他物质资料）</w:t>
      </w:r>
      <w:r>
        <w:rPr>
          <w:rFonts w:hint="eastAsia" w:asciiTheme="majorEastAsia" w:hAnsiTheme="majorEastAsia" w:eastAsiaTheme="majorEastAsia" w:cstheme="majorEastAsia"/>
          <w:b w:val="0"/>
          <w:bCs/>
          <w:sz w:val="21"/>
          <w:szCs w:val="21"/>
          <w:lang w:val="en-US" w:eastAsia="zh-CN"/>
        </w:rPr>
        <w:t>和物证</w:t>
      </w:r>
      <w:r>
        <w:rPr>
          <w:rFonts w:hint="eastAsia" w:ascii="华文行楷" w:hAnsi="华文行楷" w:eastAsia="华文行楷" w:cs="华文行楷"/>
          <w:b w:val="0"/>
          <w:bCs/>
          <w:sz w:val="21"/>
          <w:szCs w:val="21"/>
          <w:u w:val="thick"/>
          <w:lang w:val="en-US" w:eastAsia="zh-CN"/>
        </w:rPr>
        <w:t>（一切物品和痕迹）</w:t>
      </w:r>
      <w:r>
        <w:rPr>
          <w:rFonts w:hint="eastAsia" w:asciiTheme="majorEastAsia" w:hAnsiTheme="majorEastAsia" w:eastAsiaTheme="majorEastAsia" w:cstheme="majorEastAsia"/>
          <w:b w:val="0"/>
          <w:bCs/>
          <w:sz w:val="21"/>
          <w:szCs w:val="21"/>
          <w:lang w:val="en-US" w:eastAsia="zh-CN"/>
        </w:rPr>
        <w:t>——强调内容属于书证，强调物和痕迹属于物证；区分视听资料</w:t>
      </w:r>
      <w:r>
        <w:rPr>
          <w:rFonts w:hint="eastAsia" w:ascii="华文行楷" w:hAnsi="华文行楷" w:eastAsia="华文行楷" w:cs="华文行楷"/>
          <w:b w:val="0"/>
          <w:bCs/>
          <w:sz w:val="21"/>
          <w:szCs w:val="21"/>
          <w:u w:val="thick"/>
          <w:lang w:val="en-US" w:eastAsia="zh-CN"/>
        </w:rPr>
        <w:t>（录音录像）</w:t>
      </w:r>
      <w:r>
        <w:rPr>
          <w:rFonts w:hint="eastAsia" w:asciiTheme="majorEastAsia" w:hAnsiTheme="majorEastAsia" w:eastAsiaTheme="majorEastAsia" w:cstheme="majorEastAsia"/>
          <w:b w:val="0"/>
          <w:bCs/>
          <w:sz w:val="21"/>
          <w:szCs w:val="21"/>
          <w:lang w:val="en-US" w:eastAsia="zh-CN"/>
        </w:rPr>
        <w:t>和电子数据证据</w:t>
      </w:r>
      <w:r>
        <w:rPr>
          <w:rFonts w:hint="eastAsia" w:ascii="华文行楷" w:hAnsi="华文行楷" w:eastAsia="华文行楷" w:cs="华文行楷"/>
          <w:b w:val="0"/>
          <w:bCs/>
          <w:sz w:val="21"/>
          <w:szCs w:val="21"/>
          <w:u w:val="thick"/>
          <w:lang w:val="en-US" w:eastAsia="zh-CN"/>
        </w:rPr>
        <w:t>（数字化形式的信息）——见导学案P41-42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2.</w:t>
      </w:r>
      <w:r>
        <w:rPr>
          <w:rFonts w:hint="eastAsia" w:asciiTheme="majorEastAsia" w:hAnsiTheme="majorEastAsia" w:eastAsiaTheme="majorEastAsia" w:cstheme="majorEastAsia"/>
          <w:bCs/>
          <w:color w:val="000000"/>
          <w:sz w:val="21"/>
          <w:szCs w:val="21"/>
          <w:lang w:val="en-US" w:eastAsia="zh-CN"/>
        </w:rPr>
        <w:t>【P96】</w:t>
      </w:r>
      <w:r>
        <w:rPr>
          <w:rFonts w:hint="eastAsia" w:asciiTheme="majorEastAsia" w:hAnsiTheme="majorEastAsia" w:eastAsiaTheme="majorEastAsia" w:cstheme="majorEastAsia"/>
          <w:b w:val="0"/>
          <w:bCs/>
          <w:sz w:val="21"/>
          <w:szCs w:val="21"/>
          <w:lang w:val="en-US" w:eastAsia="zh-CN"/>
        </w:rPr>
        <w:t>证据的收集和保存:</w:t>
      </w:r>
      <w:r>
        <w:rPr>
          <w:rFonts w:hint="eastAsia" w:asciiTheme="majorEastAsia" w:hAnsiTheme="majorEastAsia" w:eastAsiaTheme="majorEastAsia" w:cstheme="majorEastAsia"/>
          <w:b w:val="0"/>
          <w:bCs/>
          <w:sz w:val="21"/>
          <w:szCs w:val="21"/>
          <w:u w:val="thick"/>
          <w:lang w:val="en-US" w:eastAsia="zh-CN"/>
        </w:rPr>
        <w:t>书面合同，借条，收条，发票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二、主张权利靠举证</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ascii="华文行楷" w:hAnsi="华文行楷" w:eastAsia="华文行楷" w:cs="华文行楷"/>
          <w:b w:val="0"/>
          <w:bCs/>
          <w:sz w:val="21"/>
          <w:szCs w:val="21"/>
          <w:u w:val="double"/>
          <w:lang w:val="en-US" w:eastAsia="zh-CN"/>
        </w:rPr>
      </w:pPr>
      <w:r>
        <w:rPr>
          <w:rFonts w:hint="eastAsia" w:asciiTheme="majorEastAsia" w:hAnsiTheme="majorEastAsia" w:eastAsiaTheme="majorEastAsia" w:cstheme="majorEastAsia"/>
          <w:b w:val="0"/>
          <w:bCs/>
          <w:sz w:val="21"/>
          <w:szCs w:val="21"/>
          <w:lang w:val="en-US" w:eastAsia="zh-CN"/>
        </w:rPr>
        <w:t>1.</w:t>
      </w:r>
      <w:r>
        <w:rPr>
          <w:rFonts w:hint="eastAsia" w:asciiTheme="majorEastAsia" w:hAnsiTheme="majorEastAsia" w:eastAsiaTheme="majorEastAsia" w:cstheme="majorEastAsia"/>
          <w:bCs/>
          <w:color w:val="000000"/>
          <w:sz w:val="21"/>
          <w:szCs w:val="21"/>
          <w:lang w:val="en-US" w:eastAsia="zh-CN"/>
        </w:rPr>
        <w:t>【P97】</w:t>
      </w:r>
      <w:r>
        <w:rPr>
          <w:rFonts w:hint="eastAsia" w:asciiTheme="majorEastAsia" w:hAnsiTheme="majorEastAsia" w:eastAsiaTheme="majorEastAsia" w:cstheme="majorEastAsia"/>
          <w:b w:val="0"/>
          <w:bCs/>
          <w:sz w:val="21"/>
          <w:szCs w:val="21"/>
          <w:lang w:val="en-US" w:eastAsia="zh-CN"/>
        </w:rPr>
        <w:t>民事、行政、刑事诉讼中的举证责任：民事——谁主张，谁举证/举证责任倒置</w:t>
      </w:r>
      <w:r>
        <w:rPr>
          <w:rFonts w:hint="eastAsia" w:ascii="华文行楷" w:hAnsi="华文行楷" w:eastAsia="华文行楷" w:cs="华文行楷"/>
          <w:b w:val="0"/>
          <w:bCs/>
          <w:sz w:val="21"/>
          <w:szCs w:val="21"/>
          <w:u w:val="double"/>
          <w:lang w:val="en-US" w:eastAsia="zh-CN"/>
        </w:rPr>
        <w:t>（不能认为只有原告举证，被告不举证，举证责任倒置的常见情形：污染环境行为人，高空抛物所有人管理人使用人，个人信息处理者，动物园饲养动物动物园）</w:t>
      </w:r>
      <w:r>
        <w:rPr>
          <w:rFonts w:hint="eastAsia" w:asciiTheme="majorEastAsia" w:hAnsiTheme="majorEastAsia" w:eastAsiaTheme="majorEastAsia" w:cstheme="majorEastAsia"/>
          <w:b w:val="0"/>
          <w:bCs/>
          <w:sz w:val="21"/>
          <w:szCs w:val="21"/>
          <w:lang w:val="en-US" w:eastAsia="zh-CN"/>
        </w:rPr>
        <w:t>；行政——行政机关</w:t>
      </w:r>
      <w:r>
        <w:rPr>
          <w:rFonts w:hint="eastAsia" w:ascii="华文行楷" w:hAnsi="华文行楷" w:eastAsia="华文行楷" w:cs="华文行楷"/>
          <w:b w:val="0"/>
          <w:bCs/>
          <w:sz w:val="21"/>
          <w:szCs w:val="21"/>
          <w:u w:val="double"/>
          <w:lang w:val="en-US" w:eastAsia="zh-CN"/>
        </w:rPr>
        <w:t>（不能认为行政相对人不承担任何举证责任）；</w:t>
      </w:r>
      <w:r>
        <w:rPr>
          <w:rFonts w:hint="eastAsia" w:asciiTheme="majorEastAsia" w:hAnsiTheme="majorEastAsia" w:eastAsiaTheme="majorEastAsia" w:cstheme="majorEastAsia"/>
          <w:b w:val="0"/>
          <w:bCs/>
          <w:sz w:val="21"/>
          <w:szCs w:val="21"/>
          <w:lang w:val="en-US" w:eastAsia="zh-CN"/>
        </w:rPr>
        <w:t>刑事——公诉人民检察院举证，自诉自诉人举证</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2.</w:t>
      </w:r>
      <w:r>
        <w:rPr>
          <w:rFonts w:hint="eastAsia" w:asciiTheme="majorEastAsia" w:hAnsiTheme="majorEastAsia" w:eastAsiaTheme="majorEastAsia" w:cstheme="majorEastAsia"/>
          <w:bCs/>
          <w:color w:val="000000"/>
          <w:sz w:val="21"/>
          <w:szCs w:val="21"/>
          <w:lang w:val="en-US" w:eastAsia="zh-CN"/>
        </w:rPr>
        <w:t>【P97】</w:t>
      </w:r>
      <w:r>
        <w:rPr>
          <w:rFonts w:hint="eastAsia" w:asciiTheme="majorEastAsia" w:hAnsiTheme="majorEastAsia" w:eastAsiaTheme="majorEastAsia" w:cstheme="majorEastAsia"/>
          <w:b w:val="0"/>
          <w:bCs/>
          <w:sz w:val="21"/>
          <w:szCs w:val="21"/>
          <w:lang w:val="en-US" w:eastAsia="zh-CN"/>
        </w:rPr>
        <w:t>诉讼证据的基本原则：以</w:t>
      </w:r>
      <w:r>
        <w:rPr>
          <w:rFonts w:hint="eastAsia" w:asciiTheme="majorEastAsia" w:hAnsiTheme="majorEastAsia" w:eastAsiaTheme="majorEastAsia" w:cstheme="majorEastAsia"/>
          <w:b/>
          <w:bCs w:val="0"/>
          <w:sz w:val="21"/>
          <w:szCs w:val="21"/>
          <w:u w:val="thick"/>
          <w:lang w:val="en-US" w:eastAsia="zh-CN"/>
        </w:rPr>
        <w:t>事实</w:t>
      </w:r>
      <w:r>
        <w:rPr>
          <w:rFonts w:hint="eastAsia" w:asciiTheme="majorEastAsia" w:hAnsiTheme="majorEastAsia" w:eastAsiaTheme="majorEastAsia" w:cstheme="majorEastAsia"/>
          <w:b w:val="0"/>
          <w:bCs/>
          <w:sz w:val="21"/>
          <w:szCs w:val="21"/>
          <w:lang w:val="en-US" w:eastAsia="zh-CN"/>
        </w:rPr>
        <w:t>为根据，以</w:t>
      </w:r>
      <w:r>
        <w:rPr>
          <w:rFonts w:hint="eastAsia" w:asciiTheme="majorEastAsia" w:hAnsiTheme="majorEastAsia" w:eastAsiaTheme="majorEastAsia" w:cstheme="majorEastAsia"/>
          <w:b/>
          <w:bCs w:val="0"/>
          <w:sz w:val="21"/>
          <w:szCs w:val="21"/>
          <w:u w:val="thick"/>
          <w:lang w:val="en-US" w:eastAsia="zh-CN"/>
        </w:rPr>
        <w:t>法律</w:t>
      </w:r>
      <w:r>
        <w:rPr>
          <w:rFonts w:hint="eastAsia" w:asciiTheme="majorEastAsia" w:hAnsiTheme="majorEastAsia" w:eastAsiaTheme="majorEastAsia" w:cstheme="majorEastAsia"/>
          <w:b w:val="0"/>
          <w:bCs/>
          <w:sz w:val="21"/>
          <w:szCs w:val="21"/>
          <w:lang w:val="en-US" w:eastAsia="zh-CN"/>
        </w:rPr>
        <w:t>为准绳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sectPr>
      <w:headerReference r:id="rId3" w:type="default"/>
      <w:footerReference r:id="rId4" w:type="default"/>
      <w:pgSz w:w="11909" w:h="16834"/>
      <w:pgMar w:top="720" w:right="720" w:bottom="720" w:left="72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Franklin Gothic Heavy">
    <w:panose1 w:val="020B0903020102020204"/>
    <w:charset w:val="00"/>
    <w:family w:val="swiss"/>
    <w:pitch w:val="default"/>
    <w:sig w:usb0="00000287" w:usb1="00000000" w:usb2="00000000" w:usb3="00000000" w:csb0="2000009F" w:csb1="DFD70000"/>
  </w:font>
  <w:font w:name="Sylfaen">
    <w:panose1 w:val="010A0502050306030303"/>
    <w:charset w:val="00"/>
    <w:family w:val="roman"/>
    <w:pitch w:val="default"/>
    <w:sig w:usb0="04000687" w:usb1="00000000" w:usb2="00000000" w:usb3="00000000" w:csb0="2000009F" w:csb1="00000000"/>
  </w:font>
  <w:font w:name="Malgun Gothic">
    <w:panose1 w:val="020B0503020000020004"/>
    <w:charset w:val="81"/>
    <w:family w:val="swiss"/>
    <w:pitch w:val="default"/>
    <w:sig w:usb0="9000002F" w:usb1="29D77CFB" w:usb2="00000012" w:usb3="00000000" w:csb0="00080001" w:csb1="00000000"/>
  </w:font>
  <w:font w:name="Corbel">
    <w:panose1 w:val="020B0503020204020204"/>
    <w:charset w:val="00"/>
    <w:family w:val="swiss"/>
    <w:pitch w:val="default"/>
    <w:sig w:usb0="A00002EF" w:usb1="4000A44B" w:usb2="00000000" w:usb3="00000000" w:csb0="2000019F"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Times New Roman" w:hAnsi="Times New Roman" w:eastAsia="宋体" w:cs="Times New Roman"/>
        <w:color w:val="auto"/>
        <w:sz w:val="2"/>
        <w:szCs w:val="2"/>
        <w:lang w:val="en-US" w:bidi="ar-SA"/>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sL6lDLAQAAmwMAAA4AAAAAAAAAAQAgAAAAHgEAAGRycy9lMm9E&#10;b2MueG1sUEsFBgAAAAAGAAYAWQEAAFsFA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r>
      <w:rPr>
        <w:color w:val="FFFFFF"/>
        <w:sz w:val="2"/>
        <w:szCs w:val="2"/>
      </w:rPr>
      <w:pict>
        <v:shape id="_x0000_s2065" o:spid="_x0000_s2065" o:spt="136" alt="学科网 zxxk.com" type="#_x0000_t136" style="position:absolute;left:0pt;margin-left:158.95pt;margin-top:407.9pt;height:2.85pt;width:2.85pt;mso-position-horizontal-relative:margin;mso-position-vertical-relative:margin;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学科网 zxxk.com"/>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sz w:val="2"/>
        <w:szCs w:val="2"/>
        <w:lang w:val="en-US" w:bidi="ar-SA"/>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both"/>
      <w:rPr>
        <w:rFonts w:ascii="Times New Roman" w:hAnsi="Times New Roman" w:eastAsia="宋体" w:cs="Times New Roman"/>
        <w:color w:val="auto"/>
        <w:sz w:val="2"/>
        <w:szCs w:val="2"/>
        <w:lang w:val="en-US" w:bidi="ar-SA"/>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学科网 zxxk.com"/>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81"/>
  <w:displayHorizontalDrawingGridEvery w:val="2"/>
  <w:characterSpacingControl w:val="compressPunctuation"/>
  <w:noLineBreaksAfter w:lang="zh-CN" w:val="$([{£¥·‘“〈《「『【〔〖〝﹙﹛﹝＄（．［｛￡￥"/>
  <w:noLineBreaksBefore w:lang="zh-CN" w:val="!%),.:;&gt;?]}¢¨°·ˇˉ―‖’”…‰′″›℃∶、。〃〉》」』】〕〗〞︶︺︾﹀﹄﹚﹜﹞！＂％＇），．：；？］｀｜｝～￠"/>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ZDlmYzg2OTk0M2UzZGIyMmFkMjQ2OGNlZDQ4NWUifQ=="/>
  </w:docVars>
  <w:rsids>
    <w:rsidRoot w:val="00761B71"/>
    <w:rsid w:val="00001AD3"/>
    <w:rsid w:val="000042DF"/>
    <w:rsid w:val="000056CB"/>
    <w:rsid w:val="00007199"/>
    <w:rsid w:val="00007CC4"/>
    <w:rsid w:val="000106E7"/>
    <w:rsid w:val="0001384C"/>
    <w:rsid w:val="000151D0"/>
    <w:rsid w:val="00023ED2"/>
    <w:rsid w:val="00031AC8"/>
    <w:rsid w:val="000456A9"/>
    <w:rsid w:val="00046802"/>
    <w:rsid w:val="00053049"/>
    <w:rsid w:val="000613AC"/>
    <w:rsid w:val="0006234A"/>
    <w:rsid w:val="00062A83"/>
    <w:rsid w:val="0007436F"/>
    <w:rsid w:val="00075816"/>
    <w:rsid w:val="00075BF8"/>
    <w:rsid w:val="000762A6"/>
    <w:rsid w:val="00080238"/>
    <w:rsid w:val="0008115C"/>
    <w:rsid w:val="00085697"/>
    <w:rsid w:val="0009177F"/>
    <w:rsid w:val="00091850"/>
    <w:rsid w:val="00091D70"/>
    <w:rsid w:val="00093D90"/>
    <w:rsid w:val="00095B14"/>
    <w:rsid w:val="000A147C"/>
    <w:rsid w:val="000A1BA8"/>
    <w:rsid w:val="000A3F88"/>
    <w:rsid w:val="000A7404"/>
    <w:rsid w:val="000B04A4"/>
    <w:rsid w:val="000B363E"/>
    <w:rsid w:val="000B4355"/>
    <w:rsid w:val="000B4A01"/>
    <w:rsid w:val="000B6265"/>
    <w:rsid w:val="000C0570"/>
    <w:rsid w:val="000C145D"/>
    <w:rsid w:val="000C3878"/>
    <w:rsid w:val="000D0BE3"/>
    <w:rsid w:val="000D1095"/>
    <w:rsid w:val="000D2CA3"/>
    <w:rsid w:val="000D4956"/>
    <w:rsid w:val="000D7D57"/>
    <w:rsid w:val="000E43DB"/>
    <w:rsid w:val="000E4F8E"/>
    <w:rsid w:val="000E51A6"/>
    <w:rsid w:val="000F02D3"/>
    <w:rsid w:val="000F02E1"/>
    <w:rsid w:val="000F08B7"/>
    <w:rsid w:val="000F10B6"/>
    <w:rsid w:val="000F6716"/>
    <w:rsid w:val="0010020D"/>
    <w:rsid w:val="00101F4E"/>
    <w:rsid w:val="001042A1"/>
    <w:rsid w:val="00107863"/>
    <w:rsid w:val="00111ACD"/>
    <w:rsid w:val="001210DC"/>
    <w:rsid w:val="0012225F"/>
    <w:rsid w:val="0012320B"/>
    <w:rsid w:val="00124647"/>
    <w:rsid w:val="00124AB4"/>
    <w:rsid w:val="00126947"/>
    <w:rsid w:val="00130098"/>
    <w:rsid w:val="0013176A"/>
    <w:rsid w:val="0014026C"/>
    <w:rsid w:val="001438C8"/>
    <w:rsid w:val="00144AD2"/>
    <w:rsid w:val="001478B6"/>
    <w:rsid w:val="00147CD8"/>
    <w:rsid w:val="0015294C"/>
    <w:rsid w:val="00157A67"/>
    <w:rsid w:val="00163B93"/>
    <w:rsid w:val="001727B0"/>
    <w:rsid w:val="00173CB8"/>
    <w:rsid w:val="00185108"/>
    <w:rsid w:val="001860FC"/>
    <w:rsid w:val="00193FA2"/>
    <w:rsid w:val="00195816"/>
    <w:rsid w:val="00197FE4"/>
    <w:rsid w:val="001A779A"/>
    <w:rsid w:val="001A7DC2"/>
    <w:rsid w:val="001B0B99"/>
    <w:rsid w:val="001B1014"/>
    <w:rsid w:val="001B1F0A"/>
    <w:rsid w:val="001B23DB"/>
    <w:rsid w:val="001B2B4B"/>
    <w:rsid w:val="001B33DA"/>
    <w:rsid w:val="001B3BC3"/>
    <w:rsid w:val="001B3E62"/>
    <w:rsid w:val="001B51BF"/>
    <w:rsid w:val="001B59B9"/>
    <w:rsid w:val="001B7BE2"/>
    <w:rsid w:val="001C2677"/>
    <w:rsid w:val="001C322F"/>
    <w:rsid w:val="001C41A3"/>
    <w:rsid w:val="001C4697"/>
    <w:rsid w:val="001C53D6"/>
    <w:rsid w:val="001C53F7"/>
    <w:rsid w:val="001C56FF"/>
    <w:rsid w:val="001C59BF"/>
    <w:rsid w:val="001E026B"/>
    <w:rsid w:val="001E6840"/>
    <w:rsid w:val="001E7D22"/>
    <w:rsid w:val="001F1049"/>
    <w:rsid w:val="001F1BCB"/>
    <w:rsid w:val="001F1CAA"/>
    <w:rsid w:val="001F201F"/>
    <w:rsid w:val="001F555B"/>
    <w:rsid w:val="001F61A5"/>
    <w:rsid w:val="001F7CD1"/>
    <w:rsid w:val="002015B3"/>
    <w:rsid w:val="002016C7"/>
    <w:rsid w:val="00201BB7"/>
    <w:rsid w:val="0020696D"/>
    <w:rsid w:val="002069F1"/>
    <w:rsid w:val="00206EEC"/>
    <w:rsid w:val="00210978"/>
    <w:rsid w:val="0021219B"/>
    <w:rsid w:val="00212711"/>
    <w:rsid w:val="00216347"/>
    <w:rsid w:val="00221A7E"/>
    <w:rsid w:val="002222DE"/>
    <w:rsid w:val="002240C4"/>
    <w:rsid w:val="00233C0C"/>
    <w:rsid w:val="00237DB3"/>
    <w:rsid w:val="00241975"/>
    <w:rsid w:val="00242854"/>
    <w:rsid w:val="002436F8"/>
    <w:rsid w:val="002457A0"/>
    <w:rsid w:val="00246732"/>
    <w:rsid w:val="00247DEB"/>
    <w:rsid w:val="00251666"/>
    <w:rsid w:val="002530D5"/>
    <w:rsid w:val="00255D55"/>
    <w:rsid w:val="00256D06"/>
    <w:rsid w:val="002631EE"/>
    <w:rsid w:val="00263B91"/>
    <w:rsid w:val="00272526"/>
    <w:rsid w:val="00273931"/>
    <w:rsid w:val="00276D2E"/>
    <w:rsid w:val="00276F51"/>
    <w:rsid w:val="00287335"/>
    <w:rsid w:val="0029010E"/>
    <w:rsid w:val="002952E6"/>
    <w:rsid w:val="002954B5"/>
    <w:rsid w:val="002A12BE"/>
    <w:rsid w:val="002A15CC"/>
    <w:rsid w:val="002A52F3"/>
    <w:rsid w:val="002A57FB"/>
    <w:rsid w:val="002A6FB2"/>
    <w:rsid w:val="002B4188"/>
    <w:rsid w:val="002B419E"/>
    <w:rsid w:val="002B5EF1"/>
    <w:rsid w:val="002B60E0"/>
    <w:rsid w:val="002C4487"/>
    <w:rsid w:val="002C584A"/>
    <w:rsid w:val="002C66C0"/>
    <w:rsid w:val="002C75D3"/>
    <w:rsid w:val="002D16C6"/>
    <w:rsid w:val="002D52B2"/>
    <w:rsid w:val="002D70AC"/>
    <w:rsid w:val="002E1BDB"/>
    <w:rsid w:val="002E3C93"/>
    <w:rsid w:val="002E3E6A"/>
    <w:rsid w:val="002E5093"/>
    <w:rsid w:val="002F0D4F"/>
    <w:rsid w:val="002F165F"/>
    <w:rsid w:val="002F1E10"/>
    <w:rsid w:val="002F294E"/>
    <w:rsid w:val="002F3CAB"/>
    <w:rsid w:val="002F558C"/>
    <w:rsid w:val="003008F3"/>
    <w:rsid w:val="00300E9C"/>
    <w:rsid w:val="00306811"/>
    <w:rsid w:val="00307A4D"/>
    <w:rsid w:val="00307F36"/>
    <w:rsid w:val="00311C24"/>
    <w:rsid w:val="00324932"/>
    <w:rsid w:val="003260CD"/>
    <w:rsid w:val="00330727"/>
    <w:rsid w:val="00332D22"/>
    <w:rsid w:val="00337ACD"/>
    <w:rsid w:val="00340402"/>
    <w:rsid w:val="00340654"/>
    <w:rsid w:val="00353626"/>
    <w:rsid w:val="00355956"/>
    <w:rsid w:val="00356B09"/>
    <w:rsid w:val="00361714"/>
    <w:rsid w:val="00364373"/>
    <w:rsid w:val="00364789"/>
    <w:rsid w:val="00366CE9"/>
    <w:rsid w:val="00372B68"/>
    <w:rsid w:val="00372F73"/>
    <w:rsid w:val="003736FA"/>
    <w:rsid w:val="00385659"/>
    <w:rsid w:val="0038703F"/>
    <w:rsid w:val="00390BE7"/>
    <w:rsid w:val="003A00B8"/>
    <w:rsid w:val="003A1CCE"/>
    <w:rsid w:val="003A5F96"/>
    <w:rsid w:val="003B0636"/>
    <w:rsid w:val="003B31FF"/>
    <w:rsid w:val="003C0FA6"/>
    <w:rsid w:val="003C4A54"/>
    <w:rsid w:val="003C685C"/>
    <w:rsid w:val="003D02FE"/>
    <w:rsid w:val="003D2F27"/>
    <w:rsid w:val="003E1C39"/>
    <w:rsid w:val="003E1C5E"/>
    <w:rsid w:val="003E7391"/>
    <w:rsid w:val="003F0DA4"/>
    <w:rsid w:val="003F390F"/>
    <w:rsid w:val="003F5182"/>
    <w:rsid w:val="003F7D57"/>
    <w:rsid w:val="003F7D9F"/>
    <w:rsid w:val="00406CB4"/>
    <w:rsid w:val="004076A0"/>
    <w:rsid w:val="00412200"/>
    <w:rsid w:val="004151FC"/>
    <w:rsid w:val="0041780D"/>
    <w:rsid w:val="0041782B"/>
    <w:rsid w:val="00417EE9"/>
    <w:rsid w:val="00420D30"/>
    <w:rsid w:val="00425A18"/>
    <w:rsid w:val="0042608C"/>
    <w:rsid w:val="0042659A"/>
    <w:rsid w:val="00431CE0"/>
    <w:rsid w:val="004323C4"/>
    <w:rsid w:val="00441B07"/>
    <w:rsid w:val="004465ED"/>
    <w:rsid w:val="0044717D"/>
    <w:rsid w:val="004520F7"/>
    <w:rsid w:val="00457098"/>
    <w:rsid w:val="00471025"/>
    <w:rsid w:val="00476BBB"/>
    <w:rsid w:val="00480531"/>
    <w:rsid w:val="00481AF9"/>
    <w:rsid w:val="004833F4"/>
    <w:rsid w:val="004940FD"/>
    <w:rsid w:val="00494563"/>
    <w:rsid w:val="00495069"/>
    <w:rsid w:val="0049605B"/>
    <w:rsid w:val="004A2D23"/>
    <w:rsid w:val="004A5F6D"/>
    <w:rsid w:val="004A7704"/>
    <w:rsid w:val="004B2EA8"/>
    <w:rsid w:val="004C035E"/>
    <w:rsid w:val="004C4B31"/>
    <w:rsid w:val="004C4EF2"/>
    <w:rsid w:val="004D2878"/>
    <w:rsid w:val="004D331B"/>
    <w:rsid w:val="004D681F"/>
    <w:rsid w:val="004D7FDA"/>
    <w:rsid w:val="004E2BA4"/>
    <w:rsid w:val="004E444B"/>
    <w:rsid w:val="004E5E6C"/>
    <w:rsid w:val="004F0F61"/>
    <w:rsid w:val="004F6319"/>
    <w:rsid w:val="00501EFC"/>
    <w:rsid w:val="00507E89"/>
    <w:rsid w:val="00520F6F"/>
    <w:rsid w:val="00522368"/>
    <w:rsid w:val="005258CE"/>
    <w:rsid w:val="005266B6"/>
    <w:rsid w:val="00526AA7"/>
    <w:rsid w:val="0052794A"/>
    <w:rsid w:val="00535664"/>
    <w:rsid w:val="0054153E"/>
    <w:rsid w:val="00541743"/>
    <w:rsid w:val="00544B04"/>
    <w:rsid w:val="005506E8"/>
    <w:rsid w:val="00551F70"/>
    <w:rsid w:val="00556E5A"/>
    <w:rsid w:val="00560B93"/>
    <w:rsid w:val="00562B92"/>
    <w:rsid w:val="005703AA"/>
    <w:rsid w:val="005716D1"/>
    <w:rsid w:val="005735C9"/>
    <w:rsid w:val="00583130"/>
    <w:rsid w:val="00585A25"/>
    <w:rsid w:val="00587A8D"/>
    <w:rsid w:val="0059181A"/>
    <w:rsid w:val="005931AA"/>
    <w:rsid w:val="00596B67"/>
    <w:rsid w:val="00597A56"/>
    <w:rsid w:val="005A078B"/>
    <w:rsid w:val="005A285F"/>
    <w:rsid w:val="005A4F1D"/>
    <w:rsid w:val="005A5948"/>
    <w:rsid w:val="005A7283"/>
    <w:rsid w:val="005A759C"/>
    <w:rsid w:val="005B4035"/>
    <w:rsid w:val="005C0542"/>
    <w:rsid w:val="005C0D54"/>
    <w:rsid w:val="005C1AD0"/>
    <w:rsid w:val="005D00D4"/>
    <w:rsid w:val="005D10F7"/>
    <w:rsid w:val="005D2AF8"/>
    <w:rsid w:val="005D4A3D"/>
    <w:rsid w:val="005D64D1"/>
    <w:rsid w:val="005D7CA0"/>
    <w:rsid w:val="005E1019"/>
    <w:rsid w:val="005E3638"/>
    <w:rsid w:val="005E46DC"/>
    <w:rsid w:val="005F56F6"/>
    <w:rsid w:val="005F5CD0"/>
    <w:rsid w:val="005F60C3"/>
    <w:rsid w:val="006019FA"/>
    <w:rsid w:val="00603DB9"/>
    <w:rsid w:val="00613D9D"/>
    <w:rsid w:val="00617687"/>
    <w:rsid w:val="0062078A"/>
    <w:rsid w:val="006208CE"/>
    <w:rsid w:val="006253AB"/>
    <w:rsid w:val="0063126F"/>
    <w:rsid w:val="00632E44"/>
    <w:rsid w:val="006414E3"/>
    <w:rsid w:val="00650D47"/>
    <w:rsid w:val="0066006F"/>
    <w:rsid w:val="00674F70"/>
    <w:rsid w:val="0068022D"/>
    <w:rsid w:val="00687A94"/>
    <w:rsid w:val="0069501E"/>
    <w:rsid w:val="00695A1B"/>
    <w:rsid w:val="006A5DAA"/>
    <w:rsid w:val="006A6C00"/>
    <w:rsid w:val="006B419A"/>
    <w:rsid w:val="006B51FD"/>
    <w:rsid w:val="006B7CA1"/>
    <w:rsid w:val="006C1D43"/>
    <w:rsid w:val="006C28FB"/>
    <w:rsid w:val="006C3BC2"/>
    <w:rsid w:val="006C6D5E"/>
    <w:rsid w:val="006D0158"/>
    <w:rsid w:val="006D17A9"/>
    <w:rsid w:val="006D2B32"/>
    <w:rsid w:val="006D32CC"/>
    <w:rsid w:val="006E2632"/>
    <w:rsid w:val="006E4142"/>
    <w:rsid w:val="006F4DD6"/>
    <w:rsid w:val="00700675"/>
    <w:rsid w:val="00703203"/>
    <w:rsid w:val="0070412F"/>
    <w:rsid w:val="00704195"/>
    <w:rsid w:val="00704BCD"/>
    <w:rsid w:val="00705D95"/>
    <w:rsid w:val="00706A9D"/>
    <w:rsid w:val="00710FF2"/>
    <w:rsid w:val="00715008"/>
    <w:rsid w:val="007153A9"/>
    <w:rsid w:val="00715C5F"/>
    <w:rsid w:val="00716594"/>
    <w:rsid w:val="00722402"/>
    <w:rsid w:val="00724A41"/>
    <w:rsid w:val="00727A95"/>
    <w:rsid w:val="007309B2"/>
    <w:rsid w:val="007358AE"/>
    <w:rsid w:val="007402D6"/>
    <w:rsid w:val="00741A2D"/>
    <w:rsid w:val="0074394D"/>
    <w:rsid w:val="00744940"/>
    <w:rsid w:val="0074529B"/>
    <w:rsid w:val="00745EF1"/>
    <w:rsid w:val="00750014"/>
    <w:rsid w:val="007532C2"/>
    <w:rsid w:val="007615AF"/>
    <w:rsid w:val="00761A0F"/>
    <w:rsid w:val="00761B71"/>
    <w:rsid w:val="00761D4C"/>
    <w:rsid w:val="00762667"/>
    <w:rsid w:val="00765AC7"/>
    <w:rsid w:val="00770B7B"/>
    <w:rsid w:val="00771431"/>
    <w:rsid w:val="00774A44"/>
    <w:rsid w:val="00782579"/>
    <w:rsid w:val="00784B3D"/>
    <w:rsid w:val="00785420"/>
    <w:rsid w:val="00785EE4"/>
    <w:rsid w:val="0079021F"/>
    <w:rsid w:val="0079065D"/>
    <w:rsid w:val="00790969"/>
    <w:rsid w:val="00790F3B"/>
    <w:rsid w:val="007922D0"/>
    <w:rsid w:val="007933CB"/>
    <w:rsid w:val="007A286F"/>
    <w:rsid w:val="007A2F37"/>
    <w:rsid w:val="007A4B03"/>
    <w:rsid w:val="007B1E8E"/>
    <w:rsid w:val="007B27DF"/>
    <w:rsid w:val="007B5C48"/>
    <w:rsid w:val="007B5F5B"/>
    <w:rsid w:val="007B6565"/>
    <w:rsid w:val="007C57FA"/>
    <w:rsid w:val="007D2186"/>
    <w:rsid w:val="007D719D"/>
    <w:rsid w:val="007E1786"/>
    <w:rsid w:val="007E7031"/>
    <w:rsid w:val="007E7F96"/>
    <w:rsid w:val="007F0D53"/>
    <w:rsid w:val="007F23AD"/>
    <w:rsid w:val="007F2BE3"/>
    <w:rsid w:val="00803BAE"/>
    <w:rsid w:val="00804550"/>
    <w:rsid w:val="00804F1C"/>
    <w:rsid w:val="00806265"/>
    <w:rsid w:val="008075F3"/>
    <w:rsid w:val="00807B04"/>
    <w:rsid w:val="008102F1"/>
    <w:rsid w:val="0081141D"/>
    <w:rsid w:val="00814C18"/>
    <w:rsid w:val="00820F59"/>
    <w:rsid w:val="00822554"/>
    <w:rsid w:val="00823A8C"/>
    <w:rsid w:val="008307D1"/>
    <w:rsid w:val="0083333E"/>
    <w:rsid w:val="00840A8A"/>
    <w:rsid w:val="00840D16"/>
    <w:rsid w:val="00841D0A"/>
    <w:rsid w:val="0084283A"/>
    <w:rsid w:val="00844CFC"/>
    <w:rsid w:val="00852876"/>
    <w:rsid w:val="00855EE9"/>
    <w:rsid w:val="00863981"/>
    <w:rsid w:val="00863FEE"/>
    <w:rsid w:val="0086588F"/>
    <w:rsid w:val="00866037"/>
    <w:rsid w:val="008672DC"/>
    <w:rsid w:val="008702CA"/>
    <w:rsid w:val="00870DC6"/>
    <w:rsid w:val="00872087"/>
    <w:rsid w:val="00876395"/>
    <w:rsid w:val="00877204"/>
    <w:rsid w:val="00881FB1"/>
    <w:rsid w:val="0088333A"/>
    <w:rsid w:val="00884C27"/>
    <w:rsid w:val="00886219"/>
    <w:rsid w:val="00893245"/>
    <w:rsid w:val="00893AD2"/>
    <w:rsid w:val="00893CA2"/>
    <w:rsid w:val="00894517"/>
    <w:rsid w:val="00897869"/>
    <w:rsid w:val="008A332A"/>
    <w:rsid w:val="008A55FD"/>
    <w:rsid w:val="008B120B"/>
    <w:rsid w:val="008B1357"/>
    <w:rsid w:val="008B3274"/>
    <w:rsid w:val="008B40C2"/>
    <w:rsid w:val="008B68D9"/>
    <w:rsid w:val="008B6C7D"/>
    <w:rsid w:val="008C30EF"/>
    <w:rsid w:val="008C4A91"/>
    <w:rsid w:val="008C51FE"/>
    <w:rsid w:val="008D1403"/>
    <w:rsid w:val="008D1DED"/>
    <w:rsid w:val="008D4EA4"/>
    <w:rsid w:val="008D596F"/>
    <w:rsid w:val="008D7227"/>
    <w:rsid w:val="008E0A05"/>
    <w:rsid w:val="008E4332"/>
    <w:rsid w:val="008E468F"/>
    <w:rsid w:val="008E481D"/>
    <w:rsid w:val="008F30C8"/>
    <w:rsid w:val="008F3AE6"/>
    <w:rsid w:val="008F4271"/>
    <w:rsid w:val="008F7F73"/>
    <w:rsid w:val="0090061C"/>
    <w:rsid w:val="00900DAF"/>
    <w:rsid w:val="009010FE"/>
    <w:rsid w:val="00901855"/>
    <w:rsid w:val="00905AD7"/>
    <w:rsid w:val="00920806"/>
    <w:rsid w:val="0092156C"/>
    <w:rsid w:val="00921DC4"/>
    <w:rsid w:val="00924FCD"/>
    <w:rsid w:val="009267AC"/>
    <w:rsid w:val="00927E26"/>
    <w:rsid w:val="00930199"/>
    <w:rsid w:val="00930E58"/>
    <w:rsid w:val="009325AD"/>
    <w:rsid w:val="00934A20"/>
    <w:rsid w:val="00935457"/>
    <w:rsid w:val="00935F7B"/>
    <w:rsid w:val="0093610A"/>
    <w:rsid w:val="0093663B"/>
    <w:rsid w:val="00942076"/>
    <w:rsid w:val="00943CE2"/>
    <w:rsid w:val="009517C6"/>
    <w:rsid w:val="0095198D"/>
    <w:rsid w:val="00955152"/>
    <w:rsid w:val="0095714F"/>
    <w:rsid w:val="00961B58"/>
    <w:rsid w:val="00962840"/>
    <w:rsid w:val="00963413"/>
    <w:rsid w:val="00965DA4"/>
    <w:rsid w:val="009705FE"/>
    <w:rsid w:val="009718D6"/>
    <w:rsid w:val="00971C10"/>
    <w:rsid w:val="00975AA0"/>
    <w:rsid w:val="0097647B"/>
    <w:rsid w:val="00976A0B"/>
    <w:rsid w:val="00980E8D"/>
    <w:rsid w:val="00982AB1"/>
    <w:rsid w:val="00985712"/>
    <w:rsid w:val="009876F6"/>
    <w:rsid w:val="00987B09"/>
    <w:rsid w:val="00990247"/>
    <w:rsid w:val="00991BCA"/>
    <w:rsid w:val="00993098"/>
    <w:rsid w:val="009937D4"/>
    <w:rsid w:val="00995075"/>
    <w:rsid w:val="009955F3"/>
    <w:rsid w:val="009A1981"/>
    <w:rsid w:val="009A34A2"/>
    <w:rsid w:val="009A3C72"/>
    <w:rsid w:val="009A53AC"/>
    <w:rsid w:val="009A753C"/>
    <w:rsid w:val="009B4514"/>
    <w:rsid w:val="009B711F"/>
    <w:rsid w:val="009C3ACA"/>
    <w:rsid w:val="009C41A3"/>
    <w:rsid w:val="009C4DB3"/>
    <w:rsid w:val="009C5A84"/>
    <w:rsid w:val="009C5EE7"/>
    <w:rsid w:val="009D0BA3"/>
    <w:rsid w:val="009D2D13"/>
    <w:rsid w:val="009D4528"/>
    <w:rsid w:val="009E3A31"/>
    <w:rsid w:val="009E4423"/>
    <w:rsid w:val="009E6A75"/>
    <w:rsid w:val="009F1B11"/>
    <w:rsid w:val="009F3FF4"/>
    <w:rsid w:val="009F4439"/>
    <w:rsid w:val="009F4DA2"/>
    <w:rsid w:val="009F679A"/>
    <w:rsid w:val="009F72CF"/>
    <w:rsid w:val="00A17D46"/>
    <w:rsid w:val="00A2269B"/>
    <w:rsid w:val="00A22800"/>
    <w:rsid w:val="00A23728"/>
    <w:rsid w:val="00A23E32"/>
    <w:rsid w:val="00A316E1"/>
    <w:rsid w:val="00A32433"/>
    <w:rsid w:val="00A329F8"/>
    <w:rsid w:val="00A33380"/>
    <w:rsid w:val="00A33D78"/>
    <w:rsid w:val="00A34DA8"/>
    <w:rsid w:val="00A364AC"/>
    <w:rsid w:val="00A3767C"/>
    <w:rsid w:val="00A41002"/>
    <w:rsid w:val="00A41340"/>
    <w:rsid w:val="00A528E9"/>
    <w:rsid w:val="00A570A9"/>
    <w:rsid w:val="00A62AC7"/>
    <w:rsid w:val="00A62B23"/>
    <w:rsid w:val="00A64FDD"/>
    <w:rsid w:val="00A66783"/>
    <w:rsid w:val="00A705DA"/>
    <w:rsid w:val="00A826E6"/>
    <w:rsid w:val="00A8371A"/>
    <w:rsid w:val="00A83B69"/>
    <w:rsid w:val="00A868A3"/>
    <w:rsid w:val="00A87045"/>
    <w:rsid w:val="00A90B9A"/>
    <w:rsid w:val="00A93B1E"/>
    <w:rsid w:val="00A93C1B"/>
    <w:rsid w:val="00AA1253"/>
    <w:rsid w:val="00AA7D70"/>
    <w:rsid w:val="00AB037C"/>
    <w:rsid w:val="00AB0B4E"/>
    <w:rsid w:val="00AB2CE3"/>
    <w:rsid w:val="00AB30BF"/>
    <w:rsid w:val="00AB32EE"/>
    <w:rsid w:val="00AB3D75"/>
    <w:rsid w:val="00AB5420"/>
    <w:rsid w:val="00AB6825"/>
    <w:rsid w:val="00AC4275"/>
    <w:rsid w:val="00AC4876"/>
    <w:rsid w:val="00AC4F5A"/>
    <w:rsid w:val="00AC5B19"/>
    <w:rsid w:val="00AC6F4A"/>
    <w:rsid w:val="00AC7FBF"/>
    <w:rsid w:val="00AD43C1"/>
    <w:rsid w:val="00AD61C5"/>
    <w:rsid w:val="00AD6979"/>
    <w:rsid w:val="00AE187C"/>
    <w:rsid w:val="00AE29F0"/>
    <w:rsid w:val="00AE3100"/>
    <w:rsid w:val="00AE56CF"/>
    <w:rsid w:val="00AE7466"/>
    <w:rsid w:val="00AF3B1D"/>
    <w:rsid w:val="00AF3E87"/>
    <w:rsid w:val="00AF431D"/>
    <w:rsid w:val="00AF5500"/>
    <w:rsid w:val="00AF74E7"/>
    <w:rsid w:val="00B0080B"/>
    <w:rsid w:val="00B018C9"/>
    <w:rsid w:val="00B0249A"/>
    <w:rsid w:val="00B02D66"/>
    <w:rsid w:val="00B03A92"/>
    <w:rsid w:val="00B05EC4"/>
    <w:rsid w:val="00B077EC"/>
    <w:rsid w:val="00B14AAC"/>
    <w:rsid w:val="00B14BC5"/>
    <w:rsid w:val="00B22B65"/>
    <w:rsid w:val="00B23BAC"/>
    <w:rsid w:val="00B23FD3"/>
    <w:rsid w:val="00B30ACC"/>
    <w:rsid w:val="00B33097"/>
    <w:rsid w:val="00B34047"/>
    <w:rsid w:val="00B35B52"/>
    <w:rsid w:val="00B35D03"/>
    <w:rsid w:val="00B40564"/>
    <w:rsid w:val="00B40B38"/>
    <w:rsid w:val="00B42BB3"/>
    <w:rsid w:val="00B4331A"/>
    <w:rsid w:val="00B438C4"/>
    <w:rsid w:val="00B45F6D"/>
    <w:rsid w:val="00B57A10"/>
    <w:rsid w:val="00B62A93"/>
    <w:rsid w:val="00B656FB"/>
    <w:rsid w:val="00B7093A"/>
    <w:rsid w:val="00B764DD"/>
    <w:rsid w:val="00B8740B"/>
    <w:rsid w:val="00B909AC"/>
    <w:rsid w:val="00B91642"/>
    <w:rsid w:val="00B94ADB"/>
    <w:rsid w:val="00B96F05"/>
    <w:rsid w:val="00BA161F"/>
    <w:rsid w:val="00BA2D5F"/>
    <w:rsid w:val="00BA2F11"/>
    <w:rsid w:val="00BB2BD3"/>
    <w:rsid w:val="00BB741D"/>
    <w:rsid w:val="00BB7C6D"/>
    <w:rsid w:val="00BC0139"/>
    <w:rsid w:val="00BC60E4"/>
    <w:rsid w:val="00BC74CA"/>
    <w:rsid w:val="00BD4189"/>
    <w:rsid w:val="00BD5220"/>
    <w:rsid w:val="00BE2C53"/>
    <w:rsid w:val="00BE489C"/>
    <w:rsid w:val="00BF2AE1"/>
    <w:rsid w:val="00BF5185"/>
    <w:rsid w:val="00BF7A54"/>
    <w:rsid w:val="00C02A2B"/>
    <w:rsid w:val="00C02FC6"/>
    <w:rsid w:val="00C060D2"/>
    <w:rsid w:val="00C10DEA"/>
    <w:rsid w:val="00C131D2"/>
    <w:rsid w:val="00C144C8"/>
    <w:rsid w:val="00C22C5A"/>
    <w:rsid w:val="00C23A56"/>
    <w:rsid w:val="00C2447F"/>
    <w:rsid w:val="00C25B84"/>
    <w:rsid w:val="00C272EA"/>
    <w:rsid w:val="00C305FD"/>
    <w:rsid w:val="00C3210F"/>
    <w:rsid w:val="00C32581"/>
    <w:rsid w:val="00C3406D"/>
    <w:rsid w:val="00C417F9"/>
    <w:rsid w:val="00C41F66"/>
    <w:rsid w:val="00C53C4F"/>
    <w:rsid w:val="00C543D7"/>
    <w:rsid w:val="00C5568A"/>
    <w:rsid w:val="00C57861"/>
    <w:rsid w:val="00C61D66"/>
    <w:rsid w:val="00C632A5"/>
    <w:rsid w:val="00C6658F"/>
    <w:rsid w:val="00C710F9"/>
    <w:rsid w:val="00C717EA"/>
    <w:rsid w:val="00C74BA5"/>
    <w:rsid w:val="00C75E1B"/>
    <w:rsid w:val="00C762DE"/>
    <w:rsid w:val="00C87A8E"/>
    <w:rsid w:val="00C904C2"/>
    <w:rsid w:val="00C90BCB"/>
    <w:rsid w:val="00C919EB"/>
    <w:rsid w:val="00C92E38"/>
    <w:rsid w:val="00C93BBB"/>
    <w:rsid w:val="00C97628"/>
    <w:rsid w:val="00C977FB"/>
    <w:rsid w:val="00CA1565"/>
    <w:rsid w:val="00CA77F8"/>
    <w:rsid w:val="00CB2A9A"/>
    <w:rsid w:val="00CB4DAE"/>
    <w:rsid w:val="00CB5C05"/>
    <w:rsid w:val="00CC0540"/>
    <w:rsid w:val="00CC2690"/>
    <w:rsid w:val="00CC6795"/>
    <w:rsid w:val="00CC7AA4"/>
    <w:rsid w:val="00CD2073"/>
    <w:rsid w:val="00CD4681"/>
    <w:rsid w:val="00CE3A14"/>
    <w:rsid w:val="00CE4629"/>
    <w:rsid w:val="00CF5343"/>
    <w:rsid w:val="00D031E5"/>
    <w:rsid w:val="00D03300"/>
    <w:rsid w:val="00D04D38"/>
    <w:rsid w:val="00D06937"/>
    <w:rsid w:val="00D14671"/>
    <w:rsid w:val="00D151E1"/>
    <w:rsid w:val="00D1587C"/>
    <w:rsid w:val="00D212AE"/>
    <w:rsid w:val="00D22CA4"/>
    <w:rsid w:val="00D23B40"/>
    <w:rsid w:val="00D26003"/>
    <w:rsid w:val="00D26C47"/>
    <w:rsid w:val="00D323AE"/>
    <w:rsid w:val="00D33AFE"/>
    <w:rsid w:val="00D33BCF"/>
    <w:rsid w:val="00D44302"/>
    <w:rsid w:val="00D46018"/>
    <w:rsid w:val="00D477D0"/>
    <w:rsid w:val="00D47A6C"/>
    <w:rsid w:val="00D50B95"/>
    <w:rsid w:val="00D512AC"/>
    <w:rsid w:val="00D52386"/>
    <w:rsid w:val="00D56C9E"/>
    <w:rsid w:val="00D61FB7"/>
    <w:rsid w:val="00D62794"/>
    <w:rsid w:val="00D62ECD"/>
    <w:rsid w:val="00D6459A"/>
    <w:rsid w:val="00D650EA"/>
    <w:rsid w:val="00D6691F"/>
    <w:rsid w:val="00D70145"/>
    <w:rsid w:val="00D7273E"/>
    <w:rsid w:val="00D77D95"/>
    <w:rsid w:val="00D82045"/>
    <w:rsid w:val="00D83EA6"/>
    <w:rsid w:val="00D848B6"/>
    <w:rsid w:val="00D8495F"/>
    <w:rsid w:val="00D84C7B"/>
    <w:rsid w:val="00D8621E"/>
    <w:rsid w:val="00D900E9"/>
    <w:rsid w:val="00D90526"/>
    <w:rsid w:val="00D90D74"/>
    <w:rsid w:val="00D92740"/>
    <w:rsid w:val="00D978DF"/>
    <w:rsid w:val="00DA04BB"/>
    <w:rsid w:val="00DA167A"/>
    <w:rsid w:val="00DA2231"/>
    <w:rsid w:val="00DB0D4E"/>
    <w:rsid w:val="00DB3896"/>
    <w:rsid w:val="00DB46C9"/>
    <w:rsid w:val="00DC6A1E"/>
    <w:rsid w:val="00DD179C"/>
    <w:rsid w:val="00DD203B"/>
    <w:rsid w:val="00DD42C0"/>
    <w:rsid w:val="00DE1613"/>
    <w:rsid w:val="00DE4E9A"/>
    <w:rsid w:val="00DF1593"/>
    <w:rsid w:val="00E116AA"/>
    <w:rsid w:val="00E13917"/>
    <w:rsid w:val="00E1574E"/>
    <w:rsid w:val="00E16E6C"/>
    <w:rsid w:val="00E22573"/>
    <w:rsid w:val="00E24030"/>
    <w:rsid w:val="00E25437"/>
    <w:rsid w:val="00E34FD9"/>
    <w:rsid w:val="00E36584"/>
    <w:rsid w:val="00E44545"/>
    <w:rsid w:val="00E44BEE"/>
    <w:rsid w:val="00E50103"/>
    <w:rsid w:val="00E50C87"/>
    <w:rsid w:val="00E51FD3"/>
    <w:rsid w:val="00E520CC"/>
    <w:rsid w:val="00E543A5"/>
    <w:rsid w:val="00E635DF"/>
    <w:rsid w:val="00E74470"/>
    <w:rsid w:val="00E744B2"/>
    <w:rsid w:val="00E80079"/>
    <w:rsid w:val="00E83DBB"/>
    <w:rsid w:val="00E84B0E"/>
    <w:rsid w:val="00E8687F"/>
    <w:rsid w:val="00E86E59"/>
    <w:rsid w:val="00E87148"/>
    <w:rsid w:val="00E91B69"/>
    <w:rsid w:val="00E92315"/>
    <w:rsid w:val="00E9400A"/>
    <w:rsid w:val="00E95922"/>
    <w:rsid w:val="00E9592A"/>
    <w:rsid w:val="00E96574"/>
    <w:rsid w:val="00EA2DC4"/>
    <w:rsid w:val="00EA383D"/>
    <w:rsid w:val="00EB23D8"/>
    <w:rsid w:val="00EB56D9"/>
    <w:rsid w:val="00EC02C8"/>
    <w:rsid w:val="00EC2D47"/>
    <w:rsid w:val="00EC3E2B"/>
    <w:rsid w:val="00EC7001"/>
    <w:rsid w:val="00EC715A"/>
    <w:rsid w:val="00ED203F"/>
    <w:rsid w:val="00ED2ACF"/>
    <w:rsid w:val="00ED2F6A"/>
    <w:rsid w:val="00ED513C"/>
    <w:rsid w:val="00ED5904"/>
    <w:rsid w:val="00EE0285"/>
    <w:rsid w:val="00EE61AE"/>
    <w:rsid w:val="00EE7C49"/>
    <w:rsid w:val="00EF2417"/>
    <w:rsid w:val="00EF2D58"/>
    <w:rsid w:val="00EF376E"/>
    <w:rsid w:val="00EF7CA6"/>
    <w:rsid w:val="00EF7CC6"/>
    <w:rsid w:val="00F02B98"/>
    <w:rsid w:val="00F0397B"/>
    <w:rsid w:val="00F12FC6"/>
    <w:rsid w:val="00F13416"/>
    <w:rsid w:val="00F140EF"/>
    <w:rsid w:val="00F14EF1"/>
    <w:rsid w:val="00F15E6E"/>
    <w:rsid w:val="00F160D4"/>
    <w:rsid w:val="00F206C2"/>
    <w:rsid w:val="00F24020"/>
    <w:rsid w:val="00F24DC2"/>
    <w:rsid w:val="00F24F7E"/>
    <w:rsid w:val="00F26FDE"/>
    <w:rsid w:val="00F27956"/>
    <w:rsid w:val="00F32D52"/>
    <w:rsid w:val="00F37D48"/>
    <w:rsid w:val="00F37EE1"/>
    <w:rsid w:val="00F4181A"/>
    <w:rsid w:val="00F52403"/>
    <w:rsid w:val="00F5528A"/>
    <w:rsid w:val="00F55E4E"/>
    <w:rsid w:val="00F55F0D"/>
    <w:rsid w:val="00F56293"/>
    <w:rsid w:val="00F564B3"/>
    <w:rsid w:val="00F56572"/>
    <w:rsid w:val="00F60CB0"/>
    <w:rsid w:val="00F61D87"/>
    <w:rsid w:val="00F62C10"/>
    <w:rsid w:val="00F65432"/>
    <w:rsid w:val="00F711BE"/>
    <w:rsid w:val="00F764CF"/>
    <w:rsid w:val="00F76DA9"/>
    <w:rsid w:val="00F7751D"/>
    <w:rsid w:val="00F812D3"/>
    <w:rsid w:val="00F81824"/>
    <w:rsid w:val="00F82ACF"/>
    <w:rsid w:val="00F86595"/>
    <w:rsid w:val="00F86C9F"/>
    <w:rsid w:val="00F90F4C"/>
    <w:rsid w:val="00F91321"/>
    <w:rsid w:val="00F9180B"/>
    <w:rsid w:val="00F96350"/>
    <w:rsid w:val="00F97795"/>
    <w:rsid w:val="00FA2716"/>
    <w:rsid w:val="00FA41AF"/>
    <w:rsid w:val="00FA72D1"/>
    <w:rsid w:val="00FB40C6"/>
    <w:rsid w:val="00FB46D3"/>
    <w:rsid w:val="00FB4DE9"/>
    <w:rsid w:val="00FB59E6"/>
    <w:rsid w:val="00FC0556"/>
    <w:rsid w:val="00FC20D8"/>
    <w:rsid w:val="00FD3687"/>
    <w:rsid w:val="00FE3207"/>
    <w:rsid w:val="00FE5AF7"/>
    <w:rsid w:val="00FF0904"/>
    <w:rsid w:val="00FF0EB8"/>
    <w:rsid w:val="00FF1830"/>
    <w:rsid w:val="016132CA"/>
    <w:rsid w:val="018C33F1"/>
    <w:rsid w:val="01C237E9"/>
    <w:rsid w:val="01F06419"/>
    <w:rsid w:val="020B640B"/>
    <w:rsid w:val="03111987"/>
    <w:rsid w:val="031F3DF1"/>
    <w:rsid w:val="049241BE"/>
    <w:rsid w:val="061E65AD"/>
    <w:rsid w:val="06603187"/>
    <w:rsid w:val="06BB2083"/>
    <w:rsid w:val="07A36CDD"/>
    <w:rsid w:val="07DB7519"/>
    <w:rsid w:val="083E2F6B"/>
    <w:rsid w:val="08485B98"/>
    <w:rsid w:val="08591BFB"/>
    <w:rsid w:val="08701DD4"/>
    <w:rsid w:val="0887776E"/>
    <w:rsid w:val="08E92ED7"/>
    <w:rsid w:val="08F655F4"/>
    <w:rsid w:val="08F8136C"/>
    <w:rsid w:val="093D5ED4"/>
    <w:rsid w:val="095742E5"/>
    <w:rsid w:val="096F2545"/>
    <w:rsid w:val="09A82051"/>
    <w:rsid w:val="09B63701"/>
    <w:rsid w:val="09CB40F2"/>
    <w:rsid w:val="09F63AFE"/>
    <w:rsid w:val="0A7F6059"/>
    <w:rsid w:val="0A9F111F"/>
    <w:rsid w:val="0AC677F0"/>
    <w:rsid w:val="0BC052D7"/>
    <w:rsid w:val="0C8A677F"/>
    <w:rsid w:val="0CF304D9"/>
    <w:rsid w:val="0D0E115E"/>
    <w:rsid w:val="0E7105FC"/>
    <w:rsid w:val="0EE4281A"/>
    <w:rsid w:val="0F1F3AF7"/>
    <w:rsid w:val="0F626C87"/>
    <w:rsid w:val="0F7C2CF7"/>
    <w:rsid w:val="10DB1C9F"/>
    <w:rsid w:val="115500C7"/>
    <w:rsid w:val="116E2B13"/>
    <w:rsid w:val="11851C0B"/>
    <w:rsid w:val="122C5653"/>
    <w:rsid w:val="124B69B1"/>
    <w:rsid w:val="1292638E"/>
    <w:rsid w:val="13746E79"/>
    <w:rsid w:val="140B464A"/>
    <w:rsid w:val="14BA7E1E"/>
    <w:rsid w:val="155142DE"/>
    <w:rsid w:val="160A6CD2"/>
    <w:rsid w:val="164A2F06"/>
    <w:rsid w:val="17920BDE"/>
    <w:rsid w:val="17AE27E6"/>
    <w:rsid w:val="17C36FE9"/>
    <w:rsid w:val="182B350C"/>
    <w:rsid w:val="19502850"/>
    <w:rsid w:val="19945CAF"/>
    <w:rsid w:val="19AB5174"/>
    <w:rsid w:val="19F17BCE"/>
    <w:rsid w:val="1A846DA9"/>
    <w:rsid w:val="1B1E59ED"/>
    <w:rsid w:val="1BD12CCA"/>
    <w:rsid w:val="1C4B5802"/>
    <w:rsid w:val="1CD37CCF"/>
    <w:rsid w:val="1E2F362A"/>
    <w:rsid w:val="1EF749E5"/>
    <w:rsid w:val="1F927410"/>
    <w:rsid w:val="201605FE"/>
    <w:rsid w:val="208966A8"/>
    <w:rsid w:val="212223AE"/>
    <w:rsid w:val="236643F7"/>
    <w:rsid w:val="23883BCE"/>
    <w:rsid w:val="23A36271"/>
    <w:rsid w:val="25535E50"/>
    <w:rsid w:val="25D36F91"/>
    <w:rsid w:val="26002950"/>
    <w:rsid w:val="26863C90"/>
    <w:rsid w:val="268A1C06"/>
    <w:rsid w:val="271611CC"/>
    <w:rsid w:val="2740227E"/>
    <w:rsid w:val="2835183D"/>
    <w:rsid w:val="2842307E"/>
    <w:rsid w:val="288873AD"/>
    <w:rsid w:val="28A6006C"/>
    <w:rsid w:val="28C54DF3"/>
    <w:rsid w:val="28E600E7"/>
    <w:rsid w:val="29064F88"/>
    <w:rsid w:val="292B6A5A"/>
    <w:rsid w:val="29910F5E"/>
    <w:rsid w:val="29CA4207"/>
    <w:rsid w:val="2A014538"/>
    <w:rsid w:val="2A047719"/>
    <w:rsid w:val="2A133494"/>
    <w:rsid w:val="2A685EFA"/>
    <w:rsid w:val="2A8940C2"/>
    <w:rsid w:val="2A9D2C60"/>
    <w:rsid w:val="2B397896"/>
    <w:rsid w:val="2BB86A0D"/>
    <w:rsid w:val="2BD75F21"/>
    <w:rsid w:val="2C3C763E"/>
    <w:rsid w:val="2C625EB4"/>
    <w:rsid w:val="2CF147D4"/>
    <w:rsid w:val="2D7F70CB"/>
    <w:rsid w:val="2E0A2769"/>
    <w:rsid w:val="2E470AE9"/>
    <w:rsid w:val="2E50425E"/>
    <w:rsid w:val="2E633EB7"/>
    <w:rsid w:val="2E693FEF"/>
    <w:rsid w:val="2F2D745B"/>
    <w:rsid w:val="2F300BA9"/>
    <w:rsid w:val="2F383CAF"/>
    <w:rsid w:val="302C6D8E"/>
    <w:rsid w:val="3064140E"/>
    <w:rsid w:val="30862E8B"/>
    <w:rsid w:val="30AA08EF"/>
    <w:rsid w:val="318D26EA"/>
    <w:rsid w:val="31B732C3"/>
    <w:rsid w:val="31C01075"/>
    <w:rsid w:val="324D3CF2"/>
    <w:rsid w:val="32EC51EE"/>
    <w:rsid w:val="32F12BD2"/>
    <w:rsid w:val="335A6434"/>
    <w:rsid w:val="33857B1D"/>
    <w:rsid w:val="345A0690"/>
    <w:rsid w:val="34CF5E4D"/>
    <w:rsid w:val="34D128EE"/>
    <w:rsid w:val="35B71478"/>
    <w:rsid w:val="35E6475A"/>
    <w:rsid w:val="36702FC9"/>
    <w:rsid w:val="36774C43"/>
    <w:rsid w:val="36897924"/>
    <w:rsid w:val="373218D1"/>
    <w:rsid w:val="37337890"/>
    <w:rsid w:val="37F44D97"/>
    <w:rsid w:val="381E5756"/>
    <w:rsid w:val="383D6AA1"/>
    <w:rsid w:val="38CA5FD2"/>
    <w:rsid w:val="38D86941"/>
    <w:rsid w:val="38EA6674"/>
    <w:rsid w:val="39355B41"/>
    <w:rsid w:val="3A353F91"/>
    <w:rsid w:val="3A5F0698"/>
    <w:rsid w:val="3AB642B8"/>
    <w:rsid w:val="3ABD7B62"/>
    <w:rsid w:val="3AD66EB0"/>
    <w:rsid w:val="3B285387"/>
    <w:rsid w:val="3C144F6B"/>
    <w:rsid w:val="3C2B6D87"/>
    <w:rsid w:val="3C3B6915"/>
    <w:rsid w:val="3C9E39FD"/>
    <w:rsid w:val="3DBF2BCB"/>
    <w:rsid w:val="3DD1395F"/>
    <w:rsid w:val="3E4B54BF"/>
    <w:rsid w:val="3E7A3FF6"/>
    <w:rsid w:val="3EBD52C2"/>
    <w:rsid w:val="3EEB27FE"/>
    <w:rsid w:val="3FC45529"/>
    <w:rsid w:val="3FE74124"/>
    <w:rsid w:val="3FF12096"/>
    <w:rsid w:val="3FFD4EDF"/>
    <w:rsid w:val="400224F5"/>
    <w:rsid w:val="409D5D7A"/>
    <w:rsid w:val="40E51BFB"/>
    <w:rsid w:val="40F02C80"/>
    <w:rsid w:val="40FC6F44"/>
    <w:rsid w:val="41140732"/>
    <w:rsid w:val="411918A4"/>
    <w:rsid w:val="41B03D78"/>
    <w:rsid w:val="41BB6E00"/>
    <w:rsid w:val="41E13DFC"/>
    <w:rsid w:val="420E5181"/>
    <w:rsid w:val="42852FC2"/>
    <w:rsid w:val="42DD6902"/>
    <w:rsid w:val="43036368"/>
    <w:rsid w:val="43777683"/>
    <w:rsid w:val="43DC5A15"/>
    <w:rsid w:val="441D303C"/>
    <w:rsid w:val="44310F91"/>
    <w:rsid w:val="44C55FAF"/>
    <w:rsid w:val="4560668A"/>
    <w:rsid w:val="456341AB"/>
    <w:rsid w:val="45AF0A29"/>
    <w:rsid w:val="46663F20"/>
    <w:rsid w:val="46C67DD9"/>
    <w:rsid w:val="471274C2"/>
    <w:rsid w:val="478A7058"/>
    <w:rsid w:val="47B857F0"/>
    <w:rsid w:val="480F2E37"/>
    <w:rsid w:val="48D93D64"/>
    <w:rsid w:val="490111E2"/>
    <w:rsid w:val="494B5B84"/>
    <w:rsid w:val="49ED1ADD"/>
    <w:rsid w:val="4A2D016F"/>
    <w:rsid w:val="4A8C35F7"/>
    <w:rsid w:val="4AFD3FE5"/>
    <w:rsid w:val="4B1B446B"/>
    <w:rsid w:val="4B39020A"/>
    <w:rsid w:val="4C0C0983"/>
    <w:rsid w:val="4C1B2975"/>
    <w:rsid w:val="4E4D0DDF"/>
    <w:rsid w:val="4ED27537"/>
    <w:rsid w:val="4F8E345D"/>
    <w:rsid w:val="4FB06F1E"/>
    <w:rsid w:val="50137E07"/>
    <w:rsid w:val="502C0C6C"/>
    <w:rsid w:val="5035504C"/>
    <w:rsid w:val="50F1469A"/>
    <w:rsid w:val="5145642C"/>
    <w:rsid w:val="51493AE0"/>
    <w:rsid w:val="52CF4C01"/>
    <w:rsid w:val="530967BB"/>
    <w:rsid w:val="535D3A74"/>
    <w:rsid w:val="53670B95"/>
    <w:rsid w:val="537A01BC"/>
    <w:rsid w:val="53B863C2"/>
    <w:rsid w:val="53D53D51"/>
    <w:rsid w:val="53FD5056"/>
    <w:rsid w:val="54640C31"/>
    <w:rsid w:val="54CA13DC"/>
    <w:rsid w:val="561D6ED6"/>
    <w:rsid w:val="561F7505"/>
    <w:rsid w:val="56D02610"/>
    <w:rsid w:val="56D73202"/>
    <w:rsid w:val="56ED315F"/>
    <w:rsid w:val="5859252F"/>
    <w:rsid w:val="58805B34"/>
    <w:rsid w:val="58832CD9"/>
    <w:rsid w:val="5909526E"/>
    <w:rsid w:val="59610527"/>
    <w:rsid w:val="59EF581C"/>
    <w:rsid w:val="5A117165"/>
    <w:rsid w:val="5A7D1F7C"/>
    <w:rsid w:val="5AF251E8"/>
    <w:rsid w:val="5B182775"/>
    <w:rsid w:val="5B386973"/>
    <w:rsid w:val="5BC03E9E"/>
    <w:rsid w:val="5C0D460C"/>
    <w:rsid w:val="5CCE5531"/>
    <w:rsid w:val="5DF349AD"/>
    <w:rsid w:val="5E1611EE"/>
    <w:rsid w:val="5F800DC9"/>
    <w:rsid w:val="5FA82319"/>
    <w:rsid w:val="60834C8A"/>
    <w:rsid w:val="611068F3"/>
    <w:rsid w:val="611D7614"/>
    <w:rsid w:val="61301D12"/>
    <w:rsid w:val="61B74A96"/>
    <w:rsid w:val="61CD6067"/>
    <w:rsid w:val="626369CC"/>
    <w:rsid w:val="63485BB8"/>
    <w:rsid w:val="63A92B04"/>
    <w:rsid w:val="63DD455C"/>
    <w:rsid w:val="649E1F3D"/>
    <w:rsid w:val="64B259E8"/>
    <w:rsid w:val="65012139"/>
    <w:rsid w:val="65605444"/>
    <w:rsid w:val="65C23A09"/>
    <w:rsid w:val="65DD730E"/>
    <w:rsid w:val="66A3383B"/>
    <w:rsid w:val="66BB3B42"/>
    <w:rsid w:val="66D103A8"/>
    <w:rsid w:val="674072DB"/>
    <w:rsid w:val="6748478F"/>
    <w:rsid w:val="67571011"/>
    <w:rsid w:val="682B5B74"/>
    <w:rsid w:val="684F3C7A"/>
    <w:rsid w:val="687234C5"/>
    <w:rsid w:val="68CD2DF1"/>
    <w:rsid w:val="68E85E7D"/>
    <w:rsid w:val="699B2742"/>
    <w:rsid w:val="69AB326F"/>
    <w:rsid w:val="69EC54F9"/>
    <w:rsid w:val="69F66377"/>
    <w:rsid w:val="6A5842DA"/>
    <w:rsid w:val="6A8E035E"/>
    <w:rsid w:val="6ABC311D"/>
    <w:rsid w:val="6B9876E6"/>
    <w:rsid w:val="6B9A40C2"/>
    <w:rsid w:val="6C5C6966"/>
    <w:rsid w:val="6C9C1863"/>
    <w:rsid w:val="6CA2641C"/>
    <w:rsid w:val="6D2C2012"/>
    <w:rsid w:val="6D5936E5"/>
    <w:rsid w:val="6D6E16AE"/>
    <w:rsid w:val="6E6C7A3C"/>
    <w:rsid w:val="6ED0649D"/>
    <w:rsid w:val="6F03131A"/>
    <w:rsid w:val="6F8A1A3C"/>
    <w:rsid w:val="6FA173C9"/>
    <w:rsid w:val="6FA63014"/>
    <w:rsid w:val="6FC0720B"/>
    <w:rsid w:val="6FE17097"/>
    <w:rsid w:val="704474A7"/>
    <w:rsid w:val="7056191E"/>
    <w:rsid w:val="709377C8"/>
    <w:rsid w:val="70A02102"/>
    <w:rsid w:val="70C67288"/>
    <w:rsid w:val="70D56CE6"/>
    <w:rsid w:val="70E1568B"/>
    <w:rsid w:val="70E903AD"/>
    <w:rsid w:val="71681909"/>
    <w:rsid w:val="723D4B43"/>
    <w:rsid w:val="7281694A"/>
    <w:rsid w:val="728C3273"/>
    <w:rsid w:val="72A93F87"/>
    <w:rsid w:val="72D37256"/>
    <w:rsid w:val="73103A21"/>
    <w:rsid w:val="733B176A"/>
    <w:rsid w:val="74085F8D"/>
    <w:rsid w:val="745E5245"/>
    <w:rsid w:val="7608190C"/>
    <w:rsid w:val="7691545E"/>
    <w:rsid w:val="7783749C"/>
    <w:rsid w:val="77D9530E"/>
    <w:rsid w:val="77F514B6"/>
    <w:rsid w:val="782A3DBC"/>
    <w:rsid w:val="78924360"/>
    <w:rsid w:val="790B42A2"/>
    <w:rsid w:val="79182117"/>
    <w:rsid w:val="792702FB"/>
    <w:rsid w:val="79273E57"/>
    <w:rsid w:val="7A727D5D"/>
    <w:rsid w:val="7A730732"/>
    <w:rsid w:val="7AC06311"/>
    <w:rsid w:val="7B822641"/>
    <w:rsid w:val="7B86755B"/>
    <w:rsid w:val="7B95779E"/>
    <w:rsid w:val="7C470082"/>
    <w:rsid w:val="7C473813"/>
    <w:rsid w:val="7CC62AE7"/>
    <w:rsid w:val="7CD82038"/>
    <w:rsid w:val="7DEB7B49"/>
    <w:rsid w:val="7E096221"/>
    <w:rsid w:val="7E7C69F3"/>
    <w:rsid w:val="7E955D07"/>
    <w:rsid w:val="7EC16AFC"/>
    <w:rsid w:val="7F8952AA"/>
    <w:rsid w:val="7FEE1967"/>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sz w:val="24"/>
      <w:szCs w:val="24"/>
      <w:lang w:val="zh-CN" w:eastAsia="zh-CN" w:bidi="zh-CN"/>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1"/>
    <w:semiHidden/>
    <w:unhideWhenUsed/>
    <w:qFormat/>
    <w:uiPriority w:val="99"/>
    <w:rPr>
      <w:rFonts w:ascii="宋体" w:eastAsia="宋体"/>
      <w:sz w:val="18"/>
      <w:szCs w:val="18"/>
    </w:rPr>
  </w:style>
  <w:style w:type="paragraph" w:styleId="3">
    <w:name w:val="Salutation"/>
    <w:basedOn w:val="1"/>
    <w:next w:val="1"/>
    <w:link w:val="185"/>
    <w:unhideWhenUsed/>
    <w:qFormat/>
    <w:uiPriority w:val="99"/>
    <w:rPr>
      <w:rFonts w:ascii="宋体" w:hAnsi="宋体" w:eastAsia="宋体"/>
      <w:b/>
      <w:bCs/>
      <w:sz w:val="21"/>
      <w:szCs w:val="21"/>
    </w:rPr>
  </w:style>
  <w:style w:type="paragraph" w:styleId="4">
    <w:name w:val="Closing"/>
    <w:basedOn w:val="1"/>
    <w:link w:val="186"/>
    <w:unhideWhenUsed/>
    <w:qFormat/>
    <w:uiPriority w:val="99"/>
    <w:pPr>
      <w:ind w:left="100" w:leftChars="2100"/>
    </w:pPr>
    <w:rPr>
      <w:rFonts w:ascii="宋体" w:hAnsi="宋体" w:eastAsia="宋体"/>
      <w:b/>
      <w:bCs/>
      <w:sz w:val="21"/>
      <w:szCs w:val="21"/>
    </w:rPr>
  </w:style>
  <w:style w:type="paragraph" w:styleId="5">
    <w:name w:val="Balloon Text"/>
    <w:basedOn w:val="1"/>
    <w:link w:val="182"/>
    <w:semiHidden/>
    <w:unhideWhenUsed/>
    <w:qFormat/>
    <w:uiPriority w:val="99"/>
    <w:rPr>
      <w:sz w:val="18"/>
      <w:szCs w:val="18"/>
    </w:rPr>
  </w:style>
  <w:style w:type="paragraph" w:styleId="6">
    <w:name w:val="footer"/>
    <w:basedOn w:val="1"/>
    <w:link w:val="184"/>
    <w:semiHidden/>
    <w:unhideWhenUsed/>
    <w:qFormat/>
    <w:uiPriority w:val="99"/>
    <w:pPr>
      <w:tabs>
        <w:tab w:val="center" w:pos="4153"/>
        <w:tab w:val="right" w:pos="8306"/>
      </w:tabs>
      <w:snapToGrid w:val="0"/>
    </w:pPr>
    <w:rPr>
      <w:sz w:val="18"/>
      <w:szCs w:val="18"/>
    </w:rPr>
  </w:style>
  <w:style w:type="paragraph" w:styleId="7">
    <w:name w:val="header"/>
    <w:basedOn w:val="1"/>
    <w:link w:val="18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pPr>
    <w:rPr>
      <w:rFonts w:ascii="宋体" w:hAnsi="宋体" w:eastAsia="宋体" w:cs="宋体"/>
      <w:color w:val="auto"/>
      <w:lang w:val="en-US" w:bidi="ar-SA"/>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qFormat/>
    <w:uiPriority w:val="0"/>
    <w:rPr>
      <w:color w:val="0066CC"/>
      <w:u w:val="single"/>
    </w:rPr>
  </w:style>
  <w:style w:type="character" w:customStyle="1" w:styleId="13">
    <w:name w:val="标题 #1_"/>
    <w:basedOn w:val="11"/>
    <w:link w:val="14"/>
    <w:qFormat/>
    <w:uiPriority w:val="0"/>
    <w:rPr>
      <w:rFonts w:ascii="宋体" w:hAnsi="宋体" w:eastAsia="宋体" w:cs="宋体"/>
      <w:sz w:val="12"/>
      <w:szCs w:val="12"/>
      <w:u w:val="none"/>
    </w:rPr>
  </w:style>
  <w:style w:type="paragraph" w:customStyle="1" w:styleId="14">
    <w:name w:val="标题 #1"/>
    <w:basedOn w:val="1"/>
    <w:link w:val="13"/>
    <w:qFormat/>
    <w:uiPriority w:val="0"/>
    <w:pPr>
      <w:widowControl w:val="0"/>
      <w:shd w:val="clear" w:color="auto" w:fill="FFFFFF"/>
      <w:spacing w:after="240" w:line="0" w:lineRule="atLeast"/>
      <w:jc w:val="center"/>
      <w:outlineLvl w:val="0"/>
    </w:pPr>
    <w:rPr>
      <w:rFonts w:ascii="宋体" w:hAnsi="宋体" w:eastAsia="宋体" w:cs="宋体"/>
      <w:sz w:val="12"/>
      <w:szCs w:val="12"/>
      <w:u w:val="none"/>
    </w:rPr>
  </w:style>
  <w:style w:type="character" w:customStyle="1" w:styleId="15">
    <w:name w:val="标题 #1 + Trebuchet MS"/>
    <w:basedOn w:val="13"/>
    <w:qFormat/>
    <w:uiPriority w:val="0"/>
    <w:rPr>
      <w:rFonts w:ascii="Trebuchet MS" w:hAnsi="Trebuchet MS" w:eastAsia="Trebuchet MS" w:cs="Trebuchet MS"/>
      <w:color w:val="000000"/>
      <w:spacing w:val="20"/>
      <w:w w:val="100"/>
      <w:position w:val="0"/>
      <w:lang w:val="zh-CN" w:eastAsia="zh-CN" w:bidi="zh-CN"/>
    </w:rPr>
  </w:style>
  <w:style w:type="character" w:customStyle="1" w:styleId="16">
    <w:name w:val="标题 #1 + 间距 1 pt"/>
    <w:basedOn w:val="13"/>
    <w:qFormat/>
    <w:uiPriority w:val="0"/>
    <w:rPr>
      <w:color w:val="000000"/>
      <w:spacing w:val="30"/>
      <w:w w:val="100"/>
      <w:position w:val="0"/>
      <w:lang w:val="zh-CN" w:eastAsia="zh-CN" w:bidi="zh-CN"/>
    </w:rPr>
  </w:style>
  <w:style w:type="character" w:customStyle="1" w:styleId="17">
    <w:name w:val="标题 #2_"/>
    <w:basedOn w:val="11"/>
    <w:link w:val="18"/>
    <w:qFormat/>
    <w:uiPriority w:val="0"/>
    <w:rPr>
      <w:rFonts w:ascii="Trebuchet MS" w:hAnsi="Trebuchet MS" w:eastAsia="Trebuchet MS" w:cs="Trebuchet MS"/>
      <w:sz w:val="12"/>
      <w:szCs w:val="12"/>
      <w:u w:val="none"/>
    </w:rPr>
  </w:style>
  <w:style w:type="paragraph" w:customStyle="1" w:styleId="18">
    <w:name w:val="标题 #2"/>
    <w:basedOn w:val="1"/>
    <w:link w:val="17"/>
    <w:qFormat/>
    <w:uiPriority w:val="0"/>
    <w:pPr>
      <w:widowControl w:val="0"/>
      <w:shd w:val="clear" w:color="auto" w:fill="FFFFFF"/>
      <w:spacing w:before="240" w:after="240" w:line="0" w:lineRule="atLeast"/>
      <w:jc w:val="both"/>
      <w:outlineLvl w:val="1"/>
    </w:pPr>
    <w:rPr>
      <w:rFonts w:ascii="Trebuchet MS" w:hAnsi="Trebuchet MS" w:eastAsia="Trebuchet MS" w:cs="Trebuchet MS"/>
      <w:sz w:val="12"/>
      <w:szCs w:val="12"/>
      <w:u w:val="none"/>
    </w:rPr>
  </w:style>
  <w:style w:type="character" w:customStyle="1" w:styleId="19">
    <w:name w:val="标题 #2 + SimSun"/>
    <w:basedOn w:val="17"/>
    <w:qFormat/>
    <w:uiPriority w:val="0"/>
    <w:rPr>
      <w:rFonts w:ascii="宋体" w:hAnsi="宋体" w:eastAsia="宋体" w:cs="宋体"/>
      <w:color w:val="000000"/>
      <w:spacing w:val="30"/>
      <w:w w:val="100"/>
      <w:position w:val="0"/>
      <w:lang w:val="zh-CN" w:eastAsia="zh-CN" w:bidi="zh-CN"/>
    </w:rPr>
  </w:style>
  <w:style w:type="character" w:customStyle="1" w:styleId="20">
    <w:name w:val="标题 #2 + 间距 1 pt"/>
    <w:basedOn w:val="17"/>
    <w:qFormat/>
    <w:uiPriority w:val="0"/>
    <w:rPr>
      <w:color w:val="000000"/>
      <w:spacing w:val="20"/>
      <w:w w:val="100"/>
      <w:position w:val="0"/>
      <w:lang w:val="en-US" w:eastAsia="en-US" w:bidi="en-US"/>
    </w:rPr>
  </w:style>
  <w:style w:type="character" w:customStyle="1" w:styleId="21">
    <w:name w:val="标题 #2 + Franklin Gothic Heavy"/>
    <w:basedOn w:val="17"/>
    <w:qFormat/>
    <w:uiPriority w:val="0"/>
    <w:rPr>
      <w:rFonts w:ascii="Franklin Gothic Heavy" w:hAnsi="Franklin Gothic Heavy" w:eastAsia="Franklin Gothic Heavy" w:cs="Franklin Gothic Heavy"/>
      <w:color w:val="000000"/>
      <w:spacing w:val="0"/>
      <w:w w:val="100"/>
      <w:position w:val="0"/>
      <w:sz w:val="13"/>
      <w:szCs w:val="13"/>
      <w:lang w:val="zh-CN" w:eastAsia="zh-CN" w:bidi="zh-CN"/>
    </w:rPr>
  </w:style>
  <w:style w:type="character" w:customStyle="1" w:styleId="22">
    <w:name w:val="正文文本_"/>
    <w:basedOn w:val="11"/>
    <w:link w:val="23"/>
    <w:qFormat/>
    <w:uiPriority w:val="0"/>
    <w:rPr>
      <w:rFonts w:ascii="宋体" w:hAnsi="宋体" w:eastAsia="宋体" w:cs="宋体"/>
      <w:sz w:val="14"/>
      <w:szCs w:val="14"/>
      <w:u w:val="none"/>
    </w:rPr>
  </w:style>
  <w:style w:type="paragraph" w:customStyle="1" w:styleId="23">
    <w:name w:val="正文文本1"/>
    <w:basedOn w:val="1"/>
    <w:link w:val="22"/>
    <w:qFormat/>
    <w:uiPriority w:val="0"/>
    <w:pPr>
      <w:widowControl w:val="0"/>
      <w:shd w:val="clear" w:color="auto" w:fill="FFFFFF"/>
      <w:spacing w:before="240" w:line="207" w:lineRule="exact"/>
      <w:ind w:hanging="360"/>
      <w:jc w:val="distribute"/>
    </w:pPr>
    <w:rPr>
      <w:rFonts w:ascii="宋体" w:hAnsi="宋体" w:eastAsia="宋体" w:cs="宋体"/>
      <w:sz w:val="14"/>
      <w:szCs w:val="14"/>
      <w:u w:val="none"/>
    </w:rPr>
  </w:style>
  <w:style w:type="character" w:customStyle="1" w:styleId="24">
    <w:name w:val="正文文本 + Franklin Gothic Heavy"/>
    <w:basedOn w:val="22"/>
    <w:qFormat/>
    <w:uiPriority w:val="0"/>
    <w:rPr>
      <w:rFonts w:ascii="Franklin Gothic Heavy" w:hAnsi="Franklin Gothic Heavy" w:eastAsia="Franklin Gothic Heavy" w:cs="Franklin Gothic Heavy"/>
      <w:color w:val="000000"/>
      <w:spacing w:val="0"/>
      <w:w w:val="100"/>
      <w:position w:val="0"/>
      <w:sz w:val="13"/>
      <w:szCs w:val="13"/>
      <w:lang w:val="en-US" w:eastAsia="en-US" w:bidi="en-US"/>
    </w:rPr>
  </w:style>
  <w:style w:type="character" w:customStyle="1" w:styleId="25">
    <w:name w:val="正文文本 (2)_"/>
    <w:basedOn w:val="11"/>
    <w:link w:val="26"/>
    <w:qFormat/>
    <w:uiPriority w:val="0"/>
    <w:rPr>
      <w:rFonts w:ascii="宋体" w:hAnsi="宋体" w:eastAsia="宋体" w:cs="宋体"/>
      <w:sz w:val="14"/>
      <w:szCs w:val="14"/>
      <w:u w:val="none"/>
    </w:rPr>
  </w:style>
  <w:style w:type="paragraph" w:customStyle="1" w:styleId="26">
    <w:name w:val="正文文本 (2)"/>
    <w:basedOn w:val="1"/>
    <w:link w:val="25"/>
    <w:qFormat/>
    <w:uiPriority w:val="0"/>
    <w:pPr>
      <w:widowControl w:val="0"/>
      <w:shd w:val="clear" w:color="auto" w:fill="FFFFFF"/>
      <w:spacing w:line="207" w:lineRule="exact"/>
      <w:ind w:hanging="220"/>
      <w:jc w:val="distribute"/>
    </w:pPr>
    <w:rPr>
      <w:rFonts w:ascii="宋体" w:hAnsi="宋体" w:eastAsia="宋体" w:cs="宋体"/>
      <w:sz w:val="14"/>
      <w:szCs w:val="14"/>
      <w:u w:val="none"/>
    </w:rPr>
  </w:style>
  <w:style w:type="character" w:customStyle="1" w:styleId="27">
    <w:name w:val="正文文本 + Sylfaen"/>
    <w:basedOn w:val="22"/>
    <w:qFormat/>
    <w:uiPriority w:val="0"/>
    <w:rPr>
      <w:rFonts w:ascii="Sylfaen" w:hAnsi="Sylfaen" w:eastAsia="Sylfaen" w:cs="Sylfaen"/>
      <w:i/>
      <w:iCs/>
      <w:color w:val="000000"/>
      <w:spacing w:val="0"/>
      <w:w w:val="100"/>
      <w:position w:val="0"/>
      <w:lang w:val="zh-CN" w:eastAsia="zh-CN" w:bidi="zh-CN"/>
    </w:rPr>
  </w:style>
  <w:style w:type="character" w:customStyle="1" w:styleId="28">
    <w:name w:val="正文文本 + Franklin Gothic Heavy_0"/>
    <w:basedOn w:val="22"/>
    <w:qFormat/>
    <w:uiPriority w:val="0"/>
    <w:rPr>
      <w:rFonts w:ascii="Franklin Gothic Heavy" w:hAnsi="Franklin Gothic Heavy" w:eastAsia="Franklin Gothic Heavy" w:cs="Franklin Gothic Heavy"/>
      <w:i/>
      <w:iCs/>
      <w:color w:val="000000"/>
      <w:spacing w:val="-20"/>
      <w:w w:val="100"/>
      <w:position w:val="0"/>
      <w:sz w:val="13"/>
      <w:szCs w:val="13"/>
      <w:lang w:val="zh-CN" w:eastAsia="zh-CN" w:bidi="zh-CN"/>
    </w:rPr>
  </w:style>
  <w:style w:type="character" w:customStyle="1" w:styleId="29">
    <w:name w:val="正文文本 (3)_"/>
    <w:basedOn w:val="11"/>
    <w:link w:val="30"/>
    <w:qFormat/>
    <w:uiPriority w:val="0"/>
    <w:rPr>
      <w:rFonts w:ascii="Franklin Gothic Heavy" w:hAnsi="Franklin Gothic Heavy" w:eastAsia="Franklin Gothic Heavy" w:cs="Franklin Gothic Heavy"/>
      <w:sz w:val="13"/>
      <w:szCs w:val="13"/>
      <w:u w:val="none"/>
      <w:lang w:val="en-US" w:eastAsia="en-US" w:bidi="en-US"/>
    </w:rPr>
  </w:style>
  <w:style w:type="paragraph" w:customStyle="1" w:styleId="30">
    <w:name w:val="正文文本 (3)_0"/>
    <w:basedOn w:val="1"/>
    <w:link w:val="29"/>
    <w:qFormat/>
    <w:uiPriority w:val="0"/>
    <w:pPr>
      <w:widowControl w:val="0"/>
      <w:shd w:val="clear" w:color="auto" w:fill="FFFFFF"/>
      <w:spacing w:line="221" w:lineRule="exact"/>
      <w:ind w:hanging="320"/>
    </w:pPr>
    <w:rPr>
      <w:rFonts w:ascii="Franklin Gothic Heavy" w:hAnsi="Franklin Gothic Heavy" w:eastAsia="Franklin Gothic Heavy" w:cs="Franklin Gothic Heavy"/>
      <w:sz w:val="13"/>
      <w:szCs w:val="13"/>
      <w:u w:val="none"/>
      <w:lang w:val="en-US" w:eastAsia="en-US" w:bidi="en-US"/>
    </w:rPr>
  </w:style>
  <w:style w:type="character" w:customStyle="1" w:styleId="31">
    <w:name w:val="正文文本 (3) + SimSun"/>
    <w:basedOn w:val="29"/>
    <w:qFormat/>
    <w:uiPriority w:val="0"/>
    <w:rPr>
      <w:rFonts w:ascii="宋体" w:hAnsi="宋体" w:eastAsia="宋体" w:cs="宋体"/>
      <w:color w:val="000000"/>
      <w:spacing w:val="0"/>
      <w:w w:val="100"/>
      <w:position w:val="0"/>
      <w:sz w:val="14"/>
      <w:szCs w:val="14"/>
      <w:lang w:val="zh-CN" w:eastAsia="zh-CN" w:bidi="zh-CN"/>
    </w:rPr>
  </w:style>
  <w:style w:type="character" w:customStyle="1" w:styleId="32">
    <w:name w:val="正文文本 (4)_"/>
    <w:basedOn w:val="11"/>
    <w:link w:val="33"/>
    <w:qFormat/>
    <w:uiPriority w:val="0"/>
    <w:rPr>
      <w:rFonts w:ascii="宋体" w:hAnsi="宋体" w:eastAsia="宋体" w:cs="宋体"/>
      <w:sz w:val="13"/>
      <w:szCs w:val="13"/>
      <w:u w:val="none"/>
    </w:rPr>
  </w:style>
  <w:style w:type="paragraph" w:customStyle="1" w:styleId="33">
    <w:name w:val="正文文本 (4)_1"/>
    <w:basedOn w:val="1"/>
    <w:link w:val="32"/>
    <w:qFormat/>
    <w:uiPriority w:val="0"/>
    <w:pPr>
      <w:widowControl w:val="0"/>
      <w:shd w:val="clear" w:color="auto" w:fill="FFFFFF"/>
      <w:spacing w:line="0" w:lineRule="atLeast"/>
      <w:ind w:hanging="1500"/>
      <w:jc w:val="center"/>
    </w:pPr>
    <w:rPr>
      <w:rFonts w:ascii="宋体" w:hAnsi="宋体" w:eastAsia="宋体" w:cs="宋体"/>
      <w:sz w:val="13"/>
      <w:szCs w:val="13"/>
      <w:u w:val="none"/>
    </w:rPr>
  </w:style>
  <w:style w:type="character" w:customStyle="1" w:styleId="34">
    <w:name w:val="正文文本 (4)"/>
    <w:basedOn w:val="32"/>
    <w:qFormat/>
    <w:uiPriority w:val="0"/>
    <w:rPr>
      <w:color w:val="000000"/>
      <w:spacing w:val="0"/>
      <w:w w:val="100"/>
      <w:position w:val="0"/>
      <w:lang w:val="zh-CN" w:eastAsia="zh-CN" w:bidi="zh-CN"/>
    </w:rPr>
  </w:style>
  <w:style w:type="character" w:customStyle="1" w:styleId="35">
    <w:name w:val="正文文本 (4) + Franklin Gothic Heavy"/>
    <w:basedOn w:val="32"/>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36">
    <w:name w:val="正文文本 (5) Exact"/>
    <w:basedOn w:val="11"/>
    <w:qFormat/>
    <w:uiPriority w:val="0"/>
    <w:rPr>
      <w:rFonts w:ascii="Franklin Gothic Heavy" w:hAnsi="Franklin Gothic Heavy" w:eastAsia="Franklin Gothic Heavy" w:cs="Franklin Gothic Heavy"/>
      <w:spacing w:val="2"/>
      <w:sz w:val="9"/>
      <w:szCs w:val="9"/>
      <w:u w:val="none"/>
      <w:lang w:val="en-US" w:eastAsia="en-US" w:bidi="en-US"/>
    </w:rPr>
  </w:style>
  <w:style w:type="character" w:customStyle="1" w:styleId="37">
    <w:name w:val="正文文本 (5) + 间距 1 pt Exact"/>
    <w:basedOn w:val="38"/>
    <w:qFormat/>
    <w:uiPriority w:val="0"/>
    <w:rPr>
      <w:spacing w:val="28"/>
      <w:sz w:val="9"/>
      <w:szCs w:val="9"/>
    </w:rPr>
  </w:style>
  <w:style w:type="character" w:customStyle="1" w:styleId="38">
    <w:name w:val="正文文本 (5)_"/>
    <w:basedOn w:val="11"/>
    <w:link w:val="39"/>
    <w:qFormat/>
    <w:uiPriority w:val="0"/>
    <w:rPr>
      <w:rFonts w:ascii="Franklin Gothic Heavy" w:hAnsi="Franklin Gothic Heavy" w:eastAsia="Franklin Gothic Heavy" w:cs="Franklin Gothic Heavy"/>
      <w:sz w:val="12"/>
      <w:szCs w:val="12"/>
      <w:u w:val="none"/>
      <w:lang w:val="en-US" w:eastAsia="en-US" w:bidi="en-US"/>
    </w:rPr>
  </w:style>
  <w:style w:type="paragraph" w:customStyle="1" w:styleId="39">
    <w:name w:val="正文文本 (5)"/>
    <w:basedOn w:val="1"/>
    <w:link w:val="38"/>
    <w:qFormat/>
    <w:uiPriority w:val="0"/>
    <w:pPr>
      <w:widowControl w:val="0"/>
      <w:shd w:val="clear" w:color="auto" w:fill="FFFFFF"/>
      <w:spacing w:line="0" w:lineRule="atLeast"/>
    </w:pPr>
    <w:rPr>
      <w:rFonts w:ascii="Franklin Gothic Heavy" w:hAnsi="Franklin Gothic Heavy" w:eastAsia="Franklin Gothic Heavy" w:cs="Franklin Gothic Heavy"/>
      <w:sz w:val="12"/>
      <w:szCs w:val="12"/>
      <w:u w:val="none"/>
      <w:lang w:val="en-US" w:eastAsia="en-US" w:bidi="en-US"/>
    </w:rPr>
  </w:style>
  <w:style w:type="character" w:customStyle="1" w:styleId="40">
    <w:name w:val="正文文本 (3) + 斜体"/>
    <w:basedOn w:val="29"/>
    <w:qFormat/>
    <w:uiPriority w:val="0"/>
    <w:rPr>
      <w:i/>
      <w:iCs/>
      <w:color w:val="000000"/>
      <w:spacing w:val="-20"/>
      <w:w w:val="100"/>
      <w:position w:val="0"/>
    </w:rPr>
  </w:style>
  <w:style w:type="character" w:customStyle="1" w:styleId="41">
    <w:name w:val="正文文本 (3)"/>
    <w:basedOn w:val="29"/>
    <w:qFormat/>
    <w:uiPriority w:val="0"/>
    <w:rPr>
      <w:color w:val="000000"/>
      <w:spacing w:val="0"/>
      <w:w w:val="100"/>
      <w:position w:val="0"/>
      <w:lang w:val="zh-CN" w:eastAsia="zh-CN" w:bidi="zh-CN"/>
    </w:rPr>
  </w:style>
  <w:style w:type="character" w:customStyle="1" w:styleId="42">
    <w:name w:val="正文文本 + 间距 4 pt"/>
    <w:basedOn w:val="22"/>
    <w:qFormat/>
    <w:uiPriority w:val="0"/>
    <w:rPr>
      <w:color w:val="000000"/>
      <w:spacing w:val="90"/>
      <w:w w:val="100"/>
      <w:position w:val="0"/>
      <w:lang w:val="zh-CN" w:eastAsia="zh-CN" w:bidi="zh-CN"/>
    </w:rPr>
  </w:style>
  <w:style w:type="character" w:customStyle="1" w:styleId="43">
    <w:name w:val="正文文本 (6) Exact"/>
    <w:basedOn w:val="11"/>
    <w:link w:val="44"/>
    <w:qFormat/>
    <w:uiPriority w:val="0"/>
    <w:rPr>
      <w:rFonts w:ascii="Malgun Gothic" w:hAnsi="Malgun Gothic" w:eastAsia="Malgun Gothic" w:cs="Malgun Gothic"/>
      <w:b/>
      <w:bCs/>
      <w:spacing w:val="-11"/>
      <w:w w:val="250"/>
      <w:sz w:val="8"/>
      <w:szCs w:val="8"/>
      <w:u w:val="none"/>
      <w:lang w:val="en-US" w:eastAsia="en-US" w:bidi="en-US"/>
    </w:rPr>
  </w:style>
  <w:style w:type="paragraph" w:customStyle="1" w:styleId="44">
    <w:name w:val="正文文本 (6)"/>
    <w:basedOn w:val="1"/>
    <w:link w:val="43"/>
    <w:qFormat/>
    <w:uiPriority w:val="0"/>
    <w:pPr>
      <w:widowControl w:val="0"/>
      <w:shd w:val="clear" w:color="auto" w:fill="FFFFFF"/>
      <w:spacing w:line="0" w:lineRule="atLeast"/>
    </w:pPr>
    <w:rPr>
      <w:rFonts w:ascii="Malgun Gothic" w:hAnsi="Malgun Gothic" w:eastAsia="Malgun Gothic" w:cs="Malgun Gothic"/>
      <w:b/>
      <w:bCs/>
      <w:spacing w:val="-11"/>
      <w:w w:val="250"/>
      <w:sz w:val="8"/>
      <w:szCs w:val="8"/>
      <w:u w:val="none"/>
      <w:lang w:val="en-US" w:eastAsia="en-US" w:bidi="en-US"/>
    </w:rPr>
  </w:style>
  <w:style w:type="character" w:customStyle="1" w:styleId="45">
    <w:name w:val="正文文本 (6) + 间距 0 pt Exact"/>
    <w:basedOn w:val="43"/>
    <w:qFormat/>
    <w:uiPriority w:val="0"/>
    <w:rPr>
      <w:color w:val="000000"/>
      <w:spacing w:val="-16"/>
      <w:position w:val="0"/>
    </w:rPr>
  </w:style>
  <w:style w:type="character" w:customStyle="1" w:styleId="46">
    <w:name w:val="正文文本 (7) Exact"/>
    <w:basedOn w:val="11"/>
    <w:link w:val="47"/>
    <w:qFormat/>
    <w:uiPriority w:val="0"/>
    <w:rPr>
      <w:rFonts w:ascii="Malgun Gothic" w:hAnsi="Malgun Gothic" w:eastAsia="Malgun Gothic" w:cs="Malgun Gothic"/>
      <w:spacing w:val="-9"/>
      <w:w w:val="150"/>
      <w:sz w:val="12"/>
      <w:szCs w:val="12"/>
      <w:u w:val="none"/>
      <w:lang w:val="en-US" w:eastAsia="en-US" w:bidi="en-US"/>
    </w:rPr>
  </w:style>
  <w:style w:type="paragraph" w:customStyle="1" w:styleId="47">
    <w:name w:val="正文文本 (7)"/>
    <w:basedOn w:val="1"/>
    <w:link w:val="46"/>
    <w:qFormat/>
    <w:uiPriority w:val="0"/>
    <w:pPr>
      <w:widowControl w:val="0"/>
      <w:shd w:val="clear" w:color="auto" w:fill="FFFFFF"/>
      <w:spacing w:line="0" w:lineRule="atLeast"/>
      <w:ind w:hanging="260"/>
      <w:jc w:val="both"/>
    </w:pPr>
    <w:rPr>
      <w:rFonts w:ascii="Malgun Gothic" w:hAnsi="Malgun Gothic" w:eastAsia="Malgun Gothic" w:cs="Malgun Gothic"/>
      <w:spacing w:val="-9"/>
      <w:w w:val="150"/>
      <w:sz w:val="12"/>
      <w:szCs w:val="12"/>
      <w:u w:val="none"/>
      <w:lang w:val="en-US" w:eastAsia="en-US" w:bidi="en-US"/>
    </w:rPr>
  </w:style>
  <w:style w:type="character" w:customStyle="1" w:styleId="48">
    <w:name w:val="正文文本 (7) + SimSun"/>
    <w:basedOn w:val="46"/>
    <w:qFormat/>
    <w:uiPriority w:val="0"/>
    <w:rPr>
      <w:rFonts w:ascii="宋体" w:hAnsi="宋体" w:eastAsia="宋体" w:cs="宋体"/>
      <w:color w:val="000000"/>
      <w:spacing w:val="11"/>
      <w:w w:val="100"/>
      <w:position w:val="0"/>
      <w:sz w:val="13"/>
      <w:szCs w:val="13"/>
      <w:lang w:val="zh-CN" w:eastAsia="zh-CN" w:bidi="zh-CN"/>
    </w:rPr>
  </w:style>
  <w:style w:type="character" w:customStyle="1" w:styleId="49">
    <w:name w:val="正文文本 (7) + 间距 -1 pt Exact"/>
    <w:basedOn w:val="46"/>
    <w:qFormat/>
    <w:uiPriority w:val="0"/>
    <w:rPr>
      <w:color w:val="000000"/>
      <w:spacing w:val="-24"/>
      <w:position w:val="0"/>
    </w:rPr>
  </w:style>
  <w:style w:type="character" w:customStyle="1" w:styleId="50">
    <w:name w:val="正文文本 (6) + SimSun"/>
    <w:basedOn w:val="43"/>
    <w:qFormat/>
    <w:uiPriority w:val="0"/>
    <w:rPr>
      <w:rFonts w:ascii="宋体" w:hAnsi="宋体" w:eastAsia="宋体" w:cs="宋体"/>
      <w:b w:val="0"/>
      <w:bCs w:val="0"/>
      <w:color w:val="000000"/>
      <w:spacing w:val="14"/>
      <w:w w:val="100"/>
      <w:position w:val="0"/>
      <w:sz w:val="10"/>
      <w:szCs w:val="10"/>
      <w:lang w:val="zh-CN" w:eastAsia="zh-CN" w:bidi="zh-CN"/>
    </w:rPr>
  </w:style>
  <w:style w:type="character" w:customStyle="1" w:styleId="51">
    <w:name w:val="正文文本 (7) Exact_0"/>
    <w:basedOn w:val="46"/>
    <w:qFormat/>
    <w:uiPriority w:val="0"/>
    <w:rPr>
      <w:color w:val="000000"/>
      <w:position w:val="0"/>
    </w:rPr>
  </w:style>
  <w:style w:type="character" w:customStyle="1" w:styleId="52">
    <w:name w:val="正文文本 (8) Exact"/>
    <w:basedOn w:val="11"/>
    <w:link w:val="53"/>
    <w:qFormat/>
    <w:uiPriority w:val="0"/>
    <w:rPr>
      <w:rFonts w:ascii="Franklin Gothic Heavy" w:hAnsi="Franklin Gothic Heavy" w:eastAsia="Franklin Gothic Heavy" w:cs="Franklin Gothic Heavy"/>
      <w:i/>
      <w:iCs/>
      <w:spacing w:val="-14"/>
      <w:sz w:val="10"/>
      <w:szCs w:val="10"/>
      <w:u w:val="none"/>
      <w:lang w:val="en-US" w:eastAsia="en-US" w:bidi="en-US"/>
    </w:rPr>
  </w:style>
  <w:style w:type="paragraph" w:customStyle="1" w:styleId="53">
    <w:name w:val="正文文本 (8)"/>
    <w:basedOn w:val="1"/>
    <w:link w:val="52"/>
    <w:qFormat/>
    <w:uiPriority w:val="0"/>
    <w:pPr>
      <w:widowControl w:val="0"/>
      <w:shd w:val="clear" w:color="auto" w:fill="FFFFFF"/>
      <w:spacing w:line="0" w:lineRule="atLeast"/>
    </w:pPr>
    <w:rPr>
      <w:rFonts w:ascii="Franklin Gothic Heavy" w:hAnsi="Franklin Gothic Heavy" w:eastAsia="Franklin Gothic Heavy" w:cs="Franklin Gothic Heavy"/>
      <w:i/>
      <w:iCs/>
      <w:spacing w:val="-14"/>
      <w:sz w:val="10"/>
      <w:szCs w:val="10"/>
      <w:u w:val="none"/>
      <w:lang w:val="en-US" w:eastAsia="en-US" w:bidi="en-US"/>
    </w:rPr>
  </w:style>
  <w:style w:type="character" w:customStyle="1" w:styleId="54">
    <w:name w:val="正文文本 (7) + 4 pt"/>
    <w:basedOn w:val="46"/>
    <w:qFormat/>
    <w:uiPriority w:val="0"/>
    <w:rPr>
      <w:b/>
      <w:bCs/>
      <w:color w:val="000000"/>
      <w:spacing w:val="-11"/>
      <w:w w:val="250"/>
      <w:position w:val="0"/>
      <w:sz w:val="8"/>
      <w:szCs w:val="8"/>
    </w:rPr>
  </w:style>
  <w:style w:type="character" w:customStyle="1" w:styleId="55">
    <w:name w:val="正文文本 (7) + SimSun_0"/>
    <w:basedOn w:val="46"/>
    <w:qFormat/>
    <w:uiPriority w:val="0"/>
    <w:rPr>
      <w:rFonts w:ascii="宋体" w:hAnsi="宋体" w:eastAsia="宋体" w:cs="宋体"/>
      <w:color w:val="000000"/>
      <w:spacing w:val="14"/>
      <w:w w:val="100"/>
      <w:position w:val="0"/>
      <w:sz w:val="10"/>
      <w:szCs w:val="10"/>
      <w:lang w:val="zh-CN" w:eastAsia="zh-CN" w:bidi="zh-CN"/>
    </w:rPr>
  </w:style>
  <w:style w:type="character" w:customStyle="1" w:styleId="56">
    <w:name w:val="正文文本 (6) + SimSun_0"/>
    <w:basedOn w:val="43"/>
    <w:qFormat/>
    <w:uiPriority w:val="0"/>
    <w:rPr>
      <w:rFonts w:ascii="宋体" w:hAnsi="宋体" w:eastAsia="宋体" w:cs="宋体"/>
      <w:b w:val="0"/>
      <w:bCs w:val="0"/>
      <w:color w:val="000000"/>
      <w:spacing w:val="35"/>
      <w:w w:val="100"/>
      <w:position w:val="0"/>
      <w:sz w:val="10"/>
      <w:szCs w:val="10"/>
      <w:lang w:val="zh-CN" w:eastAsia="zh-CN" w:bidi="zh-CN"/>
    </w:rPr>
  </w:style>
  <w:style w:type="character" w:customStyle="1" w:styleId="57">
    <w:name w:val="正文文本 (6) + 间距 0 pt Exact_0"/>
    <w:basedOn w:val="43"/>
    <w:qFormat/>
    <w:uiPriority w:val="0"/>
    <w:rPr>
      <w:color w:val="000000"/>
      <w:spacing w:val="-16"/>
      <w:position w:val="0"/>
      <w:u w:val="single"/>
    </w:rPr>
  </w:style>
  <w:style w:type="character" w:customStyle="1" w:styleId="58">
    <w:name w:val="正文文本 (7) + SimSun_1"/>
    <w:basedOn w:val="46"/>
    <w:qFormat/>
    <w:uiPriority w:val="0"/>
    <w:rPr>
      <w:rFonts w:ascii="宋体" w:hAnsi="宋体" w:eastAsia="宋体" w:cs="宋体"/>
      <w:color w:val="000000"/>
      <w:spacing w:val="11"/>
      <w:w w:val="100"/>
      <w:position w:val="0"/>
      <w:sz w:val="13"/>
      <w:szCs w:val="13"/>
      <w:u w:val="single"/>
      <w:lang w:val="zh-CN" w:eastAsia="zh-CN" w:bidi="zh-CN"/>
    </w:rPr>
  </w:style>
  <w:style w:type="character" w:customStyle="1" w:styleId="59">
    <w:name w:val="正文文本 (7) Exact_1"/>
    <w:basedOn w:val="46"/>
    <w:qFormat/>
    <w:uiPriority w:val="0"/>
    <w:rPr>
      <w:color w:val="000000"/>
      <w:position w:val="0"/>
      <w:u w:val="single"/>
      <w:lang w:val="zh-CN" w:eastAsia="zh-CN" w:bidi="zh-CN"/>
    </w:rPr>
  </w:style>
  <w:style w:type="character" w:customStyle="1" w:styleId="60">
    <w:name w:val="正文文本 (9) Exact"/>
    <w:basedOn w:val="11"/>
    <w:link w:val="61"/>
    <w:qFormat/>
    <w:uiPriority w:val="0"/>
    <w:rPr>
      <w:rFonts w:ascii="Trebuchet MS" w:hAnsi="Trebuchet MS" w:eastAsia="Trebuchet MS" w:cs="Trebuchet MS"/>
      <w:spacing w:val="2"/>
      <w:sz w:val="9"/>
      <w:szCs w:val="9"/>
      <w:u w:val="none"/>
    </w:rPr>
  </w:style>
  <w:style w:type="paragraph" w:customStyle="1" w:styleId="61">
    <w:name w:val="正文文本 (9)"/>
    <w:basedOn w:val="1"/>
    <w:link w:val="60"/>
    <w:qFormat/>
    <w:uiPriority w:val="0"/>
    <w:pPr>
      <w:widowControl w:val="0"/>
      <w:shd w:val="clear" w:color="auto" w:fill="FFFFFF"/>
      <w:spacing w:line="0" w:lineRule="atLeast"/>
      <w:ind w:hanging="100"/>
    </w:pPr>
    <w:rPr>
      <w:rFonts w:ascii="Trebuchet MS" w:hAnsi="Trebuchet MS" w:eastAsia="Trebuchet MS" w:cs="Trebuchet MS"/>
      <w:spacing w:val="2"/>
      <w:sz w:val="9"/>
      <w:szCs w:val="9"/>
      <w:u w:val="none"/>
    </w:rPr>
  </w:style>
  <w:style w:type="character" w:customStyle="1" w:styleId="62">
    <w:name w:val="正文文本 (9) + 间距 1 pt Exact"/>
    <w:basedOn w:val="60"/>
    <w:qFormat/>
    <w:uiPriority w:val="0"/>
    <w:rPr>
      <w:color w:val="000000"/>
      <w:spacing w:val="26"/>
      <w:w w:val="100"/>
      <w:position w:val="0"/>
      <w:lang w:val="en-US" w:eastAsia="en-US" w:bidi="en-US"/>
    </w:rPr>
  </w:style>
  <w:style w:type="character" w:customStyle="1" w:styleId="63">
    <w:name w:val="正文文本 (10) Exact"/>
    <w:basedOn w:val="11"/>
    <w:link w:val="64"/>
    <w:qFormat/>
    <w:uiPriority w:val="0"/>
    <w:rPr>
      <w:rFonts w:ascii="宋体" w:hAnsi="宋体" w:eastAsia="宋体" w:cs="宋体"/>
      <w:spacing w:val="11"/>
      <w:sz w:val="13"/>
      <w:szCs w:val="13"/>
      <w:u w:val="none"/>
    </w:rPr>
  </w:style>
  <w:style w:type="paragraph" w:customStyle="1" w:styleId="64">
    <w:name w:val="正文文本 (10)"/>
    <w:basedOn w:val="1"/>
    <w:link w:val="63"/>
    <w:qFormat/>
    <w:uiPriority w:val="0"/>
    <w:pPr>
      <w:widowControl w:val="0"/>
      <w:shd w:val="clear" w:color="auto" w:fill="FFFFFF"/>
      <w:spacing w:line="0" w:lineRule="atLeast"/>
      <w:jc w:val="distribute"/>
    </w:pPr>
    <w:rPr>
      <w:rFonts w:ascii="宋体" w:hAnsi="宋体" w:eastAsia="宋体" w:cs="宋体"/>
      <w:spacing w:val="11"/>
      <w:sz w:val="13"/>
      <w:szCs w:val="13"/>
      <w:u w:val="none"/>
    </w:rPr>
  </w:style>
  <w:style w:type="character" w:customStyle="1" w:styleId="65">
    <w:name w:val="正文文本 (10) + Malgun Gothic"/>
    <w:basedOn w:val="63"/>
    <w:qFormat/>
    <w:uiPriority w:val="0"/>
    <w:rPr>
      <w:rFonts w:ascii="Malgun Gothic" w:hAnsi="Malgun Gothic" w:eastAsia="Malgun Gothic" w:cs="Malgun Gothic"/>
      <w:color w:val="000000"/>
      <w:spacing w:val="-9"/>
      <w:w w:val="150"/>
      <w:position w:val="0"/>
      <w:sz w:val="12"/>
      <w:szCs w:val="12"/>
      <w:lang w:val="zh-CN" w:eastAsia="zh-CN" w:bidi="zh-CN"/>
    </w:rPr>
  </w:style>
  <w:style w:type="character" w:customStyle="1" w:styleId="66">
    <w:name w:val="正文文本 (7) + SimSun_2"/>
    <w:basedOn w:val="46"/>
    <w:qFormat/>
    <w:uiPriority w:val="0"/>
    <w:rPr>
      <w:rFonts w:ascii="宋体" w:hAnsi="宋体" w:eastAsia="宋体" w:cs="宋体"/>
      <w:color w:val="000000"/>
      <w:spacing w:val="11"/>
      <w:w w:val="100"/>
      <w:position w:val="0"/>
      <w:sz w:val="13"/>
      <w:szCs w:val="13"/>
      <w:lang w:val="zh-CN" w:eastAsia="zh-CN" w:bidi="zh-CN"/>
    </w:rPr>
  </w:style>
  <w:style w:type="character" w:customStyle="1" w:styleId="67">
    <w:name w:val="正文文本 (7) + 粗体"/>
    <w:basedOn w:val="46"/>
    <w:qFormat/>
    <w:uiPriority w:val="0"/>
    <w:rPr>
      <w:b/>
      <w:bCs/>
      <w:i/>
      <w:iCs/>
      <w:color w:val="000000"/>
      <w:spacing w:val="18"/>
      <w:w w:val="100"/>
      <w:position w:val="0"/>
      <w:lang w:val="zh-CN" w:eastAsia="zh-CN" w:bidi="zh-CN"/>
    </w:rPr>
  </w:style>
  <w:style w:type="character" w:customStyle="1" w:styleId="68">
    <w:name w:val="正文文本 + Franklin Gothic Heavy_1"/>
    <w:basedOn w:val="22"/>
    <w:qFormat/>
    <w:uiPriority w:val="0"/>
    <w:rPr>
      <w:rFonts w:ascii="Franklin Gothic Heavy" w:hAnsi="Franklin Gothic Heavy" w:eastAsia="Franklin Gothic Heavy" w:cs="Franklin Gothic Heavy"/>
      <w:i/>
      <w:iCs/>
      <w:color w:val="000000"/>
      <w:spacing w:val="-14"/>
      <w:w w:val="100"/>
      <w:position w:val="0"/>
      <w:sz w:val="10"/>
      <w:szCs w:val="10"/>
      <w:lang w:val="en-US" w:eastAsia="en-US" w:bidi="en-US"/>
    </w:rPr>
  </w:style>
  <w:style w:type="character" w:customStyle="1" w:styleId="69">
    <w:name w:val="正文文本 + Franklin Gothic Heavy_2"/>
    <w:basedOn w:val="22"/>
    <w:qFormat/>
    <w:uiPriority w:val="0"/>
    <w:rPr>
      <w:rFonts w:ascii="Franklin Gothic Heavy" w:hAnsi="Franklin Gothic Heavy" w:eastAsia="Franklin Gothic Heavy" w:cs="Franklin Gothic Heavy"/>
      <w:i/>
      <w:iCs/>
      <w:color w:val="000000"/>
      <w:spacing w:val="-14"/>
      <w:w w:val="100"/>
      <w:position w:val="0"/>
      <w:sz w:val="9"/>
      <w:szCs w:val="9"/>
      <w:lang w:val="en-US" w:eastAsia="en-US" w:bidi="en-US"/>
    </w:rPr>
  </w:style>
  <w:style w:type="character" w:customStyle="1" w:styleId="70">
    <w:name w:val="正文文本 + Franklin Gothic Heavy_3"/>
    <w:basedOn w:val="22"/>
    <w:qFormat/>
    <w:uiPriority w:val="0"/>
    <w:rPr>
      <w:rFonts w:ascii="Franklin Gothic Heavy" w:hAnsi="Franklin Gothic Heavy" w:eastAsia="Franklin Gothic Heavy" w:cs="Franklin Gothic Heavy"/>
      <w:color w:val="000000"/>
      <w:spacing w:val="28"/>
      <w:w w:val="100"/>
      <w:position w:val="0"/>
      <w:sz w:val="9"/>
      <w:szCs w:val="9"/>
      <w:lang w:val="en-US" w:eastAsia="en-US" w:bidi="en-US"/>
    </w:rPr>
  </w:style>
  <w:style w:type="character" w:customStyle="1" w:styleId="71">
    <w:name w:val="正文文本 + Trebuchet MS"/>
    <w:basedOn w:val="22"/>
    <w:qFormat/>
    <w:uiPriority w:val="0"/>
    <w:rPr>
      <w:rFonts w:ascii="Trebuchet MS" w:hAnsi="Trebuchet MS" w:eastAsia="Trebuchet MS" w:cs="Trebuchet MS"/>
      <w:color w:val="000000"/>
      <w:spacing w:val="26"/>
      <w:w w:val="100"/>
      <w:position w:val="0"/>
      <w:sz w:val="9"/>
      <w:szCs w:val="9"/>
      <w:lang w:val="zh-CN" w:eastAsia="zh-CN" w:bidi="zh-CN"/>
    </w:rPr>
  </w:style>
  <w:style w:type="character" w:customStyle="1" w:styleId="72">
    <w:name w:val="正文文本 + 5.5 pt"/>
    <w:basedOn w:val="22"/>
    <w:qFormat/>
    <w:uiPriority w:val="0"/>
    <w:rPr>
      <w:color w:val="000000"/>
      <w:spacing w:val="13"/>
      <w:w w:val="100"/>
      <w:position w:val="0"/>
      <w:sz w:val="11"/>
      <w:szCs w:val="11"/>
      <w:lang w:val="zh-CN" w:eastAsia="zh-CN" w:bidi="zh-CN"/>
    </w:rPr>
  </w:style>
  <w:style w:type="character" w:customStyle="1" w:styleId="73">
    <w:name w:val="正文文本 + Franklin Gothic Heavy_4"/>
    <w:basedOn w:val="22"/>
    <w:qFormat/>
    <w:uiPriority w:val="0"/>
    <w:rPr>
      <w:rFonts w:ascii="Franklin Gothic Heavy" w:hAnsi="Franklin Gothic Heavy" w:eastAsia="Franklin Gothic Heavy" w:cs="Franklin Gothic Heavy"/>
      <w:color w:val="000000"/>
      <w:spacing w:val="-8"/>
      <w:w w:val="100"/>
      <w:position w:val="0"/>
      <w:sz w:val="9"/>
      <w:szCs w:val="9"/>
      <w:lang w:val="zh-CN" w:eastAsia="zh-CN" w:bidi="zh-CN"/>
    </w:rPr>
  </w:style>
  <w:style w:type="character" w:customStyle="1" w:styleId="74">
    <w:name w:val="正文文本 + 5.5 pt_0"/>
    <w:basedOn w:val="22"/>
    <w:qFormat/>
    <w:uiPriority w:val="0"/>
    <w:rPr>
      <w:color w:val="000000"/>
      <w:spacing w:val="117"/>
      <w:w w:val="100"/>
      <w:position w:val="0"/>
      <w:sz w:val="11"/>
      <w:szCs w:val="11"/>
      <w:lang w:val="zh-CN" w:eastAsia="zh-CN" w:bidi="zh-CN"/>
    </w:rPr>
  </w:style>
  <w:style w:type="character" w:customStyle="1" w:styleId="75">
    <w:name w:val="正文文本 + Franklin Gothic Heavy_5"/>
    <w:basedOn w:val="22"/>
    <w:qFormat/>
    <w:uiPriority w:val="0"/>
    <w:rPr>
      <w:rFonts w:ascii="Franklin Gothic Heavy" w:hAnsi="Franklin Gothic Heavy" w:eastAsia="Franklin Gothic Heavy" w:cs="Franklin Gothic Heavy"/>
      <w:color w:val="000000"/>
      <w:spacing w:val="2"/>
      <w:w w:val="100"/>
      <w:position w:val="0"/>
      <w:sz w:val="9"/>
      <w:szCs w:val="9"/>
      <w:lang w:val="en-US" w:eastAsia="en-US" w:bidi="en-US"/>
    </w:rPr>
  </w:style>
  <w:style w:type="character" w:customStyle="1" w:styleId="76">
    <w:name w:val="正文文本 + Franklin Gothic Heavy_6"/>
    <w:basedOn w:val="22"/>
    <w:qFormat/>
    <w:uiPriority w:val="0"/>
    <w:rPr>
      <w:rFonts w:ascii="Franklin Gothic Heavy" w:hAnsi="Franklin Gothic Heavy" w:eastAsia="Franklin Gothic Heavy" w:cs="Franklin Gothic Heavy"/>
      <w:color w:val="000000"/>
      <w:spacing w:val="12"/>
      <w:w w:val="100"/>
      <w:position w:val="0"/>
      <w:sz w:val="10"/>
      <w:szCs w:val="10"/>
      <w:lang w:val="zh-CN" w:eastAsia="zh-CN" w:bidi="zh-CN"/>
    </w:rPr>
  </w:style>
  <w:style w:type="character" w:customStyle="1" w:styleId="77">
    <w:name w:val="正文文本 + 5.5 pt_1"/>
    <w:basedOn w:val="22"/>
    <w:qFormat/>
    <w:uiPriority w:val="0"/>
    <w:rPr>
      <w:color w:val="000000"/>
      <w:spacing w:val="13"/>
      <w:w w:val="100"/>
      <w:position w:val="0"/>
      <w:sz w:val="11"/>
      <w:szCs w:val="11"/>
      <w:lang w:val="zh-CN" w:eastAsia="zh-CN" w:bidi="zh-CN"/>
    </w:rPr>
  </w:style>
  <w:style w:type="character" w:customStyle="1" w:styleId="78">
    <w:name w:val="正文文本 + Sylfaen_0"/>
    <w:basedOn w:val="22"/>
    <w:qFormat/>
    <w:uiPriority w:val="0"/>
    <w:rPr>
      <w:rFonts w:ascii="Sylfaen" w:hAnsi="Sylfaen" w:eastAsia="Sylfaen" w:cs="Sylfaen"/>
      <w:i/>
      <w:iCs/>
      <w:color w:val="000000"/>
      <w:spacing w:val="0"/>
      <w:w w:val="100"/>
      <w:position w:val="0"/>
      <w:sz w:val="11"/>
      <w:szCs w:val="11"/>
      <w:lang w:val="zh-CN" w:eastAsia="zh-CN" w:bidi="zh-CN"/>
    </w:rPr>
  </w:style>
  <w:style w:type="character" w:customStyle="1" w:styleId="79">
    <w:name w:val="正文文本 (7) + SimSun_3"/>
    <w:basedOn w:val="46"/>
    <w:qFormat/>
    <w:uiPriority w:val="0"/>
    <w:rPr>
      <w:rFonts w:ascii="宋体" w:hAnsi="宋体" w:eastAsia="宋体" w:cs="宋体"/>
      <w:i/>
      <w:iCs/>
      <w:color w:val="000000"/>
      <w:spacing w:val="0"/>
      <w:w w:val="100"/>
      <w:position w:val="0"/>
      <w:sz w:val="13"/>
      <w:szCs w:val="13"/>
      <w:lang w:val="zh-CN" w:eastAsia="zh-CN" w:bidi="zh-CN"/>
    </w:rPr>
  </w:style>
  <w:style w:type="character" w:customStyle="1" w:styleId="80">
    <w:name w:val="图片标题 Exact"/>
    <w:basedOn w:val="11"/>
    <w:link w:val="81"/>
    <w:qFormat/>
    <w:uiPriority w:val="0"/>
    <w:rPr>
      <w:rFonts w:ascii="Malgun Gothic" w:hAnsi="Malgun Gothic" w:eastAsia="Malgun Gothic" w:cs="Malgun Gothic"/>
      <w:b/>
      <w:bCs/>
      <w:spacing w:val="-11"/>
      <w:w w:val="250"/>
      <w:sz w:val="8"/>
      <w:szCs w:val="8"/>
      <w:u w:val="none"/>
    </w:rPr>
  </w:style>
  <w:style w:type="paragraph" w:customStyle="1" w:styleId="81">
    <w:name w:val="图片标题"/>
    <w:basedOn w:val="1"/>
    <w:link w:val="80"/>
    <w:qFormat/>
    <w:uiPriority w:val="0"/>
    <w:pPr>
      <w:widowControl w:val="0"/>
      <w:shd w:val="clear" w:color="auto" w:fill="FFFFFF"/>
      <w:spacing w:line="0" w:lineRule="atLeast"/>
    </w:pPr>
    <w:rPr>
      <w:rFonts w:ascii="Malgun Gothic" w:hAnsi="Malgun Gothic" w:eastAsia="Malgun Gothic" w:cs="Malgun Gothic"/>
      <w:b/>
      <w:bCs/>
      <w:spacing w:val="-11"/>
      <w:w w:val="250"/>
      <w:sz w:val="8"/>
      <w:szCs w:val="8"/>
      <w:u w:val="none"/>
    </w:rPr>
  </w:style>
  <w:style w:type="character" w:customStyle="1" w:styleId="82">
    <w:name w:val="图片标题 (2) Exact"/>
    <w:basedOn w:val="11"/>
    <w:link w:val="83"/>
    <w:qFormat/>
    <w:uiPriority w:val="0"/>
    <w:rPr>
      <w:rFonts w:ascii="Malgun Gothic" w:hAnsi="Malgun Gothic" w:eastAsia="Malgun Gothic" w:cs="Malgun Gothic"/>
      <w:spacing w:val="-9"/>
      <w:w w:val="150"/>
      <w:sz w:val="12"/>
      <w:szCs w:val="12"/>
      <w:u w:val="none"/>
      <w:lang w:val="en-US" w:eastAsia="en-US" w:bidi="en-US"/>
    </w:rPr>
  </w:style>
  <w:style w:type="paragraph" w:customStyle="1" w:styleId="83">
    <w:name w:val="图片标题 (2)"/>
    <w:basedOn w:val="1"/>
    <w:link w:val="82"/>
    <w:qFormat/>
    <w:uiPriority w:val="0"/>
    <w:pPr>
      <w:widowControl w:val="0"/>
      <w:shd w:val="clear" w:color="auto" w:fill="FFFFFF"/>
      <w:spacing w:line="0" w:lineRule="atLeast"/>
    </w:pPr>
    <w:rPr>
      <w:rFonts w:ascii="Malgun Gothic" w:hAnsi="Malgun Gothic" w:eastAsia="Malgun Gothic" w:cs="Malgun Gothic"/>
      <w:spacing w:val="-9"/>
      <w:w w:val="150"/>
      <w:sz w:val="12"/>
      <w:szCs w:val="12"/>
      <w:u w:val="none"/>
      <w:lang w:val="en-US" w:eastAsia="en-US" w:bidi="en-US"/>
    </w:rPr>
  </w:style>
  <w:style w:type="character" w:customStyle="1" w:styleId="84">
    <w:name w:val="图片标题 (2) + 间距 0 pt"/>
    <w:basedOn w:val="82"/>
    <w:qFormat/>
    <w:uiPriority w:val="0"/>
    <w:rPr>
      <w:color w:val="000000"/>
      <w:spacing w:val="0"/>
      <w:w w:val="100"/>
      <w:position w:val="0"/>
    </w:rPr>
  </w:style>
  <w:style w:type="character" w:customStyle="1" w:styleId="85">
    <w:name w:val="图片标题 (2) + SimSun"/>
    <w:basedOn w:val="82"/>
    <w:qFormat/>
    <w:uiPriority w:val="0"/>
    <w:rPr>
      <w:rFonts w:ascii="宋体" w:hAnsi="宋体" w:eastAsia="宋体" w:cs="宋体"/>
      <w:color w:val="000000"/>
      <w:spacing w:val="11"/>
      <w:w w:val="100"/>
      <w:position w:val="0"/>
      <w:sz w:val="13"/>
      <w:szCs w:val="13"/>
      <w:lang w:val="zh-CN" w:eastAsia="zh-CN" w:bidi="zh-CN"/>
    </w:rPr>
  </w:style>
  <w:style w:type="character" w:customStyle="1" w:styleId="86">
    <w:name w:val="图片标题 + SimSun"/>
    <w:basedOn w:val="80"/>
    <w:qFormat/>
    <w:uiPriority w:val="0"/>
    <w:rPr>
      <w:rFonts w:ascii="宋体" w:hAnsi="宋体" w:eastAsia="宋体" w:cs="宋体"/>
      <w:b w:val="0"/>
      <w:bCs w:val="0"/>
      <w:color w:val="000000"/>
      <w:spacing w:val="14"/>
      <w:w w:val="100"/>
      <w:position w:val="0"/>
      <w:sz w:val="10"/>
      <w:szCs w:val="10"/>
      <w:lang w:val="zh-CN" w:eastAsia="zh-CN" w:bidi="zh-CN"/>
    </w:rPr>
  </w:style>
  <w:style w:type="character" w:customStyle="1" w:styleId="87">
    <w:name w:val="图片标题 + SimSun_0"/>
    <w:basedOn w:val="80"/>
    <w:qFormat/>
    <w:uiPriority w:val="0"/>
    <w:rPr>
      <w:rFonts w:ascii="宋体" w:hAnsi="宋体" w:eastAsia="宋体" w:cs="宋体"/>
      <w:b w:val="0"/>
      <w:bCs w:val="0"/>
      <w:color w:val="000000"/>
      <w:spacing w:val="-15"/>
      <w:w w:val="100"/>
      <w:position w:val="0"/>
      <w:sz w:val="10"/>
      <w:szCs w:val="10"/>
      <w:lang w:val="zh-CN" w:eastAsia="zh-CN" w:bidi="zh-CN"/>
    </w:rPr>
  </w:style>
  <w:style w:type="character" w:customStyle="1" w:styleId="88">
    <w:name w:val="正文文本 + 5.5 pt_2"/>
    <w:basedOn w:val="22"/>
    <w:qFormat/>
    <w:uiPriority w:val="0"/>
    <w:rPr>
      <w:color w:val="000000"/>
      <w:spacing w:val="-22"/>
      <w:w w:val="100"/>
      <w:position w:val="0"/>
      <w:sz w:val="11"/>
      <w:szCs w:val="11"/>
      <w:lang w:val="zh-CN" w:eastAsia="zh-CN" w:bidi="zh-CN"/>
    </w:rPr>
  </w:style>
  <w:style w:type="character" w:customStyle="1" w:styleId="89">
    <w:name w:val="正文文本 (4) Exact"/>
    <w:basedOn w:val="11"/>
    <w:qFormat/>
    <w:uiPriority w:val="0"/>
    <w:rPr>
      <w:rFonts w:ascii="宋体" w:hAnsi="宋体" w:eastAsia="宋体" w:cs="宋体"/>
      <w:spacing w:val="11"/>
      <w:sz w:val="11"/>
      <w:szCs w:val="11"/>
      <w:u w:val="none"/>
    </w:rPr>
  </w:style>
  <w:style w:type="character" w:customStyle="1" w:styleId="90">
    <w:name w:val="正文文本 (11) Exact"/>
    <w:basedOn w:val="11"/>
    <w:qFormat/>
    <w:uiPriority w:val="0"/>
    <w:rPr>
      <w:rFonts w:ascii="Franklin Gothic Heavy" w:hAnsi="Franklin Gothic Heavy" w:eastAsia="Franklin Gothic Heavy" w:cs="Franklin Gothic Heavy"/>
      <w:spacing w:val="5"/>
      <w:sz w:val="11"/>
      <w:szCs w:val="11"/>
      <w:u w:val="none"/>
      <w:lang w:val="en-US" w:eastAsia="en-US" w:bidi="en-US"/>
    </w:rPr>
  </w:style>
  <w:style w:type="character" w:customStyle="1" w:styleId="91">
    <w:name w:val="正文文本 (11) + SimSun"/>
    <w:basedOn w:val="92"/>
    <w:qFormat/>
    <w:uiPriority w:val="0"/>
    <w:rPr>
      <w:rFonts w:ascii="宋体" w:hAnsi="宋体" w:eastAsia="宋体" w:cs="宋体"/>
      <w:spacing w:val="42"/>
      <w:sz w:val="11"/>
      <w:szCs w:val="11"/>
      <w:lang w:val="zh-CN" w:eastAsia="zh-CN" w:bidi="zh-CN"/>
    </w:rPr>
  </w:style>
  <w:style w:type="character" w:customStyle="1" w:styleId="92">
    <w:name w:val="正文文本 (11)_"/>
    <w:basedOn w:val="11"/>
    <w:link w:val="93"/>
    <w:qFormat/>
    <w:uiPriority w:val="0"/>
    <w:rPr>
      <w:rFonts w:ascii="Franklin Gothic Heavy" w:hAnsi="Franklin Gothic Heavy" w:eastAsia="Franklin Gothic Heavy" w:cs="Franklin Gothic Heavy"/>
      <w:sz w:val="12"/>
      <w:szCs w:val="12"/>
      <w:u w:val="none"/>
      <w:lang w:val="en-US" w:eastAsia="en-US" w:bidi="en-US"/>
    </w:rPr>
  </w:style>
  <w:style w:type="paragraph" w:customStyle="1" w:styleId="93">
    <w:name w:val="正文文本 (11)"/>
    <w:basedOn w:val="1"/>
    <w:link w:val="92"/>
    <w:qFormat/>
    <w:uiPriority w:val="0"/>
    <w:pPr>
      <w:widowControl w:val="0"/>
      <w:shd w:val="clear" w:color="auto" w:fill="FFFFFF"/>
      <w:spacing w:line="184" w:lineRule="exact"/>
      <w:ind w:hanging="320"/>
    </w:pPr>
    <w:rPr>
      <w:rFonts w:ascii="Franklin Gothic Heavy" w:hAnsi="Franklin Gothic Heavy" w:eastAsia="Franklin Gothic Heavy" w:cs="Franklin Gothic Heavy"/>
      <w:sz w:val="12"/>
      <w:szCs w:val="12"/>
      <w:u w:val="none"/>
      <w:lang w:val="en-US" w:eastAsia="en-US" w:bidi="en-US"/>
    </w:rPr>
  </w:style>
  <w:style w:type="character" w:customStyle="1" w:styleId="94">
    <w:name w:val="正文文本 (11) + 4.5 pt"/>
    <w:basedOn w:val="92"/>
    <w:qFormat/>
    <w:uiPriority w:val="0"/>
    <w:rPr>
      <w:spacing w:val="2"/>
      <w:sz w:val="9"/>
      <w:szCs w:val="9"/>
    </w:rPr>
  </w:style>
  <w:style w:type="character" w:customStyle="1" w:styleId="95">
    <w:name w:val="正文文本 (11) + 4.5 pt_0"/>
    <w:basedOn w:val="92"/>
    <w:qFormat/>
    <w:uiPriority w:val="0"/>
    <w:rPr>
      <w:spacing w:val="-8"/>
      <w:sz w:val="9"/>
      <w:szCs w:val="9"/>
    </w:rPr>
  </w:style>
  <w:style w:type="character" w:customStyle="1" w:styleId="96">
    <w:name w:val="正文文本 (4) + 间距 0 pt Exact"/>
    <w:basedOn w:val="32"/>
    <w:qFormat/>
    <w:uiPriority w:val="0"/>
    <w:rPr>
      <w:color w:val="000000"/>
      <w:spacing w:val="-9"/>
      <w:w w:val="100"/>
      <w:position w:val="0"/>
      <w:sz w:val="11"/>
      <w:szCs w:val="11"/>
      <w:lang w:val="zh-CN" w:eastAsia="zh-CN" w:bidi="zh-CN"/>
    </w:rPr>
  </w:style>
  <w:style w:type="character" w:customStyle="1" w:styleId="97">
    <w:name w:val="正文文本 (4) + Franklin Gothic Heavy_0"/>
    <w:basedOn w:val="32"/>
    <w:qFormat/>
    <w:uiPriority w:val="0"/>
    <w:rPr>
      <w:rFonts w:ascii="Franklin Gothic Heavy" w:hAnsi="Franklin Gothic Heavy" w:eastAsia="Franklin Gothic Heavy" w:cs="Franklin Gothic Heavy"/>
      <w:color w:val="000000"/>
      <w:spacing w:val="5"/>
      <w:w w:val="100"/>
      <w:position w:val="0"/>
      <w:sz w:val="11"/>
      <w:szCs w:val="11"/>
      <w:lang w:val="en-US" w:eastAsia="en-US" w:bidi="en-US"/>
    </w:rPr>
  </w:style>
  <w:style w:type="character" w:customStyle="1" w:styleId="98">
    <w:name w:val="正文文本 (11) + SimSun_0"/>
    <w:basedOn w:val="92"/>
    <w:qFormat/>
    <w:uiPriority w:val="0"/>
    <w:rPr>
      <w:rFonts w:ascii="宋体" w:hAnsi="宋体" w:eastAsia="宋体" w:cs="宋体"/>
      <w:color w:val="000000"/>
      <w:spacing w:val="0"/>
      <w:w w:val="100"/>
      <w:position w:val="0"/>
      <w:sz w:val="13"/>
      <w:szCs w:val="13"/>
      <w:lang w:val="zh-CN" w:eastAsia="zh-CN" w:bidi="zh-CN"/>
    </w:rPr>
  </w:style>
  <w:style w:type="character" w:customStyle="1" w:styleId="99">
    <w:name w:val="正文文本 (11) + 4 pt"/>
    <w:basedOn w:val="92"/>
    <w:qFormat/>
    <w:uiPriority w:val="0"/>
    <w:rPr>
      <w:color w:val="000000"/>
      <w:spacing w:val="0"/>
      <w:w w:val="100"/>
      <w:position w:val="0"/>
      <w:sz w:val="8"/>
      <w:szCs w:val="8"/>
    </w:rPr>
  </w:style>
  <w:style w:type="character" w:customStyle="1" w:styleId="100">
    <w:name w:val="正文文本 (11) + Corbel"/>
    <w:basedOn w:val="92"/>
    <w:qFormat/>
    <w:uiPriority w:val="0"/>
    <w:rPr>
      <w:rFonts w:ascii="Corbel" w:hAnsi="Corbel" w:eastAsia="Corbel" w:cs="Corbel"/>
      <w:color w:val="000000"/>
      <w:spacing w:val="-10"/>
      <w:w w:val="100"/>
      <w:position w:val="0"/>
      <w:sz w:val="13"/>
      <w:szCs w:val="13"/>
    </w:rPr>
  </w:style>
  <w:style w:type="character" w:customStyle="1" w:styleId="101">
    <w:name w:val="正文文本 (4) + Sylfaen"/>
    <w:basedOn w:val="32"/>
    <w:qFormat/>
    <w:uiPriority w:val="0"/>
    <w:rPr>
      <w:rFonts w:ascii="Sylfaen" w:hAnsi="Sylfaen" w:eastAsia="Sylfaen" w:cs="Sylfaen"/>
      <w:color w:val="000000"/>
      <w:spacing w:val="0"/>
      <w:w w:val="100"/>
      <w:position w:val="0"/>
      <w:sz w:val="8"/>
      <w:szCs w:val="8"/>
      <w:lang w:val="zh-CN" w:eastAsia="zh-CN" w:bidi="zh-CN"/>
    </w:rPr>
  </w:style>
  <w:style w:type="character" w:customStyle="1" w:styleId="102">
    <w:name w:val="正文文本 (12) Exact"/>
    <w:basedOn w:val="11"/>
    <w:link w:val="103"/>
    <w:qFormat/>
    <w:uiPriority w:val="0"/>
    <w:rPr>
      <w:rFonts w:ascii="Consolas" w:hAnsi="Consolas" w:eastAsia="Consolas" w:cs="Consolas"/>
      <w:sz w:val="20"/>
      <w:szCs w:val="20"/>
      <w:u w:val="none"/>
    </w:rPr>
  </w:style>
  <w:style w:type="paragraph" w:customStyle="1" w:styleId="103">
    <w:name w:val="正文文本 (12)"/>
    <w:basedOn w:val="1"/>
    <w:link w:val="102"/>
    <w:qFormat/>
    <w:uiPriority w:val="0"/>
    <w:pPr>
      <w:widowControl w:val="0"/>
      <w:shd w:val="clear" w:color="auto" w:fill="FFFFFF"/>
      <w:spacing w:line="0" w:lineRule="atLeast"/>
    </w:pPr>
    <w:rPr>
      <w:rFonts w:ascii="Consolas" w:hAnsi="Consolas" w:eastAsia="Consolas" w:cs="Consolas"/>
      <w:sz w:val="20"/>
      <w:szCs w:val="20"/>
      <w:u w:val="none"/>
    </w:rPr>
  </w:style>
  <w:style w:type="character" w:customStyle="1" w:styleId="104">
    <w:name w:val="标题 #4_"/>
    <w:basedOn w:val="11"/>
    <w:link w:val="105"/>
    <w:qFormat/>
    <w:uiPriority w:val="0"/>
    <w:rPr>
      <w:rFonts w:ascii="Sylfaen" w:hAnsi="Sylfaen" w:eastAsia="Sylfaen" w:cs="Sylfaen"/>
      <w:sz w:val="8"/>
      <w:szCs w:val="8"/>
      <w:u w:val="none"/>
    </w:rPr>
  </w:style>
  <w:style w:type="paragraph" w:customStyle="1" w:styleId="105">
    <w:name w:val="标题 #4"/>
    <w:basedOn w:val="1"/>
    <w:link w:val="104"/>
    <w:qFormat/>
    <w:uiPriority w:val="0"/>
    <w:pPr>
      <w:widowControl w:val="0"/>
      <w:shd w:val="clear" w:color="auto" w:fill="FFFFFF"/>
      <w:spacing w:after="120" w:line="0" w:lineRule="atLeast"/>
      <w:outlineLvl w:val="3"/>
    </w:pPr>
    <w:rPr>
      <w:rFonts w:ascii="Sylfaen" w:hAnsi="Sylfaen" w:eastAsia="Sylfaen" w:cs="Sylfaen"/>
      <w:sz w:val="8"/>
      <w:szCs w:val="8"/>
      <w:u w:val="none"/>
    </w:rPr>
  </w:style>
  <w:style w:type="character" w:customStyle="1" w:styleId="106">
    <w:name w:val="标题 #4 + Franklin Gothic Heavy"/>
    <w:basedOn w:val="104"/>
    <w:qFormat/>
    <w:uiPriority w:val="0"/>
    <w:rPr>
      <w:rFonts w:ascii="Franklin Gothic Heavy" w:hAnsi="Franklin Gothic Heavy" w:eastAsia="Franklin Gothic Heavy" w:cs="Franklin Gothic Heavy"/>
      <w:color w:val="000000"/>
      <w:spacing w:val="0"/>
      <w:w w:val="100"/>
      <w:position w:val="0"/>
      <w:lang w:val="zh-CN" w:eastAsia="zh-CN" w:bidi="zh-CN"/>
    </w:rPr>
  </w:style>
  <w:style w:type="character" w:customStyle="1" w:styleId="107">
    <w:name w:val="正文文本 (4) + 间距 -1 pt"/>
    <w:basedOn w:val="32"/>
    <w:qFormat/>
    <w:uiPriority w:val="0"/>
    <w:rPr>
      <w:color w:val="000000"/>
      <w:spacing w:val="-20"/>
      <w:w w:val="100"/>
      <w:position w:val="0"/>
      <w:lang w:val="zh-CN" w:eastAsia="zh-CN" w:bidi="zh-CN"/>
    </w:rPr>
  </w:style>
  <w:style w:type="character" w:customStyle="1" w:styleId="108">
    <w:name w:val="正文文本 (13)_"/>
    <w:basedOn w:val="11"/>
    <w:link w:val="109"/>
    <w:qFormat/>
    <w:uiPriority w:val="0"/>
    <w:rPr>
      <w:rFonts w:ascii="Franklin Gothic Heavy" w:hAnsi="Franklin Gothic Heavy" w:eastAsia="Franklin Gothic Heavy" w:cs="Franklin Gothic Heavy"/>
      <w:sz w:val="10"/>
      <w:szCs w:val="10"/>
      <w:u w:val="none"/>
      <w:lang w:val="en-US" w:eastAsia="en-US" w:bidi="en-US"/>
    </w:rPr>
  </w:style>
  <w:style w:type="paragraph" w:customStyle="1" w:styleId="109">
    <w:name w:val="正文文本 (13)"/>
    <w:basedOn w:val="1"/>
    <w:link w:val="108"/>
    <w:qFormat/>
    <w:uiPriority w:val="0"/>
    <w:pPr>
      <w:widowControl w:val="0"/>
      <w:shd w:val="clear" w:color="auto" w:fill="FFFFFF"/>
      <w:spacing w:before="300" w:line="0" w:lineRule="atLeast"/>
    </w:pPr>
    <w:rPr>
      <w:rFonts w:ascii="Franklin Gothic Heavy" w:hAnsi="Franklin Gothic Heavy" w:eastAsia="Franklin Gothic Heavy" w:cs="Franklin Gothic Heavy"/>
      <w:sz w:val="10"/>
      <w:szCs w:val="10"/>
      <w:u w:val="none"/>
      <w:lang w:val="en-US" w:eastAsia="en-US" w:bidi="en-US"/>
    </w:rPr>
  </w:style>
  <w:style w:type="character" w:customStyle="1" w:styleId="110">
    <w:name w:val="正文文本 (4) + 间距 2 pt"/>
    <w:basedOn w:val="32"/>
    <w:qFormat/>
    <w:uiPriority w:val="0"/>
    <w:rPr>
      <w:color w:val="000000"/>
      <w:spacing w:val="50"/>
      <w:w w:val="100"/>
      <w:position w:val="0"/>
      <w:lang w:val="zh-CN" w:eastAsia="zh-CN" w:bidi="zh-CN"/>
    </w:rPr>
  </w:style>
  <w:style w:type="character" w:customStyle="1" w:styleId="111">
    <w:name w:val="正文文本 (11) + SimSun_1"/>
    <w:basedOn w:val="92"/>
    <w:qFormat/>
    <w:uiPriority w:val="0"/>
    <w:rPr>
      <w:rFonts w:ascii="宋体" w:hAnsi="宋体" w:eastAsia="宋体" w:cs="宋体"/>
      <w:color w:val="000000"/>
      <w:spacing w:val="11"/>
      <w:w w:val="100"/>
      <w:position w:val="0"/>
      <w:sz w:val="11"/>
      <w:szCs w:val="11"/>
      <w:lang w:val="zh-CN" w:eastAsia="zh-CN" w:bidi="zh-CN"/>
    </w:rPr>
  </w:style>
  <w:style w:type="character" w:customStyle="1" w:styleId="112">
    <w:name w:val="正文文本 (11) + Consolas"/>
    <w:basedOn w:val="92"/>
    <w:qFormat/>
    <w:uiPriority w:val="0"/>
    <w:rPr>
      <w:rFonts w:ascii="Consolas" w:hAnsi="Consolas" w:eastAsia="Consolas" w:cs="Consolas"/>
      <w:i/>
      <w:iCs/>
      <w:color w:val="000000"/>
      <w:spacing w:val="0"/>
      <w:w w:val="100"/>
      <w:position w:val="0"/>
    </w:rPr>
  </w:style>
  <w:style w:type="character" w:customStyle="1" w:styleId="113">
    <w:name w:val="正文文本 (9) + Franklin Gothic Heavy"/>
    <w:basedOn w:val="60"/>
    <w:qFormat/>
    <w:uiPriority w:val="0"/>
    <w:rPr>
      <w:rFonts w:ascii="Franklin Gothic Heavy" w:hAnsi="Franklin Gothic Heavy" w:eastAsia="Franklin Gothic Heavy" w:cs="Franklin Gothic Heavy"/>
      <w:color w:val="000000"/>
      <w:spacing w:val="12"/>
      <w:w w:val="100"/>
      <w:position w:val="0"/>
      <w:sz w:val="10"/>
      <w:szCs w:val="10"/>
      <w:lang w:val="en-US" w:eastAsia="en-US" w:bidi="en-US"/>
    </w:rPr>
  </w:style>
  <w:style w:type="character" w:customStyle="1" w:styleId="114">
    <w:name w:val="正文文本 (9) + SimSun"/>
    <w:basedOn w:val="60"/>
    <w:qFormat/>
    <w:uiPriority w:val="0"/>
    <w:rPr>
      <w:rFonts w:ascii="宋体" w:hAnsi="宋体" w:eastAsia="宋体" w:cs="宋体"/>
      <w:color w:val="000000"/>
      <w:spacing w:val="14"/>
      <w:w w:val="100"/>
      <w:position w:val="0"/>
      <w:sz w:val="10"/>
      <w:szCs w:val="10"/>
      <w:lang w:val="zh-CN" w:eastAsia="zh-CN" w:bidi="zh-CN"/>
    </w:rPr>
  </w:style>
  <w:style w:type="character" w:customStyle="1" w:styleId="115">
    <w:name w:val="正文文本 (9) + SimSun_0"/>
    <w:basedOn w:val="60"/>
    <w:qFormat/>
    <w:uiPriority w:val="0"/>
    <w:rPr>
      <w:rFonts w:ascii="宋体" w:hAnsi="宋体" w:eastAsia="宋体" w:cs="宋体"/>
      <w:color w:val="000000"/>
      <w:spacing w:val="8"/>
      <w:w w:val="100"/>
      <w:position w:val="0"/>
      <w:sz w:val="10"/>
      <w:szCs w:val="10"/>
      <w:lang w:val="zh-CN" w:eastAsia="zh-CN" w:bidi="zh-CN"/>
    </w:rPr>
  </w:style>
  <w:style w:type="character" w:customStyle="1" w:styleId="116">
    <w:name w:val="正文文本 (9) + SimSun_1"/>
    <w:basedOn w:val="60"/>
    <w:qFormat/>
    <w:uiPriority w:val="0"/>
    <w:rPr>
      <w:rFonts w:ascii="宋体" w:hAnsi="宋体" w:eastAsia="宋体" w:cs="宋体"/>
      <w:color w:val="000000"/>
      <w:spacing w:val="39"/>
      <w:w w:val="100"/>
      <w:position w:val="0"/>
      <w:sz w:val="10"/>
      <w:szCs w:val="10"/>
      <w:lang w:val="zh-CN" w:eastAsia="zh-CN" w:bidi="zh-CN"/>
    </w:rPr>
  </w:style>
  <w:style w:type="character" w:customStyle="1" w:styleId="117">
    <w:name w:val="目录_"/>
    <w:basedOn w:val="11"/>
    <w:link w:val="118"/>
    <w:qFormat/>
    <w:uiPriority w:val="0"/>
    <w:rPr>
      <w:rFonts w:ascii="宋体" w:hAnsi="宋体" w:eastAsia="宋体" w:cs="宋体"/>
      <w:sz w:val="13"/>
      <w:szCs w:val="13"/>
      <w:u w:val="none"/>
    </w:rPr>
  </w:style>
  <w:style w:type="paragraph" w:customStyle="1" w:styleId="118">
    <w:name w:val="目录"/>
    <w:basedOn w:val="1"/>
    <w:link w:val="117"/>
    <w:qFormat/>
    <w:uiPriority w:val="0"/>
    <w:pPr>
      <w:widowControl w:val="0"/>
      <w:shd w:val="clear" w:color="auto" w:fill="FFFFFF"/>
      <w:spacing w:line="212" w:lineRule="exact"/>
      <w:jc w:val="distribute"/>
    </w:pPr>
    <w:rPr>
      <w:rFonts w:ascii="宋体" w:hAnsi="宋体" w:eastAsia="宋体" w:cs="宋体"/>
      <w:sz w:val="13"/>
      <w:szCs w:val="13"/>
      <w:u w:val="none"/>
    </w:rPr>
  </w:style>
  <w:style w:type="character" w:customStyle="1" w:styleId="119">
    <w:name w:val="目录 + Franklin Gothic Heavy"/>
    <w:basedOn w:val="117"/>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20">
    <w:name w:val="正文文本 + 6.5 pt"/>
    <w:basedOn w:val="22"/>
    <w:qFormat/>
    <w:uiPriority w:val="0"/>
    <w:rPr>
      <w:color w:val="000000"/>
      <w:spacing w:val="0"/>
      <w:w w:val="100"/>
      <w:position w:val="0"/>
      <w:sz w:val="13"/>
      <w:szCs w:val="13"/>
      <w:lang w:val="zh-CN" w:eastAsia="zh-CN" w:bidi="zh-CN"/>
    </w:rPr>
  </w:style>
  <w:style w:type="character" w:customStyle="1" w:styleId="121">
    <w:name w:val="正文文本 + Franklin Gothic Heavy_7"/>
    <w:basedOn w:val="22"/>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22">
    <w:name w:val="正文文本 + Consolas"/>
    <w:basedOn w:val="22"/>
    <w:qFormat/>
    <w:uiPriority w:val="0"/>
    <w:rPr>
      <w:rFonts w:ascii="Consolas" w:hAnsi="Consolas" w:eastAsia="Consolas" w:cs="Consolas"/>
      <w:i/>
      <w:iCs/>
      <w:color w:val="000000"/>
      <w:spacing w:val="0"/>
      <w:w w:val="100"/>
      <w:position w:val="0"/>
      <w:sz w:val="13"/>
      <w:szCs w:val="13"/>
      <w:lang w:val="zh-CN" w:eastAsia="zh-CN" w:bidi="zh-CN"/>
    </w:rPr>
  </w:style>
  <w:style w:type="character" w:customStyle="1" w:styleId="123">
    <w:name w:val="正文文本 (4) + Franklin Gothic Heavy_1"/>
    <w:basedOn w:val="32"/>
    <w:qFormat/>
    <w:uiPriority w:val="0"/>
    <w:rPr>
      <w:rFonts w:ascii="Franklin Gothic Heavy" w:hAnsi="Franklin Gothic Heavy" w:eastAsia="Franklin Gothic Heavy" w:cs="Franklin Gothic Heavy"/>
      <w:color w:val="000000"/>
      <w:spacing w:val="0"/>
      <w:w w:val="100"/>
      <w:position w:val="0"/>
      <w:sz w:val="12"/>
      <w:szCs w:val="12"/>
      <w:u w:val="single"/>
      <w:lang w:val="en-US" w:eastAsia="en-US" w:bidi="en-US"/>
    </w:rPr>
  </w:style>
  <w:style w:type="character" w:customStyle="1" w:styleId="124">
    <w:name w:val="正文文本 (4)_0"/>
    <w:basedOn w:val="32"/>
    <w:qFormat/>
    <w:uiPriority w:val="0"/>
    <w:rPr>
      <w:color w:val="000000"/>
      <w:spacing w:val="0"/>
      <w:w w:val="100"/>
      <w:position w:val="0"/>
      <w:u w:val="single"/>
      <w:lang w:val="zh-CN" w:eastAsia="zh-CN" w:bidi="zh-CN"/>
    </w:rPr>
  </w:style>
  <w:style w:type="character" w:customStyle="1" w:styleId="125">
    <w:name w:val="正文文本 (14)_"/>
    <w:basedOn w:val="11"/>
    <w:link w:val="126"/>
    <w:qFormat/>
    <w:uiPriority w:val="0"/>
    <w:rPr>
      <w:rFonts w:ascii="宋体" w:hAnsi="宋体" w:eastAsia="宋体" w:cs="宋体"/>
      <w:spacing w:val="10"/>
      <w:sz w:val="12"/>
      <w:szCs w:val="12"/>
      <w:u w:val="none"/>
    </w:rPr>
  </w:style>
  <w:style w:type="paragraph" w:customStyle="1" w:styleId="126">
    <w:name w:val="正文文本 (14)"/>
    <w:basedOn w:val="1"/>
    <w:link w:val="125"/>
    <w:qFormat/>
    <w:uiPriority w:val="0"/>
    <w:pPr>
      <w:widowControl w:val="0"/>
      <w:shd w:val="clear" w:color="auto" w:fill="FFFFFF"/>
      <w:spacing w:after="120" w:line="0" w:lineRule="atLeast"/>
      <w:jc w:val="distribute"/>
    </w:pPr>
    <w:rPr>
      <w:rFonts w:ascii="宋体" w:hAnsi="宋体" w:eastAsia="宋体" w:cs="宋体"/>
      <w:spacing w:val="10"/>
      <w:sz w:val="12"/>
      <w:szCs w:val="12"/>
      <w:u w:val="none"/>
    </w:rPr>
  </w:style>
  <w:style w:type="character" w:customStyle="1" w:styleId="127">
    <w:name w:val="正文文本 (14) + Franklin Gothic Heavy"/>
    <w:basedOn w:val="125"/>
    <w:qFormat/>
    <w:uiPriority w:val="0"/>
    <w:rPr>
      <w:rFonts w:ascii="Franklin Gothic Heavy" w:hAnsi="Franklin Gothic Heavy" w:eastAsia="Franklin Gothic Heavy" w:cs="Franklin Gothic Heavy"/>
      <w:color w:val="000000"/>
      <w:spacing w:val="0"/>
      <w:w w:val="100"/>
      <w:position w:val="0"/>
      <w:sz w:val="9"/>
      <w:szCs w:val="9"/>
      <w:lang w:val="zh-CN" w:eastAsia="zh-CN" w:bidi="zh-CN"/>
    </w:rPr>
  </w:style>
  <w:style w:type="character" w:customStyle="1" w:styleId="128">
    <w:name w:val="正文文本 (5) + SimSun"/>
    <w:basedOn w:val="38"/>
    <w:qFormat/>
    <w:uiPriority w:val="0"/>
    <w:rPr>
      <w:rFonts w:ascii="宋体" w:hAnsi="宋体" w:eastAsia="宋体" w:cs="宋体"/>
      <w:color w:val="000000"/>
      <w:spacing w:val="0"/>
      <w:w w:val="100"/>
      <w:position w:val="0"/>
      <w:sz w:val="14"/>
      <w:szCs w:val="14"/>
      <w:lang w:val="zh-CN" w:eastAsia="zh-CN" w:bidi="zh-CN"/>
    </w:rPr>
  </w:style>
  <w:style w:type="character" w:customStyle="1" w:styleId="129">
    <w:name w:val="正文文本 (5) + SimSun_0"/>
    <w:basedOn w:val="38"/>
    <w:qFormat/>
    <w:uiPriority w:val="0"/>
    <w:rPr>
      <w:rFonts w:ascii="宋体" w:hAnsi="宋体" w:eastAsia="宋体" w:cs="宋体"/>
      <w:color w:val="000000"/>
      <w:spacing w:val="-30"/>
      <w:w w:val="100"/>
      <w:position w:val="0"/>
      <w:sz w:val="14"/>
      <w:szCs w:val="14"/>
    </w:rPr>
  </w:style>
  <w:style w:type="character" w:customStyle="1" w:styleId="130">
    <w:name w:val="正文文本 (5) + 间距 1 pt"/>
    <w:basedOn w:val="38"/>
    <w:qFormat/>
    <w:uiPriority w:val="0"/>
    <w:rPr>
      <w:color w:val="000000"/>
      <w:spacing w:val="30"/>
      <w:w w:val="100"/>
      <w:position w:val="0"/>
    </w:rPr>
  </w:style>
  <w:style w:type="character" w:customStyle="1" w:styleId="131">
    <w:name w:val="正文文本 (15)_"/>
    <w:basedOn w:val="11"/>
    <w:link w:val="132"/>
    <w:qFormat/>
    <w:uiPriority w:val="0"/>
    <w:rPr>
      <w:rFonts w:ascii="Franklin Gothic Heavy" w:hAnsi="Franklin Gothic Heavy" w:eastAsia="Franklin Gothic Heavy" w:cs="Franklin Gothic Heavy"/>
      <w:sz w:val="9"/>
      <w:szCs w:val="9"/>
      <w:u w:val="none"/>
      <w:lang w:val="en-US" w:eastAsia="en-US" w:bidi="en-US"/>
    </w:rPr>
  </w:style>
  <w:style w:type="paragraph" w:customStyle="1" w:styleId="132">
    <w:name w:val="正文文本 (15)"/>
    <w:basedOn w:val="1"/>
    <w:link w:val="131"/>
    <w:qFormat/>
    <w:uiPriority w:val="0"/>
    <w:pPr>
      <w:widowControl w:val="0"/>
      <w:shd w:val="clear" w:color="auto" w:fill="FFFFFF"/>
      <w:spacing w:before="120" w:line="108" w:lineRule="exact"/>
    </w:pPr>
    <w:rPr>
      <w:rFonts w:ascii="Franklin Gothic Heavy" w:hAnsi="Franklin Gothic Heavy" w:eastAsia="Franklin Gothic Heavy" w:cs="Franklin Gothic Heavy"/>
      <w:sz w:val="9"/>
      <w:szCs w:val="9"/>
      <w:u w:val="none"/>
      <w:lang w:val="en-US" w:eastAsia="en-US" w:bidi="en-US"/>
    </w:rPr>
  </w:style>
  <w:style w:type="character" w:customStyle="1" w:styleId="133">
    <w:name w:val="正文文本 (15) + SimSun"/>
    <w:basedOn w:val="131"/>
    <w:qFormat/>
    <w:uiPriority w:val="0"/>
    <w:rPr>
      <w:rFonts w:ascii="宋体" w:hAnsi="宋体" w:eastAsia="宋体" w:cs="宋体"/>
      <w:color w:val="000000"/>
      <w:spacing w:val="10"/>
      <w:w w:val="100"/>
      <w:position w:val="0"/>
      <w:sz w:val="12"/>
      <w:szCs w:val="12"/>
      <w:lang w:val="zh-CN" w:eastAsia="zh-CN" w:bidi="zh-CN"/>
    </w:rPr>
  </w:style>
  <w:style w:type="character" w:customStyle="1" w:styleId="134">
    <w:name w:val="正文文本 (15) + SimSun_0"/>
    <w:basedOn w:val="131"/>
    <w:qFormat/>
    <w:uiPriority w:val="0"/>
    <w:rPr>
      <w:rFonts w:ascii="宋体" w:hAnsi="宋体" w:eastAsia="宋体" w:cs="宋体"/>
      <w:color w:val="000000"/>
      <w:spacing w:val="-20"/>
      <w:w w:val="100"/>
      <w:position w:val="0"/>
      <w:sz w:val="12"/>
      <w:szCs w:val="12"/>
    </w:rPr>
  </w:style>
  <w:style w:type="character" w:customStyle="1" w:styleId="135">
    <w:name w:val="正文文本 (5) + 斜体"/>
    <w:basedOn w:val="38"/>
    <w:qFormat/>
    <w:uiPriority w:val="0"/>
    <w:rPr>
      <w:i/>
      <w:iCs/>
      <w:color w:val="000000"/>
      <w:spacing w:val="-20"/>
      <w:w w:val="100"/>
      <w:position w:val="0"/>
    </w:rPr>
  </w:style>
  <w:style w:type="character" w:customStyle="1" w:styleId="136">
    <w:name w:val="正文文本 (4) + Trebuchet MS"/>
    <w:basedOn w:val="32"/>
    <w:qFormat/>
    <w:uiPriority w:val="0"/>
    <w:rPr>
      <w:rFonts w:ascii="Trebuchet MS" w:hAnsi="Trebuchet MS" w:eastAsia="Trebuchet MS" w:cs="Trebuchet MS"/>
      <w:color w:val="000000"/>
      <w:spacing w:val="0"/>
      <w:w w:val="100"/>
      <w:position w:val="0"/>
      <w:sz w:val="12"/>
      <w:szCs w:val="12"/>
      <w:lang w:val="en-US" w:eastAsia="en-US" w:bidi="en-US"/>
    </w:rPr>
  </w:style>
  <w:style w:type="character" w:customStyle="1" w:styleId="137">
    <w:name w:val="正文文本 (4) + Trebuchet MS_0"/>
    <w:basedOn w:val="32"/>
    <w:qFormat/>
    <w:uiPriority w:val="0"/>
    <w:rPr>
      <w:rFonts w:ascii="Trebuchet MS" w:hAnsi="Trebuchet MS" w:eastAsia="Trebuchet MS" w:cs="Trebuchet MS"/>
      <w:color w:val="000000"/>
      <w:spacing w:val="0"/>
      <w:w w:val="100"/>
      <w:position w:val="0"/>
      <w:sz w:val="12"/>
      <w:szCs w:val="12"/>
      <w:u w:val="single"/>
      <w:lang w:val="en-US" w:eastAsia="en-US" w:bidi="en-US"/>
    </w:rPr>
  </w:style>
  <w:style w:type="character" w:customStyle="1" w:styleId="138">
    <w:name w:val="正文文本 (4) + 6 pt"/>
    <w:basedOn w:val="32"/>
    <w:qFormat/>
    <w:uiPriority w:val="0"/>
    <w:rPr>
      <w:color w:val="000000"/>
      <w:spacing w:val="0"/>
      <w:w w:val="100"/>
      <w:position w:val="0"/>
      <w:sz w:val="12"/>
      <w:szCs w:val="12"/>
      <w:u w:val="single"/>
      <w:lang w:val="zh-CN" w:eastAsia="zh-CN" w:bidi="zh-CN"/>
    </w:rPr>
  </w:style>
  <w:style w:type="character" w:customStyle="1" w:styleId="139">
    <w:name w:val="正文文本 (16) Exact"/>
    <w:basedOn w:val="11"/>
    <w:qFormat/>
    <w:uiPriority w:val="0"/>
    <w:rPr>
      <w:rFonts w:ascii="宋体" w:hAnsi="宋体" w:eastAsia="宋体" w:cs="宋体"/>
      <w:spacing w:val="8"/>
      <w:sz w:val="10"/>
      <w:szCs w:val="10"/>
      <w:u w:val="none"/>
    </w:rPr>
  </w:style>
  <w:style w:type="character" w:customStyle="1" w:styleId="140">
    <w:name w:val="正文文本 (16) + Trebuchet MS"/>
    <w:basedOn w:val="141"/>
    <w:qFormat/>
    <w:uiPriority w:val="0"/>
    <w:rPr>
      <w:rFonts w:ascii="Trebuchet MS" w:hAnsi="Trebuchet MS" w:eastAsia="Trebuchet MS" w:cs="Trebuchet MS"/>
      <w:spacing w:val="2"/>
      <w:sz w:val="9"/>
      <w:szCs w:val="9"/>
      <w:lang w:val="en-US" w:eastAsia="en-US" w:bidi="en-US"/>
    </w:rPr>
  </w:style>
  <w:style w:type="character" w:customStyle="1" w:styleId="141">
    <w:name w:val="正文文本 (16)_"/>
    <w:basedOn w:val="11"/>
    <w:link w:val="142"/>
    <w:qFormat/>
    <w:uiPriority w:val="0"/>
    <w:rPr>
      <w:rFonts w:ascii="宋体" w:hAnsi="宋体" w:eastAsia="宋体" w:cs="宋体"/>
      <w:sz w:val="12"/>
      <w:szCs w:val="12"/>
      <w:u w:val="none"/>
    </w:rPr>
  </w:style>
  <w:style w:type="paragraph" w:customStyle="1" w:styleId="142">
    <w:name w:val="正文文本 (16)_0"/>
    <w:basedOn w:val="1"/>
    <w:link w:val="141"/>
    <w:qFormat/>
    <w:uiPriority w:val="0"/>
    <w:pPr>
      <w:widowControl w:val="0"/>
      <w:shd w:val="clear" w:color="auto" w:fill="FFFFFF"/>
      <w:spacing w:line="0" w:lineRule="atLeast"/>
    </w:pPr>
    <w:rPr>
      <w:rFonts w:ascii="宋体" w:hAnsi="宋体" w:eastAsia="宋体" w:cs="宋体"/>
      <w:sz w:val="12"/>
      <w:szCs w:val="12"/>
      <w:u w:val="none"/>
    </w:rPr>
  </w:style>
  <w:style w:type="character" w:customStyle="1" w:styleId="143">
    <w:name w:val="标题 #3_"/>
    <w:basedOn w:val="11"/>
    <w:link w:val="144"/>
    <w:qFormat/>
    <w:uiPriority w:val="0"/>
    <w:rPr>
      <w:rFonts w:ascii="Franklin Gothic Heavy" w:hAnsi="Franklin Gothic Heavy" w:eastAsia="Franklin Gothic Heavy" w:cs="Franklin Gothic Heavy"/>
      <w:sz w:val="13"/>
      <w:szCs w:val="13"/>
      <w:u w:val="none"/>
      <w:lang w:val="en-US" w:eastAsia="en-US" w:bidi="en-US"/>
    </w:rPr>
  </w:style>
  <w:style w:type="paragraph" w:customStyle="1" w:styleId="144">
    <w:name w:val="标题 #3"/>
    <w:basedOn w:val="1"/>
    <w:link w:val="143"/>
    <w:qFormat/>
    <w:uiPriority w:val="0"/>
    <w:pPr>
      <w:widowControl w:val="0"/>
      <w:shd w:val="clear" w:color="auto" w:fill="FFFFFF"/>
      <w:spacing w:line="0" w:lineRule="atLeast"/>
      <w:outlineLvl w:val="2"/>
    </w:pPr>
    <w:rPr>
      <w:rFonts w:ascii="Franklin Gothic Heavy" w:hAnsi="Franklin Gothic Heavy" w:eastAsia="Franklin Gothic Heavy" w:cs="Franklin Gothic Heavy"/>
      <w:sz w:val="13"/>
      <w:szCs w:val="13"/>
      <w:u w:val="none"/>
      <w:lang w:val="en-US" w:eastAsia="en-US" w:bidi="en-US"/>
    </w:rPr>
  </w:style>
  <w:style w:type="character" w:customStyle="1" w:styleId="145">
    <w:name w:val="正文文本 (16) + Trebuchet MS_0"/>
    <w:basedOn w:val="141"/>
    <w:qFormat/>
    <w:uiPriority w:val="0"/>
    <w:rPr>
      <w:rFonts w:ascii="Trebuchet MS" w:hAnsi="Trebuchet MS" w:eastAsia="Trebuchet MS" w:cs="Trebuchet MS"/>
      <w:color w:val="000000"/>
      <w:spacing w:val="0"/>
      <w:w w:val="100"/>
      <w:position w:val="0"/>
      <w:lang w:val="en-US" w:eastAsia="en-US" w:bidi="en-US"/>
    </w:rPr>
  </w:style>
  <w:style w:type="character" w:customStyle="1" w:styleId="146">
    <w:name w:val="正文文本 (16)"/>
    <w:basedOn w:val="141"/>
    <w:qFormat/>
    <w:uiPriority w:val="0"/>
    <w:rPr>
      <w:color w:val="000000"/>
      <w:spacing w:val="0"/>
      <w:w w:val="100"/>
      <w:position w:val="0"/>
      <w:u w:val="single"/>
      <w:lang w:val="zh-CN" w:eastAsia="zh-CN" w:bidi="zh-CN"/>
    </w:rPr>
  </w:style>
  <w:style w:type="character" w:customStyle="1" w:styleId="147">
    <w:name w:val="正文文本 (16) + Trebuchet MS_1"/>
    <w:basedOn w:val="141"/>
    <w:qFormat/>
    <w:uiPriority w:val="0"/>
    <w:rPr>
      <w:rFonts w:ascii="Trebuchet MS" w:hAnsi="Trebuchet MS" w:eastAsia="Trebuchet MS" w:cs="Trebuchet MS"/>
      <w:color w:val="000000"/>
      <w:spacing w:val="0"/>
      <w:w w:val="100"/>
      <w:position w:val="0"/>
      <w:u w:val="single"/>
      <w:lang w:val="en-US" w:eastAsia="en-US" w:bidi="en-US"/>
    </w:rPr>
  </w:style>
  <w:style w:type="character" w:customStyle="1" w:styleId="148">
    <w:name w:val="正文文本 (17)_"/>
    <w:basedOn w:val="11"/>
    <w:link w:val="149"/>
    <w:qFormat/>
    <w:uiPriority w:val="0"/>
    <w:rPr>
      <w:rFonts w:ascii="Trebuchet MS" w:hAnsi="Trebuchet MS" w:eastAsia="Trebuchet MS" w:cs="Trebuchet MS"/>
      <w:b/>
      <w:bCs/>
      <w:sz w:val="13"/>
      <w:szCs w:val="13"/>
      <w:u w:val="none"/>
      <w:lang w:val="en-US" w:eastAsia="en-US" w:bidi="en-US"/>
    </w:rPr>
  </w:style>
  <w:style w:type="paragraph" w:customStyle="1" w:styleId="149">
    <w:name w:val="正文文本 (17)"/>
    <w:basedOn w:val="1"/>
    <w:link w:val="148"/>
    <w:qFormat/>
    <w:uiPriority w:val="0"/>
    <w:pPr>
      <w:widowControl w:val="0"/>
      <w:shd w:val="clear" w:color="auto" w:fill="FFFFFF"/>
      <w:spacing w:after="120" w:line="0" w:lineRule="atLeast"/>
      <w:jc w:val="both"/>
    </w:pPr>
    <w:rPr>
      <w:rFonts w:ascii="Trebuchet MS" w:hAnsi="Trebuchet MS" w:eastAsia="Trebuchet MS" w:cs="Trebuchet MS"/>
      <w:b/>
      <w:bCs/>
      <w:sz w:val="13"/>
      <w:szCs w:val="13"/>
      <w:u w:val="none"/>
      <w:lang w:val="en-US" w:eastAsia="en-US" w:bidi="en-US"/>
    </w:rPr>
  </w:style>
  <w:style w:type="character" w:customStyle="1" w:styleId="150">
    <w:name w:val="正文文本 (17) + SimSun"/>
    <w:basedOn w:val="148"/>
    <w:qFormat/>
    <w:uiPriority w:val="0"/>
    <w:rPr>
      <w:rFonts w:ascii="宋体" w:hAnsi="宋体" w:eastAsia="宋体" w:cs="宋体"/>
      <w:b w:val="0"/>
      <w:bCs w:val="0"/>
      <w:color w:val="000000"/>
      <w:spacing w:val="0"/>
      <w:w w:val="100"/>
      <w:position w:val="0"/>
      <w:lang w:val="zh-CN" w:eastAsia="zh-CN" w:bidi="zh-CN"/>
    </w:rPr>
  </w:style>
  <w:style w:type="character" w:customStyle="1" w:styleId="151">
    <w:name w:val="正文文本 (17) + Corbel"/>
    <w:basedOn w:val="148"/>
    <w:qFormat/>
    <w:uiPriority w:val="0"/>
    <w:rPr>
      <w:rFonts w:ascii="Corbel" w:hAnsi="Corbel" w:eastAsia="Corbel" w:cs="Corbel"/>
      <w:b w:val="0"/>
      <w:bCs w:val="0"/>
      <w:color w:val="000000"/>
      <w:spacing w:val="-10"/>
      <w:w w:val="100"/>
      <w:position w:val="0"/>
      <w:sz w:val="18"/>
      <w:szCs w:val="18"/>
    </w:rPr>
  </w:style>
  <w:style w:type="character" w:customStyle="1" w:styleId="152">
    <w:name w:val="正文文本 (5) + 间距 0 pt"/>
    <w:basedOn w:val="38"/>
    <w:qFormat/>
    <w:uiPriority w:val="0"/>
    <w:rPr>
      <w:color w:val="000000"/>
      <w:spacing w:val="-10"/>
      <w:w w:val="100"/>
      <w:position w:val="0"/>
    </w:rPr>
  </w:style>
  <w:style w:type="character" w:customStyle="1" w:styleId="153">
    <w:name w:val="正文文本 (5) + Sylfaen"/>
    <w:basedOn w:val="38"/>
    <w:qFormat/>
    <w:uiPriority w:val="0"/>
    <w:rPr>
      <w:rFonts w:ascii="Sylfaen" w:hAnsi="Sylfaen" w:eastAsia="Sylfaen" w:cs="Sylfaen"/>
      <w:i/>
      <w:iCs/>
      <w:color w:val="000000"/>
      <w:spacing w:val="0"/>
      <w:w w:val="100"/>
      <w:position w:val="0"/>
      <w:sz w:val="14"/>
      <w:szCs w:val="14"/>
      <w:lang w:val="zh-CN" w:eastAsia="zh-CN" w:bidi="zh-CN"/>
    </w:rPr>
  </w:style>
  <w:style w:type="character" w:customStyle="1" w:styleId="154">
    <w:name w:val="正文文本 (17) + SimSun_0"/>
    <w:basedOn w:val="148"/>
    <w:qFormat/>
    <w:uiPriority w:val="0"/>
    <w:rPr>
      <w:rFonts w:ascii="宋体" w:hAnsi="宋体" w:eastAsia="宋体" w:cs="宋体"/>
      <w:b w:val="0"/>
      <w:bCs w:val="0"/>
      <w:color w:val="000000"/>
      <w:spacing w:val="10"/>
      <w:w w:val="100"/>
      <w:position w:val="0"/>
      <w:sz w:val="12"/>
      <w:szCs w:val="12"/>
      <w:lang w:val="zh-CN" w:eastAsia="zh-CN" w:bidi="zh-CN"/>
    </w:rPr>
  </w:style>
  <w:style w:type="character" w:customStyle="1" w:styleId="155">
    <w:name w:val="正文文本 (14) + Franklin Gothic Heavy_0"/>
    <w:basedOn w:val="125"/>
    <w:qFormat/>
    <w:uiPriority w:val="0"/>
    <w:rPr>
      <w:rFonts w:ascii="Franklin Gothic Heavy" w:hAnsi="Franklin Gothic Heavy" w:eastAsia="Franklin Gothic Heavy" w:cs="Franklin Gothic Heavy"/>
      <w:i/>
      <w:iCs/>
      <w:color w:val="000000"/>
      <w:spacing w:val="0"/>
      <w:w w:val="100"/>
      <w:position w:val="0"/>
      <w:sz w:val="9"/>
      <w:szCs w:val="9"/>
      <w:lang w:val="en-US" w:eastAsia="en-US" w:bidi="en-US"/>
    </w:rPr>
  </w:style>
  <w:style w:type="character" w:customStyle="1" w:styleId="156">
    <w:name w:val="正文文本 (14) + 间距 0 pt"/>
    <w:basedOn w:val="125"/>
    <w:uiPriority w:val="0"/>
    <w:rPr>
      <w:color w:val="000000"/>
      <w:spacing w:val="-10"/>
      <w:w w:val="100"/>
      <w:position w:val="0"/>
      <w:lang w:val="zh-CN" w:eastAsia="zh-CN" w:bidi="zh-CN"/>
    </w:rPr>
  </w:style>
  <w:style w:type="character" w:customStyle="1" w:styleId="157">
    <w:name w:val="正文文本 (15) + SimSun_1"/>
    <w:basedOn w:val="131"/>
    <w:qFormat/>
    <w:uiPriority w:val="0"/>
    <w:rPr>
      <w:rFonts w:ascii="宋体" w:hAnsi="宋体" w:eastAsia="宋体" w:cs="宋体"/>
      <w:color w:val="000000"/>
      <w:spacing w:val="-10"/>
      <w:w w:val="100"/>
      <w:position w:val="0"/>
      <w:sz w:val="12"/>
      <w:szCs w:val="12"/>
      <w:lang w:val="zh-CN" w:eastAsia="zh-CN" w:bidi="zh-CN"/>
    </w:rPr>
  </w:style>
  <w:style w:type="character" w:customStyle="1" w:styleId="158">
    <w:name w:val="正文文本 (15) + SimSun_2"/>
    <w:basedOn w:val="131"/>
    <w:qFormat/>
    <w:uiPriority w:val="0"/>
    <w:rPr>
      <w:rFonts w:ascii="宋体" w:hAnsi="宋体" w:eastAsia="宋体" w:cs="宋体"/>
      <w:color w:val="000000"/>
      <w:spacing w:val="-10"/>
      <w:w w:val="100"/>
      <w:position w:val="0"/>
      <w:sz w:val="12"/>
      <w:szCs w:val="12"/>
      <w:lang w:val="zh-CN" w:eastAsia="zh-CN" w:bidi="zh-CN"/>
    </w:rPr>
  </w:style>
  <w:style w:type="character" w:customStyle="1" w:styleId="159">
    <w:name w:val="正文文本 (18)_"/>
    <w:basedOn w:val="11"/>
    <w:link w:val="160"/>
    <w:qFormat/>
    <w:uiPriority w:val="0"/>
    <w:rPr>
      <w:rFonts w:ascii="宋体" w:hAnsi="宋体" w:eastAsia="宋体" w:cs="宋体"/>
      <w:sz w:val="13"/>
      <w:szCs w:val="13"/>
      <w:u w:val="none"/>
    </w:rPr>
  </w:style>
  <w:style w:type="paragraph" w:customStyle="1" w:styleId="160">
    <w:name w:val="正文文本 (18)"/>
    <w:basedOn w:val="1"/>
    <w:link w:val="159"/>
    <w:qFormat/>
    <w:uiPriority w:val="0"/>
    <w:pPr>
      <w:widowControl w:val="0"/>
      <w:shd w:val="clear" w:color="auto" w:fill="FFFFFF"/>
      <w:spacing w:before="120" w:after="120" w:line="0" w:lineRule="atLeast"/>
      <w:jc w:val="distribute"/>
    </w:pPr>
    <w:rPr>
      <w:rFonts w:ascii="宋体" w:hAnsi="宋体" w:eastAsia="宋体" w:cs="宋体"/>
      <w:sz w:val="13"/>
      <w:szCs w:val="13"/>
      <w:u w:val="none"/>
    </w:rPr>
  </w:style>
  <w:style w:type="character" w:customStyle="1" w:styleId="161">
    <w:name w:val="正文文本 (18) + Trebuchet MS"/>
    <w:basedOn w:val="159"/>
    <w:qFormat/>
    <w:uiPriority w:val="0"/>
    <w:rPr>
      <w:rFonts w:ascii="Trebuchet MS" w:hAnsi="Trebuchet MS" w:eastAsia="Trebuchet MS" w:cs="Trebuchet MS"/>
      <w:b/>
      <w:bCs/>
      <w:color w:val="000000"/>
      <w:spacing w:val="0"/>
      <w:w w:val="100"/>
      <w:position w:val="0"/>
      <w:lang w:val="zh-CN" w:eastAsia="zh-CN" w:bidi="zh-CN"/>
    </w:rPr>
  </w:style>
  <w:style w:type="character" w:customStyle="1" w:styleId="162">
    <w:name w:val="图片标题 (3)_"/>
    <w:basedOn w:val="11"/>
    <w:link w:val="163"/>
    <w:qFormat/>
    <w:uiPriority w:val="0"/>
    <w:rPr>
      <w:rFonts w:ascii="Trebuchet MS" w:hAnsi="Trebuchet MS" w:eastAsia="Trebuchet MS" w:cs="Trebuchet MS"/>
      <w:sz w:val="12"/>
      <w:szCs w:val="12"/>
      <w:u w:val="none"/>
      <w:lang w:val="en-US" w:eastAsia="en-US" w:bidi="en-US"/>
    </w:rPr>
  </w:style>
  <w:style w:type="paragraph" w:customStyle="1" w:styleId="163">
    <w:name w:val="图片标题 (3)"/>
    <w:basedOn w:val="1"/>
    <w:link w:val="162"/>
    <w:qFormat/>
    <w:uiPriority w:val="0"/>
    <w:pPr>
      <w:widowControl w:val="0"/>
      <w:shd w:val="clear" w:color="auto" w:fill="FFFFFF"/>
      <w:spacing w:line="200" w:lineRule="exact"/>
      <w:jc w:val="center"/>
    </w:pPr>
    <w:rPr>
      <w:rFonts w:ascii="Trebuchet MS" w:hAnsi="Trebuchet MS" w:eastAsia="Trebuchet MS" w:cs="Trebuchet MS"/>
      <w:sz w:val="12"/>
      <w:szCs w:val="12"/>
      <w:u w:val="none"/>
      <w:lang w:val="en-US" w:eastAsia="en-US" w:bidi="en-US"/>
    </w:rPr>
  </w:style>
  <w:style w:type="character" w:customStyle="1" w:styleId="164">
    <w:name w:val="图片标题 (3) + SimSun"/>
    <w:basedOn w:val="162"/>
    <w:qFormat/>
    <w:uiPriority w:val="0"/>
    <w:rPr>
      <w:rFonts w:ascii="宋体" w:hAnsi="宋体" w:eastAsia="宋体" w:cs="宋体"/>
      <w:color w:val="000000"/>
      <w:spacing w:val="0"/>
      <w:w w:val="100"/>
      <w:position w:val="0"/>
      <w:lang w:val="zh-CN" w:eastAsia="zh-CN" w:bidi="zh-CN"/>
    </w:rPr>
  </w:style>
  <w:style w:type="character" w:customStyle="1" w:styleId="165">
    <w:name w:val="正文文本 (16) + 间距 1 pt"/>
    <w:basedOn w:val="141"/>
    <w:qFormat/>
    <w:uiPriority w:val="0"/>
    <w:rPr>
      <w:color w:val="000000"/>
      <w:spacing w:val="30"/>
      <w:w w:val="100"/>
      <w:position w:val="0"/>
      <w:lang w:val="zh-CN" w:eastAsia="zh-CN" w:bidi="zh-CN"/>
    </w:rPr>
  </w:style>
  <w:style w:type="character" w:customStyle="1" w:styleId="166">
    <w:name w:val="正文文本 (2) + Franklin Gothic Heavy"/>
    <w:basedOn w:val="25"/>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67">
    <w:name w:val="正文文本 (2) + 间距 -1 pt"/>
    <w:basedOn w:val="25"/>
    <w:qFormat/>
    <w:uiPriority w:val="0"/>
    <w:rPr>
      <w:color w:val="000000"/>
      <w:spacing w:val="-30"/>
      <w:w w:val="100"/>
      <w:position w:val="0"/>
      <w:lang w:val="zh-CN" w:eastAsia="zh-CN" w:bidi="zh-CN"/>
    </w:rPr>
  </w:style>
  <w:style w:type="character" w:customStyle="1" w:styleId="168">
    <w:name w:val="正文文本 (16) + 间距 1 pt_0"/>
    <w:basedOn w:val="141"/>
    <w:qFormat/>
    <w:uiPriority w:val="0"/>
    <w:rPr>
      <w:color w:val="000000"/>
      <w:spacing w:val="30"/>
      <w:w w:val="100"/>
      <w:position w:val="0"/>
      <w:lang w:val="zh-CN" w:eastAsia="zh-CN" w:bidi="zh-CN"/>
    </w:rPr>
  </w:style>
  <w:style w:type="character" w:customStyle="1" w:styleId="169">
    <w:name w:val="正文文本 (16) + 间距 -1 pt"/>
    <w:basedOn w:val="141"/>
    <w:qFormat/>
    <w:uiPriority w:val="0"/>
    <w:rPr>
      <w:color w:val="000000"/>
      <w:spacing w:val="-20"/>
      <w:w w:val="100"/>
      <w:position w:val="0"/>
      <w:lang w:val="zh-CN" w:eastAsia="zh-CN" w:bidi="zh-CN"/>
    </w:rPr>
  </w:style>
  <w:style w:type="character" w:customStyle="1" w:styleId="170">
    <w:name w:val="目录 (2)_"/>
    <w:basedOn w:val="11"/>
    <w:link w:val="171"/>
    <w:qFormat/>
    <w:uiPriority w:val="0"/>
    <w:rPr>
      <w:rFonts w:ascii="宋体" w:hAnsi="宋体" w:eastAsia="宋体" w:cs="宋体"/>
      <w:sz w:val="12"/>
      <w:szCs w:val="12"/>
      <w:u w:val="none"/>
    </w:rPr>
  </w:style>
  <w:style w:type="paragraph" w:customStyle="1" w:styleId="171">
    <w:name w:val="目录 (2)"/>
    <w:basedOn w:val="1"/>
    <w:link w:val="170"/>
    <w:uiPriority w:val="0"/>
    <w:pPr>
      <w:widowControl w:val="0"/>
      <w:shd w:val="clear" w:color="auto" w:fill="FFFFFF"/>
      <w:spacing w:line="258" w:lineRule="exact"/>
      <w:jc w:val="distribute"/>
    </w:pPr>
    <w:rPr>
      <w:rFonts w:ascii="宋体" w:hAnsi="宋体" w:eastAsia="宋体" w:cs="宋体"/>
      <w:sz w:val="12"/>
      <w:szCs w:val="12"/>
      <w:u w:val="none"/>
    </w:rPr>
  </w:style>
  <w:style w:type="character" w:customStyle="1" w:styleId="172">
    <w:name w:val="目录 (2) + Trebuchet MS"/>
    <w:basedOn w:val="170"/>
    <w:qFormat/>
    <w:uiPriority w:val="0"/>
    <w:rPr>
      <w:rFonts w:ascii="Trebuchet MS" w:hAnsi="Trebuchet MS" w:eastAsia="Trebuchet MS" w:cs="Trebuchet MS"/>
      <w:color w:val="000000"/>
      <w:spacing w:val="0"/>
      <w:w w:val="100"/>
      <w:position w:val="0"/>
      <w:lang w:val="en-US" w:eastAsia="en-US" w:bidi="en-US"/>
    </w:rPr>
  </w:style>
  <w:style w:type="character" w:customStyle="1" w:styleId="173">
    <w:name w:val="目录 (2) + 间距 0 pt"/>
    <w:basedOn w:val="170"/>
    <w:qFormat/>
    <w:uiPriority w:val="0"/>
    <w:rPr>
      <w:color w:val="000000"/>
      <w:spacing w:val="10"/>
      <w:w w:val="100"/>
      <w:position w:val="0"/>
      <w:lang w:val="zh-CN" w:eastAsia="zh-CN" w:bidi="zh-CN"/>
    </w:rPr>
  </w:style>
  <w:style w:type="character" w:customStyle="1" w:styleId="174">
    <w:name w:val="目录 (2) + Franklin Gothic Heavy"/>
    <w:basedOn w:val="170"/>
    <w:uiPriority w:val="0"/>
    <w:rPr>
      <w:rFonts w:ascii="Franklin Gothic Heavy" w:hAnsi="Franklin Gothic Heavy" w:eastAsia="Franklin Gothic Heavy" w:cs="Franklin Gothic Heavy"/>
      <w:color w:val="000000"/>
      <w:spacing w:val="0"/>
      <w:w w:val="100"/>
      <w:position w:val="0"/>
      <w:sz w:val="9"/>
      <w:szCs w:val="9"/>
      <w:lang w:val="en-US" w:eastAsia="en-US" w:bidi="en-US"/>
    </w:rPr>
  </w:style>
  <w:style w:type="character" w:customStyle="1" w:styleId="175">
    <w:name w:val="目录 (2) + Franklin Gothic Heavy_0"/>
    <w:basedOn w:val="170"/>
    <w:qFormat/>
    <w:uiPriority w:val="0"/>
    <w:rPr>
      <w:rFonts w:ascii="Franklin Gothic Heavy" w:hAnsi="Franklin Gothic Heavy" w:eastAsia="Franklin Gothic Heavy" w:cs="Franklin Gothic Heavy"/>
      <w:i/>
      <w:iCs/>
      <w:color w:val="000000"/>
      <w:spacing w:val="0"/>
      <w:w w:val="100"/>
      <w:position w:val="0"/>
      <w:lang w:val="zh-CN" w:eastAsia="zh-CN" w:bidi="zh-CN"/>
    </w:rPr>
  </w:style>
  <w:style w:type="character" w:customStyle="1" w:styleId="176">
    <w:name w:val="目录 (3)_"/>
    <w:basedOn w:val="11"/>
    <w:link w:val="177"/>
    <w:qFormat/>
    <w:uiPriority w:val="0"/>
    <w:rPr>
      <w:rFonts w:ascii="宋体" w:hAnsi="宋体" w:eastAsia="宋体" w:cs="宋体"/>
      <w:sz w:val="14"/>
      <w:szCs w:val="14"/>
      <w:u w:val="none"/>
    </w:rPr>
  </w:style>
  <w:style w:type="paragraph" w:customStyle="1" w:styleId="177">
    <w:name w:val="目录 (3)"/>
    <w:basedOn w:val="1"/>
    <w:link w:val="176"/>
    <w:qFormat/>
    <w:uiPriority w:val="0"/>
    <w:pPr>
      <w:widowControl w:val="0"/>
      <w:shd w:val="clear" w:color="auto" w:fill="FFFFFF"/>
      <w:spacing w:line="258" w:lineRule="exact"/>
      <w:jc w:val="distribute"/>
    </w:pPr>
    <w:rPr>
      <w:rFonts w:ascii="宋体" w:hAnsi="宋体" w:eastAsia="宋体" w:cs="宋体"/>
      <w:sz w:val="14"/>
      <w:szCs w:val="14"/>
      <w:u w:val="none"/>
    </w:rPr>
  </w:style>
  <w:style w:type="character" w:customStyle="1" w:styleId="178">
    <w:name w:val="目录 (3) + Franklin Gothic Heavy"/>
    <w:basedOn w:val="176"/>
    <w:qFormat/>
    <w:uiPriority w:val="0"/>
    <w:rPr>
      <w:rFonts w:ascii="Franklin Gothic Heavy" w:hAnsi="Franklin Gothic Heavy" w:eastAsia="Franklin Gothic Heavy" w:cs="Franklin Gothic Heavy"/>
      <w:color w:val="000000"/>
      <w:spacing w:val="0"/>
      <w:w w:val="100"/>
      <w:position w:val="0"/>
      <w:sz w:val="12"/>
      <w:szCs w:val="12"/>
      <w:lang w:val="en-US" w:eastAsia="en-US" w:bidi="en-US"/>
    </w:rPr>
  </w:style>
  <w:style w:type="character" w:customStyle="1" w:styleId="179">
    <w:name w:val="目录 (3) + Franklin Gothic Heavy_0"/>
    <w:basedOn w:val="176"/>
    <w:qFormat/>
    <w:uiPriority w:val="0"/>
    <w:rPr>
      <w:rFonts w:ascii="Franklin Gothic Heavy" w:hAnsi="Franklin Gothic Heavy" w:eastAsia="Franklin Gothic Heavy" w:cs="Franklin Gothic Heavy"/>
      <w:color w:val="000000"/>
      <w:spacing w:val="-10"/>
      <w:w w:val="100"/>
      <w:position w:val="0"/>
      <w:sz w:val="12"/>
      <w:szCs w:val="12"/>
      <w:lang w:val="zh-CN" w:eastAsia="zh-CN" w:bidi="zh-CN"/>
    </w:rPr>
  </w:style>
  <w:style w:type="character" w:customStyle="1" w:styleId="180">
    <w:name w:val="正文文本 (14) + Franklin Gothic Heavy_1"/>
    <w:basedOn w:val="125"/>
    <w:uiPriority w:val="0"/>
    <w:rPr>
      <w:rFonts w:ascii="Franklin Gothic Heavy" w:hAnsi="Franklin Gothic Heavy" w:eastAsia="Franklin Gothic Heavy" w:cs="Franklin Gothic Heavy"/>
      <w:color w:val="000000"/>
      <w:spacing w:val="0"/>
      <w:w w:val="100"/>
      <w:position w:val="0"/>
      <w:sz w:val="9"/>
      <w:szCs w:val="9"/>
      <w:lang w:val="en-US" w:eastAsia="en-US" w:bidi="en-US"/>
    </w:rPr>
  </w:style>
  <w:style w:type="character" w:customStyle="1" w:styleId="181">
    <w:name w:val="文档结构图 Char"/>
    <w:basedOn w:val="11"/>
    <w:link w:val="2"/>
    <w:semiHidden/>
    <w:qFormat/>
    <w:uiPriority w:val="99"/>
    <w:rPr>
      <w:rFonts w:ascii="宋体"/>
      <w:color w:val="000000"/>
      <w:sz w:val="18"/>
      <w:szCs w:val="18"/>
      <w:lang w:val="zh-CN" w:bidi="zh-CN"/>
    </w:rPr>
  </w:style>
  <w:style w:type="character" w:customStyle="1" w:styleId="182">
    <w:name w:val="批注框文本 Char"/>
    <w:basedOn w:val="11"/>
    <w:link w:val="5"/>
    <w:semiHidden/>
    <w:qFormat/>
    <w:uiPriority w:val="99"/>
    <w:rPr>
      <w:rFonts w:eastAsia="Courier New"/>
      <w:color w:val="000000"/>
      <w:sz w:val="18"/>
      <w:szCs w:val="18"/>
      <w:lang w:val="zh-CN" w:bidi="zh-CN"/>
    </w:rPr>
  </w:style>
  <w:style w:type="character" w:customStyle="1" w:styleId="183">
    <w:name w:val="页眉 Char"/>
    <w:basedOn w:val="11"/>
    <w:link w:val="7"/>
    <w:semiHidden/>
    <w:uiPriority w:val="99"/>
    <w:rPr>
      <w:rFonts w:eastAsia="Courier New"/>
      <w:color w:val="000000"/>
      <w:sz w:val="18"/>
      <w:szCs w:val="18"/>
      <w:lang w:val="zh-CN" w:bidi="zh-CN"/>
    </w:rPr>
  </w:style>
  <w:style w:type="character" w:customStyle="1" w:styleId="184">
    <w:name w:val="页脚 Char"/>
    <w:basedOn w:val="11"/>
    <w:link w:val="6"/>
    <w:semiHidden/>
    <w:qFormat/>
    <w:uiPriority w:val="99"/>
    <w:rPr>
      <w:rFonts w:eastAsia="Courier New"/>
      <w:color w:val="000000"/>
      <w:sz w:val="18"/>
      <w:szCs w:val="18"/>
      <w:lang w:val="zh-CN" w:bidi="zh-CN"/>
    </w:rPr>
  </w:style>
  <w:style w:type="character" w:customStyle="1" w:styleId="185">
    <w:name w:val="称呼 Char"/>
    <w:basedOn w:val="11"/>
    <w:link w:val="3"/>
    <w:qFormat/>
    <w:uiPriority w:val="99"/>
    <w:rPr>
      <w:rFonts w:ascii="宋体" w:hAnsi="宋体"/>
      <w:b/>
      <w:bCs/>
      <w:color w:val="000000"/>
      <w:sz w:val="21"/>
      <w:szCs w:val="21"/>
      <w:lang w:val="zh-CN" w:bidi="zh-CN"/>
    </w:rPr>
  </w:style>
  <w:style w:type="character" w:customStyle="1" w:styleId="186">
    <w:name w:val="结束语 Char"/>
    <w:basedOn w:val="11"/>
    <w:link w:val="4"/>
    <w:uiPriority w:val="99"/>
    <w:rPr>
      <w:rFonts w:ascii="宋体" w:hAnsi="宋体"/>
      <w:b/>
      <w:bCs/>
      <w:color w:val="000000"/>
      <w:sz w:val="21"/>
      <w:szCs w:val="21"/>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5868</Words>
  <Characters>6055</Characters>
  <Lines>246</Lines>
  <Paragraphs>69</Paragraphs>
  <TotalTime>24</TotalTime>
  <ScaleCrop>false</ScaleCrop>
  <LinksUpToDate>false</LinksUpToDate>
  <CharactersWithSpaces>6264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2022-01-29T15:26:00Z</dcterms:created>
  <dc:creator>张廷山</dc:creator>
  <cp:lastModifiedBy>远航</cp:lastModifiedBy>
  <dcterms:modified xsi:type="dcterms:W3CDTF">2023-04-10T06:54:35Z</dcterms:modified>
  <cp:revision>775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A28F38CC25C645929157BF83EE52EDB1_13</vt:lpwstr>
  </property>
</Properties>
</file>