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五</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在和睦家庭中成长</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薪火相传有继承</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000000" w:themeColor="text1"/>
          <w:szCs w:val="22"/>
          <w:highlight w:val="yellow"/>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2</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1熟知监护、抚养、赡养、继承等民事关系，培育家庭责任意识。</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73"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2246"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573" w:type="dxa"/>
          </w:tcPr>
          <w:p>
            <w:pPr>
              <w:spacing w:line="240" w:lineRule="auto"/>
              <w:jc w:val="left"/>
              <w:rPr>
                <w:rFonts w:cs="Arial" w:asciiTheme="majorEastAsia" w:hAnsiTheme="majorEastAsia" w:eastAsiaTheme="majorEastAsia"/>
                <w:bCs/>
                <w:kern w:val="0"/>
                <w:szCs w:val="21"/>
              </w:rPr>
            </w:pPr>
            <w:r>
              <w:rPr>
                <w:rFonts w:hint="eastAsia" w:ascii="黑体" w:hAnsi="黑体" w:eastAsia="黑体" w:cs="黑体"/>
                <w:b/>
                <w:bCs/>
                <w:szCs w:val="22"/>
              </w:rPr>
              <w:t>政治认同：</w:t>
            </w:r>
            <w:r>
              <w:rPr>
                <w:rFonts w:ascii="Times New Roman" w:hAnsi="Times New Roman" w:cs="Times New Roman"/>
                <w:kern w:val="0"/>
                <w:szCs w:val="21"/>
                <w:lang w:val="zh-CN"/>
              </w:rPr>
              <w:t>处理继承问题需要践行社会主义核心价值观，本着互谅互让和睦团结的精神，实现整个家庭的安宁幸福</w:t>
            </w:r>
            <w:r>
              <w:rPr>
                <w:rFonts w:hint="eastAsia" w:cs="Arial" w:asciiTheme="majorEastAsia" w:hAnsiTheme="majorEastAsia" w:eastAsiaTheme="majorEastAsia"/>
                <w:bCs/>
                <w:kern w:val="0"/>
                <w:szCs w:val="21"/>
              </w:rPr>
              <w:t>。</w:t>
            </w:r>
          </w:p>
          <w:p>
            <w:pPr>
              <w:spacing w:line="240" w:lineRule="auto"/>
              <w:jc w:val="left"/>
              <w:rPr>
                <w:rFonts w:cs="Arial" w:asciiTheme="majorEastAsia" w:hAnsiTheme="majorEastAsia" w:eastAsiaTheme="majorEastAsia"/>
                <w:bCs/>
                <w:kern w:val="0"/>
                <w:szCs w:val="21"/>
              </w:rPr>
            </w:pPr>
            <w:r>
              <w:rPr>
                <w:rFonts w:hint="eastAsia" w:ascii="黑体" w:hAnsi="黑体" w:eastAsia="黑体" w:cs="黑体"/>
                <w:b/>
                <w:bCs/>
                <w:szCs w:val="22"/>
              </w:rPr>
              <w:t>科学精神：</w:t>
            </w:r>
            <w:r>
              <w:rPr>
                <w:rFonts w:ascii="Times New Roman" w:hAnsi="Times New Roman" w:cs="Times New Roman"/>
                <w:kern w:val="0"/>
                <w:szCs w:val="21"/>
                <w:lang w:val="zh-CN"/>
              </w:rPr>
              <w:t>中国特色社会主义继承制度作为财产制度的组成部分是保障和实现经济社会稳定健康发展的基础。</w:t>
            </w:r>
          </w:p>
          <w:p>
            <w:pPr>
              <w:spacing w:line="240" w:lineRule="auto"/>
              <w:jc w:val="left"/>
              <w:rPr>
                <w:rFonts w:ascii="Times New Roman" w:hAnsi="Times New Roman" w:cs="Times New Roman"/>
                <w:kern w:val="0"/>
                <w:szCs w:val="21"/>
                <w:lang w:val="zh-CN"/>
              </w:rPr>
            </w:pPr>
            <w:r>
              <w:rPr>
                <w:rFonts w:hint="eastAsia" w:ascii="黑体" w:hAnsi="黑体" w:eastAsia="黑体" w:cs="黑体"/>
                <w:b/>
                <w:bCs/>
                <w:szCs w:val="22"/>
              </w:rPr>
              <w:t>法治意识：</w:t>
            </w:r>
            <w:r>
              <w:rPr>
                <w:rFonts w:ascii="Times New Roman" w:hAnsi="Times New Roman" w:cs="Times New Roman"/>
                <w:kern w:val="0"/>
                <w:szCs w:val="21"/>
                <w:lang w:val="zh-CN"/>
              </w:rPr>
              <w:t>明确不同遗嘱形式有效性的条件</w:t>
            </w:r>
            <w:r>
              <w:rPr>
                <w:rFonts w:hint="eastAsia" w:ascii="Times New Roman" w:hAnsi="Times New Roman" w:cs="Times New Roman"/>
                <w:kern w:val="0"/>
                <w:szCs w:val="21"/>
                <w:lang w:val="zh-CN"/>
              </w:rPr>
              <w:t>。</w:t>
            </w:r>
          </w:p>
          <w:p>
            <w:pPr>
              <w:spacing w:line="240" w:lineRule="auto"/>
              <w:jc w:val="left"/>
              <w:rPr>
                <w:rFonts w:hint="eastAsia" w:ascii="宋体" w:hAnsi="宋体" w:eastAsia="宋体" w:cs="Times New Roman"/>
                <w:szCs w:val="22"/>
              </w:rPr>
            </w:pPr>
            <w:r>
              <w:rPr>
                <w:rFonts w:hint="eastAsia" w:ascii="黑体" w:hAnsi="黑体" w:eastAsia="黑体" w:cs="黑体"/>
                <w:b/>
                <w:bCs/>
                <w:szCs w:val="22"/>
              </w:rPr>
              <w:t>公共参与：</w:t>
            </w:r>
            <w:r>
              <w:rPr>
                <w:rFonts w:hint="eastAsia" w:cs="Arial" w:asciiTheme="majorEastAsia" w:hAnsiTheme="majorEastAsia" w:eastAsiaTheme="majorEastAsia"/>
                <w:bCs/>
                <w:kern w:val="0"/>
                <w:szCs w:val="21"/>
              </w:rPr>
              <w:t>坚</w:t>
            </w:r>
            <w:r>
              <w:rPr>
                <w:rFonts w:ascii="Times New Roman" w:hAnsi="Times New Roman" w:cs="Times New Roman"/>
                <w:kern w:val="0"/>
                <w:szCs w:val="21"/>
                <w:lang w:val="zh-CN"/>
              </w:rPr>
              <w:t>持情理法的统一，正确处理家庭财产关系</w:t>
            </w:r>
            <w:r>
              <w:rPr>
                <w:rFonts w:hint="eastAsia" w:cs="Arial" w:asciiTheme="majorEastAsia" w:hAnsiTheme="majorEastAsia" w:eastAsiaTheme="majorEastAsia"/>
                <w:bCs/>
                <w:kern w:val="0"/>
                <w:szCs w:val="21"/>
              </w:rPr>
              <w:t>。</w:t>
            </w:r>
            <w:r>
              <w:rPr>
                <w:rFonts w:cs="Arial" w:asciiTheme="majorEastAsia" w:hAnsiTheme="majorEastAsia" w:eastAsiaTheme="majorEastAsia"/>
                <w:bCs/>
                <w:kern w:val="0"/>
                <w:szCs w:val="21"/>
              </w:rPr>
              <w:t xml:space="preserve"> </w:t>
            </w:r>
          </w:p>
        </w:tc>
        <w:tc>
          <w:tcPr>
            <w:tcW w:w="2246" w:type="dxa"/>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rPr>
            </w:pPr>
            <w:r>
              <w:rPr>
                <w:rFonts w:hint="eastAsia" w:ascii="黑体" w:hAnsi="黑体" w:eastAsia="黑体" w:cs="黑体"/>
                <w:b/>
                <w:bCs/>
                <w:kern w:val="2"/>
                <w:sz w:val="21"/>
                <w:szCs w:val="22"/>
                <w:lang w:val="en-US" w:eastAsia="zh-CN" w:bidi="ar-SA"/>
              </w:rPr>
              <w:t>教学重点</w:t>
            </w:r>
            <w:bookmarkStart w:id="0" w:name="_Hlk18415143"/>
            <w:r>
              <w:rPr>
                <w:rFonts w:hint="eastAsia" w:ascii="黑体" w:hAnsi="黑体" w:eastAsia="黑体" w:cs="黑体"/>
                <w:b/>
                <w:bCs/>
                <w:kern w:val="2"/>
                <w:sz w:val="21"/>
                <w:szCs w:val="22"/>
                <w:lang w:val="en-US" w:eastAsia="zh-CN" w:bidi="ar-SA"/>
              </w:rPr>
              <w:t>：</w:t>
            </w:r>
            <w:r>
              <w:rPr>
                <w:rFonts w:hint="eastAsia"/>
              </w:rPr>
              <w:t>了解继承、继承制度的意义，了解</w:t>
            </w:r>
            <w:r>
              <w:rPr>
                <w:rFonts w:hint="eastAsia" w:hAnsi="宋体"/>
              </w:rPr>
              <w:t>法定继承的顺序</w:t>
            </w:r>
            <w:r>
              <w:rPr>
                <w:rFonts w:hint="eastAsia"/>
              </w:rPr>
              <w:t>。</w:t>
            </w:r>
          </w:p>
          <w:p>
            <w:pPr>
              <w:pStyle w:val="3"/>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hAnsi="宋体"/>
              </w:rPr>
            </w:pPr>
            <w:r>
              <w:rPr>
                <w:rFonts w:hint="eastAsia" w:ascii="黑体" w:hAnsi="黑体" w:eastAsia="黑体" w:cs="黑体"/>
                <w:b/>
                <w:bCs/>
                <w:kern w:val="2"/>
                <w:sz w:val="21"/>
                <w:szCs w:val="22"/>
                <w:lang w:val="en-US" w:eastAsia="zh-CN" w:bidi="ar-SA"/>
              </w:rPr>
              <w:t>教学难点：</w:t>
            </w:r>
            <w:bookmarkEnd w:id="0"/>
            <w:r>
              <w:rPr>
                <w:rFonts w:hint="eastAsia"/>
              </w:rPr>
              <w:t>理解继承权如何取得。</w:t>
            </w:r>
          </w:p>
          <w:p>
            <w:pPr>
              <w:spacing w:line="240" w:lineRule="auto"/>
              <w:jc w:val="left"/>
              <w:rPr>
                <w:rFonts w:ascii="宋体" w:hAnsi="宋体" w:eastAsia="宋体" w:cs="Times New Roman"/>
                <w:szCs w:val="22"/>
              </w:rPr>
            </w:pP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法定继承有顺序</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ascii="Times New Roman" w:hAnsi="Times New Roman" w:eastAsia="黑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46一至二段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1.</w:t>
      </w:r>
      <w:r>
        <w:rPr>
          <w:rFonts w:hint="eastAsia" w:ascii="宋体" w:hAnsi="宋体" w:eastAsia="宋体" w:cs="Times New Roman"/>
          <w:b/>
          <w:bCs/>
          <w:color w:val="000000" w:themeColor="text1"/>
          <w:szCs w:val="21"/>
          <w14:textFill>
            <w14:solidFill>
              <w14:schemeClr w14:val="tx1"/>
            </w14:solidFill>
          </w14:textFill>
        </w:rPr>
        <w:t>继承制度：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u w:val="none"/>
        </w:rPr>
        <w:t>（1）继承：</w:t>
      </w:r>
      <w:r>
        <w:rPr>
          <w:rFonts w:hint="eastAsia" w:ascii="宋体" w:hAnsi="宋体" w:eastAsia="宋体" w:cs="宋体"/>
          <w:color w:val="auto"/>
          <w:sz w:val="21"/>
          <w:szCs w:val="21"/>
        </w:rPr>
        <w:t>是指将自然人死亡后遗留的个人合法财产依法转移给他人所有。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u w:val="none"/>
        </w:rPr>
        <w:t>（2）继承制度意义：</w:t>
      </w:r>
      <w:r>
        <w:rPr>
          <w:rFonts w:hint="eastAsia" w:ascii="宋体" w:hAnsi="宋体" w:eastAsia="宋体" w:cs="宋体"/>
          <w:color w:val="auto"/>
          <w:sz w:val="21"/>
          <w:szCs w:val="21"/>
        </w:rPr>
        <w:t>在一定程度上保证了代与代之间爱的延续和传递，是代际传承的重要保障。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（3）继承关系中的几组法律名词:</w:t>
      </w:r>
    </w:p>
    <w:tbl>
      <w:tblPr>
        <w:tblStyle w:val="8"/>
        <w:tblpPr w:leftFromText="180" w:rightFromText="180" w:vertAnchor="text" w:horzAnchor="page" w:tblpX="1787" w:tblpY="19"/>
        <w:tblOverlap w:val="never"/>
        <w:tblW w:w="7499" w:type="dxa"/>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3"/>
        <w:gridCol w:w="5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blCellSpacing w:w="0" w:type="dxa"/>
        </w:trPr>
        <w:tc>
          <w:tcPr>
            <w:tcW w:w="1553"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被继承人</w:t>
            </w:r>
          </w:p>
        </w:tc>
        <w:tc>
          <w:tcPr>
            <w:tcW w:w="5946"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死者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blCellSpacing w:w="0" w:type="dxa"/>
        </w:trPr>
        <w:tc>
          <w:tcPr>
            <w:tcW w:w="1553"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遗产</w:t>
            </w:r>
          </w:p>
        </w:tc>
        <w:tc>
          <w:tcPr>
            <w:tcW w:w="5946"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被继承人死亡时遗留的个人合法财产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blCellSpacing w:w="0" w:type="dxa"/>
        </w:trPr>
        <w:tc>
          <w:tcPr>
            <w:tcW w:w="1553"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继承人</w:t>
            </w:r>
          </w:p>
        </w:tc>
        <w:tc>
          <w:tcPr>
            <w:tcW w:w="5946"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依法承受遗产的人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blCellSpacing w:w="0" w:type="dxa"/>
        </w:trPr>
        <w:tc>
          <w:tcPr>
            <w:tcW w:w="1553"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继承权</w:t>
            </w:r>
          </w:p>
        </w:tc>
        <w:tc>
          <w:tcPr>
            <w:tcW w:w="5946" w:type="dxa"/>
            <w:tcBorders>
              <w:tl2br w:val="nil"/>
              <w:tr2bl w:val="nil"/>
            </w:tcBorders>
            <w:shd w:val="clear" w:color="auto" w:fill="auto"/>
            <w:noWrap w:val="0"/>
            <w:tcMar>
              <w:top w:w="72" w:type="dxa"/>
              <w:left w:w="144" w:type="dxa"/>
              <w:bottom w:w="72" w:type="dxa"/>
              <w:right w:w="144" w:type="dxa"/>
            </w:tcMar>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继承人享有的财产性权利</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①继承遗产需要先将个人合法财产从家庭共有财产或者夫妻共同财产中析出，析产以后确定的被继承人的个人合法财产才是遗产。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②民法典强调继承权男女平等、婚生子女与非婚生子女平等。在行使继承权时，如有歧视妇女、非婚生子女的行为，当事人有权提出异议，必要时可以诉诸法律。</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2.继承权</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cs="Times New Roman"/>
          <w:b/>
          <w:bCs/>
          <w:color w:val="000000" w:themeColor="text1"/>
          <w:szCs w:val="21"/>
          <w:lang w:val="en-US" w:eastAsia="zh-CN"/>
          <w14:textFill>
            <w14:solidFill>
              <w14:schemeClr w14:val="tx1"/>
            </w14:solidFill>
          </w14:textFill>
        </w:rPr>
        <w:t>第一个相关链接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u w:val="none"/>
          <w:lang w:val="en-US" w:eastAsia="zh-CN" w:bidi="ar-SA"/>
        </w:rPr>
        <w:t>（1）贯彻平等原则：</w:t>
      </w:r>
      <w:r>
        <w:rPr>
          <w:rFonts w:hint="eastAsia" w:ascii="宋体" w:hAnsi="宋体" w:eastAsia="宋体" w:cs="宋体"/>
          <w:color w:val="auto"/>
          <w:kern w:val="2"/>
          <w:sz w:val="21"/>
          <w:szCs w:val="21"/>
          <w:lang w:val="en-US" w:eastAsia="zh-CN" w:bidi="ar-SA"/>
        </w:rPr>
        <w:t>民法典强调继承权男女平等、婚生子女与非婚生子女平等。在行使继承权时，如有歧视妇女、非婚生子女的行为，当事人有权提出异议，必要时可以诉诸法律。</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cs="Times New Roman"/>
          <w:b/>
          <w:bCs/>
          <w:color w:val="000000" w:themeColor="text1"/>
          <w:szCs w:val="21"/>
          <w:lang w:val="en-US" w:eastAsia="zh-CN"/>
          <w14:textFill>
            <w14:solidFill>
              <w14:schemeClr w14:val="tx1"/>
            </w14:solidFill>
          </w14:textFill>
        </w:rPr>
        <w:t>第三</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u w:val="none"/>
          <w:lang w:val="en-US" w:eastAsia="zh-CN" w:bidi="ar-SA"/>
        </w:rPr>
        <w:t>（2）债务清偿责任：</w:t>
      </w:r>
      <w:r>
        <w:rPr>
          <w:rFonts w:hint="eastAsia" w:ascii="宋体" w:hAnsi="宋体" w:eastAsia="宋体" w:cs="宋体"/>
          <w:color w:val="auto"/>
          <w:kern w:val="2"/>
          <w:sz w:val="21"/>
          <w:szCs w:val="21"/>
          <w:lang w:val="en-US" w:eastAsia="zh-CN" w:bidi="ar-SA"/>
        </w:rPr>
        <w:t>继承人不仅会获得被继承人的遗产，还需要承担被继承人未偿还的债务。本应由被继承人偿还的债务，应由继承人在继承的遗产范围内承担清偿责任，超过部分不负清偿责任，但继承人自愿偿还的除外。</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宋体"/>
          <w:b/>
          <w:bCs/>
          <w:color w:val="auto"/>
          <w:kern w:val="2"/>
          <w:sz w:val="21"/>
          <w:szCs w:val="21"/>
          <w:u w:val="none"/>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cs="Times New Roman"/>
          <w:b/>
          <w:bCs/>
          <w:color w:val="000000" w:themeColor="text1"/>
          <w:szCs w:val="21"/>
          <w:lang w:val="en-US" w:eastAsia="zh-CN"/>
          <w14:textFill>
            <w14:solidFill>
              <w14:schemeClr w14:val="tx1"/>
            </w14:solidFill>
          </w14:textFill>
        </w:rPr>
        <w:t>第四</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cs="Times New Roman"/>
          <w:b/>
          <w:bCs/>
          <w:color w:val="000000" w:themeColor="text1"/>
          <w:szCs w:val="21"/>
          <w:lang w:val="en-US" w:eastAsia="zh-CN"/>
          <w14:textFill>
            <w14:solidFill>
              <w14:schemeClr w14:val="tx1"/>
            </w14:solidFill>
          </w14:textFill>
        </w:rPr>
        <w:t>-P47</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u w:val="none"/>
          <w:lang w:val="en-US" w:eastAsia="zh-CN" w:bidi="ar-SA"/>
        </w:rPr>
        <w:t>（3）取得继承权的根据</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①法定继承（基于法律的直接规定）</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含义</w:t>
            </w:r>
          </w:p>
        </w:tc>
        <w:tc>
          <w:tcPr>
            <w:tcW w:w="4571"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基于婚姻关系、血缘关系、扶养关系获得继承权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特点</w:t>
            </w:r>
          </w:p>
        </w:tc>
        <w:tc>
          <w:tcPr>
            <w:tcW w:w="4571"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是根据继承人与被继承人之间亲属关系的亲疏确定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28"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范围和顺序</w:t>
            </w:r>
          </w:p>
        </w:tc>
        <w:tc>
          <w:tcPr>
            <w:tcW w:w="4571"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配偶、子女、父母（第一顺序），兄弟姐妹、祖父母、外祖父母（第二顺序）；丧偶儿媳对公婆，丧偶女婿对岳父母，尽了主要赡养义务的，作为第一顺序继承人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原则</w:t>
            </w:r>
          </w:p>
        </w:tc>
        <w:tc>
          <w:tcPr>
            <w:tcW w:w="4571" w:type="pct"/>
            <w:vAlign w:val="center"/>
          </w:tcPr>
          <w:p>
            <w:pPr>
              <w:pStyle w:val="15"/>
              <w:keepNext w:val="0"/>
              <w:keepLines w:val="0"/>
              <w:pageBreakBefore w:val="0"/>
              <w:widowControl w:val="0"/>
              <w:tabs>
                <w:tab w:val="left" w:pos="4200"/>
                <w:tab w:val="righ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继承人应当本着互谅互让、和睦团结的精神，协商处理继承问题；同一顺序继承人继承遗产的份额，一般应当均等；对生活有特殊困难又缺乏劳动能力的继承人，分配遗产时，应当予以照顾；对被继承人尽了主要扶养义务或者与被继承人共同生活的继承人，分配遗产时，可以多分；有抚养能力和有抚养条件的继承人，不尽抚养义务的，分配遗产时，应当不分或者少分；继承人协商同意的，也可以不均等</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②遗嘱继承（基于合法有效遗嘱的指定）：只能在法定继承人范围内指定继承人。</w:t>
      </w:r>
    </w:p>
    <w:p>
      <w:pPr>
        <w:contextualSpacing/>
        <w:jc w:val="left"/>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cs="Times New Roman"/>
          <w:b/>
          <w:bCs/>
          <w:color w:val="000000" w:themeColor="text1"/>
          <w:szCs w:val="21"/>
          <w:lang w:val="en-US" w:eastAsia="zh-CN"/>
          <w14:textFill>
            <w14:solidFill>
              <w14:schemeClr w14:val="tx1"/>
            </w14:solidFill>
          </w14:textFill>
        </w:rPr>
        <w:t>第二个相关链接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（4）继承权的丧失：</w:t>
      </w:r>
    </w:p>
    <w:p>
      <w:pPr>
        <w:contextualSpacing/>
        <w:jc w:val="left"/>
        <w:rPr>
          <w:rFonts w:hint="eastAsia" w:ascii="Times New Roman" w:hAnsi="Times New Roman"/>
          <w:lang w:eastAsia="zh-CN"/>
        </w:rPr>
      </w:pPr>
      <w:r>
        <w:rPr>
          <w:rFonts w:ascii="Times New Roman" w:hAnsi="Times New Roman"/>
        </w:rPr>
        <w:t>《民法典》第一千一百二十五条【继承权的丧失和恢复】继承人有下列行为之一的，丧失继承权：</w:t>
      </w:r>
    </w:p>
    <w:p>
      <w:pPr>
        <w:contextualSpacing/>
        <w:jc w:val="left"/>
        <w:rPr>
          <w:rFonts w:hint="eastAsia" w:ascii="Times New Roman" w:hAnsi="Times New Roman"/>
          <w:lang w:eastAsia="zh-CN"/>
        </w:rPr>
      </w:pPr>
      <w:r>
        <w:rPr>
          <w:rFonts w:hint="eastAsia" w:ascii="Times New Roman" w:hAnsi="Times New Roman"/>
        </w:rPr>
        <w:t>①</w:t>
      </w:r>
      <w:r>
        <w:rPr>
          <w:rFonts w:ascii="Times New Roman" w:hAnsi="Times New Roman"/>
        </w:rPr>
        <w:t>故意杀害被继承人；</w:t>
      </w:r>
    </w:p>
    <w:p>
      <w:pPr>
        <w:contextualSpacing/>
        <w:jc w:val="left"/>
        <w:rPr>
          <w:rFonts w:hint="eastAsia" w:ascii="Times New Roman" w:hAnsi="Times New Roman"/>
          <w:lang w:eastAsia="zh-CN"/>
        </w:rPr>
      </w:pPr>
      <w:r>
        <w:rPr>
          <w:rFonts w:hint="eastAsia" w:ascii="Times New Roman" w:hAnsi="Times New Roman"/>
        </w:rPr>
        <w:t>②</w:t>
      </w:r>
      <w:r>
        <w:rPr>
          <w:rFonts w:ascii="Times New Roman" w:hAnsi="Times New Roman"/>
        </w:rPr>
        <w:t>为争夺遗产而杀害其他继承人；</w:t>
      </w:r>
    </w:p>
    <w:p>
      <w:pPr>
        <w:contextualSpacing/>
        <w:jc w:val="left"/>
        <w:rPr>
          <w:rFonts w:hint="eastAsia" w:ascii="Times New Roman" w:hAnsi="Times New Roman"/>
          <w:lang w:eastAsia="zh-CN"/>
        </w:rPr>
      </w:pPr>
      <w:r>
        <w:rPr>
          <w:rFonts w:hint="eastAsia" w:ascii="Times New Roman" w:hAnsi="Times New Roman"/>
        </w:rPr>
        <w:t>③</w:t>
      </w:r>
      <w:r>
        <w:rPr>
          <w:rFonts w:ascii="Times New Roman" w:hAnsi="Times New Roman"/>
        </w:rPr>
        <w:t>遗弃被继承人，或者虐待被继承人情节严重；</w:t>
      </w:r>
    </w:p>
    <w:p>
      <w:pPr>
        <w:contextualSpacing/>
        <w:jc w:val="left"/>
        <w:rPr>
          <w:rFonts w:hint="eastAsia" w:ascii="Times New Roman" w:hAnsi="Times New Roman"/>
          <w:lang w:eastAsia="zh-CN"/>
        </w:rPr>
      </w:pPr>
      <w:r>
        <w:rPr>
          <w:rFonts w:hint="eastAsia" w:ascii="Times New Roman" w:hAnsi="Times New Roman"/>
        </w:rPr>
        <w:t>④</w:t>
      </w:r>
      <w:r>
        <w:rPr>
          <w:rFonts w:ascii="Times New Roman" w:hAnsi="Times New Roman"/>
        </w:rPr>
        <w:t>伪造、篡改、隐匿或者销毁遗嘱，情节严重；</w:t>
      </w:r>
    </w:p>
    <w:p>
      <w:pPr>
        <w:contextualSpacing/>
        <w:jc w:val="left"/>
        <w:rPr>
          <w:rFonts w:hint="eastAsia" w:ascii="Times New Roman" w:hAnsi="Times New Roman"/>
          <w:lang w:eastAsia="zh-CN"/>
        </w:rPr>
      </w:pPr>
      <w:r>
        <w:rPr>
          <w:rFonts w:hint="eastAsia" w:ascii="Times New Roman" w:hAnsi="Times New Roman"/>
        </w:rPr>
        <w:t>⑤</w:t>
      </w:r>
      <w:r>
        <w:rPr>
          <w:rFonts w:ascii="Times New Roman" w:hAnsi="Times New Roman"/>
        </w:rPr>
        <w:t>以欺诈、胁迫手段迫使或者妨碍被继承人设立、变更或者撤回遗嘱，情节严重。</w:t>
      </w:r>
    </w:p>
    <w:p>
      <w:pPr>
        <w:contextualSpacing/>
        <w:jc w:val="left"/>
        <w:rPr>
          <w:rFonts w:hint="eastAsia" w:ascii="Times New Roman" w:hAnsi="Times New Roman"/>
          <w:lang w:eastAsia="zh-CN"/>
        </w:rPr>
      </w:pPr>
      <w:r>
        <w:rPr>
          <w:rFonts w:ascii="Times New Roman" w:hAnsi="Times New Roman"/>
        </w:rPr>
        <w:t>　　继承人有前款第三项至第五项行为，确有悔改表现，被继承人表示宽恕或者事后在遗嘱中将其列为继承人的，该继承人不丧失继承权。</w:t>
      </w:r>
    </w:p>
    <w:p>
      <w:pPr>
        <w:contextualSpacing/>
        <w:jc w:val="left"/>
        <w:rPr>
          <w:rFonts w:ascii="Times New Roman" w:hAnsi="Times New Roman"/>
        </w:rPr>
      </w:pPr>
      <w:r>
        <w:rPr>
          <w:rFonts w:ascii="Times New Roman" w:hAnsi="Times New Roman"/>
        </w:rPr>
        <w:t>　　受遗赠人有本条第一款规定行为的，丧失受遗赠权。</w:t>
      </w:r>
    </w:p>
    <w:p>
      <w:pPr>
        <w:contextualSpacing/>
        <w:jc w:val="left"/>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p>
    <w:p>
      <w:pPr>
        <w:contextualSpacing/>
        <w:jc w:val="left"/>
        <w:rPr>
          <w:rFonts w:hint="eastAsia" w:ascii="华文新魏" w:hAnsi="华文新魏" w:eastAsia="华文新魏" w:cs="华文新魏"/>
        </w:rPr>
      </w:pPr>
      <w:r>
        <w:rPr>
          <w:rFonts w:hint="eastAsia" w:ascii="华文新魏" w:hAnsi="华文新魏" w:eastAsia="华文新魏" w:cs="华文新魏"/>
          <w:lang w:val="en-US" w:eastAsia="zh-CN"/>
        </w:rPr>
        <w:t>1.</w:t>
      </w:r>
      <w:r>
        <w:rPr>
          <w:rFonts w:hint="eastAsia" w:ascii="华文新魏" w:hAnsi="华文新魏" w:eastAsia="华文新魏" w:cs="华文新魏"/>
        </w:rPr>
        <w:t>《民法典》第一千一百二十七条【法定继承人的范围及继承顺序】：</w:t>
      </w:r>
    </w:p>
    <w:p>
      <w:pPr>
        <w:contextualSpacing/>
        <w:jc w:val="left"/>
        <w:rPr>
          <w:rFonts w:hint="eastAsia" w:ascii="华文新魏" w:hAnsi="华文新魏" w:eastAsia="华文新魏" w:cs="华文新魏"/>
        </w:rPr>
      </w:pPr>
      <w:r>
        <w:rPr>
          <w:rFonts w:hint="eastAsia" w:ascii="华文新魏" w:hAnsi="华文新魏" w:eastAsia="华文新魏" w:cs="华文新魏"/>
        </w:rPr>
        <w:t>继承开始后，由第一顺序继承人继承，第二顺序继承人不继承；没有第一顺序继承人继承的，由第二顺序继承人继承。</w:t>
      </w:r>
    </w:p>
    <w:p>
      <w:pPr>
        <w:contextualSpacing/>
        <w:jc w:val="left"/>
        <w:rPr>
          <w:rFonts w:hint="eastAsia" w:ascii="华文新魏" w:hAnsi="华文新魏" w:eastAsia="华文新魏" w:cs="华文新魏"/>
        </w:rPr>
      </w:pPr>
      <w:r>
        <w:rPr>
          <w:rFonts w:hint="eastAsia" w:ascii="华文新魏" w:hAnsi="华文新魏" w:eastAsia="华文新魏" w:cs="华文新魏"/>
          <w:lang w:val="en-US" w:eastAsia="zh-CN"/>
        </w:rPr>
        <w:t>2.</w:t>
      </w:r>
      <w:r>
        <w:rPr>
          <w:rFonts w:hint="eastAsia" w:ascii="华文新魏" w:hAnsi="华文新魏" w:eastAsia="华文新魏" w:cs="华文新魏"/>
        </w:rPr>
        <w:t>《民法典》第一千一百二十八条 【代位继承】：</w:t>
      </w:r>
    </w:p>
    <w:p>
      <w:pPr>
        <w:contextualSpacing/>
        <w:jc w:val="left"/>
        <w:rPr>
          <w:rFonts w:hint="eastAsia" w:ascii="华文新魏" w:hAnsi="华文新魏" w:eastAsia="华文新魏" w:cs="华文新魏"/>
        </w:rPr>
      </w:pPr>
      <w:r>
        <w:rPr>
          <w:rFonts w:hint="eastAsia" w:ascii="华文新魏" w:hAnsi="华文新魏" w:eastAsia="华文新魏" w:cs="华文新魏"/>
        </w:rPr>
        <w:t>①被继承人的子女先于被继承人死亡的，由被继承人的子女的直系晚辈血亲代位继承。（第一顺序）</w:t>
      </w:r>
    </w:p>
    <w:p>
      <w:pPr>
        <w:contextualSpacing/>
        <w:jc w:val="left"/>
        <w:rPr>
          <w:rFonts w:hint="eastAsia" w:ascii="华文新魏" w:hAnsi="华文新魏" w:eastAsia="华文新魏" w:cs="华文新魏"/>
          <w:lang w:eastAsia="zh-CN"/>
        </w:rPr>
      </w:pPr>
      <w:r>
        <w:rPr>
          <w:rFonts w:hint="eastAsia" w:ascii="华文新魏" w:hAnsi="华文新魏" w:eastAsia="华文新魏" w:cs="华文新魏"/>
        </w:rPr>
        <w:t>②被继承人的兄弟姐妹先于被继承人死亡的，由被继承人的兄弟姐妹的子女代位继承。（第二顺序）</w:t>
      </w:r>
    </w:p>
    <w:p>
      <w:pPr>
        <w:contextualSpacing/>
        <w:jc w:val="left"/>
        <w:rPr>
          <w:rFonts w:hint="eastAsia" w:ascii="华文新魏" w:hAnsi="华文新魏" w:eastAsia="华文新魏" w:cs="华文新魏"/>
        </w:rPr>
      </w:pPr>
      <w:r>
        <w:rPr>
          <w:rFonts w:hint="eastAsia" w:ascii="华文新魏" w:hAnsi="华文新魏" w:eastAsia="华文新魏" w:cs="华文新魏"/>
        </w:rPr>
        <w:t>　　  代位继承人一般只能继承被代位继承人有权继承的遗产份额。</w:t>
      </w:r>
    </w:p>
    <w:p>
      <w:pPr>
        <w:pStyle w:val="16"/>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cs="Times New Roman"/>
          <w:b/>
          <w:bCs/>
          <w:color w:val="000000" w:themeColor="text1"/>
          <w:szCs w:val="21"/>
          <w:lang w:val="en-US" w:eastAsia="zh-CN"/>
          <w14:textFill>
            <w14:solidFill>
              <w14:schemeClr w14:val="tx1"/>
            </w14:solidFill>
          </w14:textFill>
        </w:rPr>
        <w:t>P47第二段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cs="Times New Roman"/>
          <w:b/>
          <w:bCs/>
          <w:color w:val="000000" w:themeColor="text1"/>
          <w:kern w:val="2"/>
          <w:sz w:val="21"/>
          <w:szCs w:val="21"/>
          <w:lang w:val="en-US" w:eastAsia="zh-CN" w:bidi="ar-SA"/>
          <w14:textFill>
            <w14:solidFill>
              <w14:schemeClr w14:val="tx1"/>
            </w14:solidFill>
          </w14:textFill>
        </w:rPr>
        <w:t>3.</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处理好法定继承的意义：</w:t>
      </w:r>
    </w:p>
    <w:p>
      <w:pPr>
        <w:contextualSpacing/>
        <w:jc w:val="left"/>
        <w:rPr>
          <w:rFonts w:hint="eastAsia" w:ascii="宋体" w:hAnsi="宋体" w:eastAsia="宋体" w:cs="宋体"/>
        </w:rPr>
      </w:pPr>
      <w:r>
        <w:rPr>
          <w:rFonts w:hint="eastAsia" w:ascii="宋体" w:hAnsi="宋体" w:eastAsia="宋体" w:cs="宋体"/>
        </w:rPr>
        <w:t>①继承人应当本着互谅互让、和睦团结的精神，协商处理继承问题。</w:t>
      </w:r>
    </w:p>
    <w:p>
      <w:pPr>
        <w:contextualSpacing/>
        <w:jc w:val="left"/>
        <w:rPr>
          <w:rFonts w:hint="eastAsia" w:ascii="宋体" w:hAnsi="宋体" w:eastAsia="宋体" w:cs="宋体"/>
        </w:rPr>
      </w:pPr>
      <w:r>
        <w:rPr>
          <w:rFonts w:hint="eastAsia" w:ascii="宋体" w:hAnsi="宋体" w:eastAsia="宋体" w:cs="宋体"/>
        </w:rPr>
        <w:t>②有利于继承人的和睦团结和整个家庭的安宁幸福，也是在弘扬中华传统美德、践行社会主义核心价值观。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遗嘱继承重意愿</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b/>
          <w:bCs/>
          <w:lang w:val="en-US" w:eastAsia="zh-CN"/>
        </w:rPr>
        <w:t>1.</w:t>
      </w:r>
      <w:r>
        <w:rPr>
          <w:rFonts w:hint="eastAsia" w:ascii="宋体" w:hAnsi="宋体" w:eastAsia="宋体" w:cs="宋体"/>
          <w:b/>
          <w:bCs/>
        </w:rPr>
        <w:t>遗嘱：</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48第一段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 xml:space="preserve">（1）含义： </w:t>
      </w:r>
      <w:r>
        <w:rPr>
          <w:rFonts w:hint="eastAsia" w:ascii="宋体" w:hAnsi="宋体" w:eastAsia="宋体" w:cs="宋体"/>
        </w:rPr>
        <w:t>遗嘱人生前依法律规定处分其个人合法财产及与此相关的事务，并于其死亡时发生效力的单方意思表示。</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49第一段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（2）意义：</w:t>
      </w:r>
      <w:r>
        <w:rPr>
          <w:rFonts w:hint="eastAsia" w:ascii="宋体" w:hAnsi="宋体" w:eastAsia="宋体" w:cs="宋体"/>
        </w:rPr>
        <w:t xml:space="preserve"> 通过遗嘱处分财产，既是对遗嘱人意愿的尊重，又有助于减少继承人之间的分歧，有利于整个家庭的和睦。</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48第二段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（3）遗嘱的形式：</w:t>
      </w:r>
    </w:p>
    <w:tbl>
      <w:tblPr>
        <w:tblStyle w:val="19"/>
        <w:tblW w:w="9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8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自书遗嘱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遗嘱人亲笔书写、签名，注明年、月、日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代书遗嘱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应当有两个以上见证人在场见证，由其中一人代书，并由遗嘱人、代书人和其 他见证人签名，注明年、月、日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打印遗嘱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应当有两个以上见证人在场见证。遗嘱人和见证人应当在遗嘱每一页签名， 注明年、月、日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录音录像 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以录音录像形式立的遗嘱，应当有两个以上见证人在场见证。遗嘱人和见证 人应当在录音录像中记录其姓名或者肖像，以及年、月、日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口头遗嘱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遗嘱人在危急情况下，可以立口头遗嘱。口头遗嘱应当有两个以上见证人在 场见证。危急情况消除后，遗嘱人能够以书面或者录音录像形式立遗嘱的，所 立的口头遗嘱无效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15"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公证遗嘱</w:t>
            </w:r>
          </w:p>
        </w:tc>
        <w:tc>
          <w:tcPr>
            <w:tcW w:w="8404" w:type="dxa"/>
            <w:vAlign w:val="top"/>
          </w:tcPr>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由遗嘱人经公证机构办理</w:t>
            </w:r>
          </w:p>
        </w:tc>
      </w:tr>
    </w:tbl>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p>
    <w:p>
      <w:pPr>
        <w:contextualSpacing/>
        <w:jc w:val="left"/>
        <w:rPr>
          <w:rFonts w:hint="eastAsia" w:ascii="华文新魏" w:hAnsi="华文新魏" w:eastAsia="华文新魏" w:cs="华文新魏"/>
          <w:lang w:val="en-US" w:eastAsia="zh-CN"/>
        </w:rPr>
      </w:pPr>
      <w:r>
        <w:rPr>
          <w:rFonts w:hint="eastAsia" w:ascii="华文新魏" w:hAnsi="华文新魏" w:eastAsia="华文新魏" w:cs="华文新魏"/>
          <w:lang w:val="en-US" w:eastAsia="zh-CN"/>
        </w:rPr>
        <w:t>①代书遗嘱、打印遗嘱、录音录像遗嘱、口头遗嘱须有两个以上无利害关系的见证人在场见证才能生效。</w:t>
      </w:r>
    </w:p>
    <w:p>
      <w:pPr>
        <w:contextualSpacing/>
        <w:jc w:val="left"/>
        <w:rPr>
          <w:rFonts w:hint="eastAsia" w:ascii="华文新魏" w:hAnsi="华文新魏" w:eastAsia="华文新魏" w:cs="华文新魏"/>
          <w:lang w:val="en-US" w:eastAsia="zh-CN"/>
        </w:rPr>
      </w:pPr>
      <w:r>
        <w:rPr>
          <w:rFonts w:hint="eastAsia" w:ascii="华文新魏" w:hAnsi="华文新魏" w:eastAsia="华文新魏" w:cs="华文新魏"/>
          <w:lang w:val="en-US" w:eastAsia="zh-CN"/>
        </w:rPr>
        <w:t>②遗嘱人立有内容相抵触的前后数份遗嘱，以最后的遗嘱为准。（有公证遗嘱的以公证遗嘱为准）</w:t>
      </w:r>
    </w:p>
    <w:p>
      <w:pPr>
        <w:contextualSpacing/>
        <w:jc w:val="left"/>
        <w:rPr>
          <w:rFonts w:hint="eastAsia" w:ascii="华文新魏" w:hAnsi="华文新魏" w:eastAsia="华文新魏" w:cs="华文新魏"/>
          <w:lang w:val="en-US" w:eastAsia="zh-CN"/>
        </w:rPr>
      </w:pPr>
      <w:r>
        <w:rPr>
          <w:rFonts w:hint="default" w:ascii="华文新魏" w:hAnsi="华文新魏" w:eastAsia="华文新魏" w:cs="华文新魏"/>
          <w:lang w:val="en-US" w:eastAsia="zh-CN"/>
        </w:rPr>
        <w:t>③</w:t>
      </w:r>
      <w:r>
        <w:rPr>
          <w:rFonts w:hint="eastAsia" w:ascii="华文新魏" w:hAnsi="华文新魏" w:eastAsia="华文新魏" w:cs="华文新魏"/>
          <w:lang w:val="en-US" w:eastAsia="zh-CN"/>
        </w:rPr>
        <w:t>应当为缺乏劳动能力又没有生活来源的继承人保留必要的遗产份额。</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非继承遗产处理形式——遗赠：</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48第一段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（1）遗赠：</w:t>
      </w:r>
      <w:r>
        <w:rPr>
          <w:rFonts w:hint="eastAsia" w:ascii="宋体" w:hAnsi="宋体" w:eastAsia="宋体" w:cs="宋体"/>
        </w:rPr>
        <w:t>通过遗嘱指定法定继承人以外的人接受遗产，法律上称为遗赠，遗赠不属于继承。</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48相关链接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（2）遗赠扶养协议：</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①内涵：自然人可以与继承人以外的组织或者个人签订遗赠扶养协议。按照协议，该组织或者个人承担该自然人生养死葬的义务，享有受遗赠的权利。</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宋体" w:hAnsi="宋体" w:eastAsia="宋体" w:cs="宋体"/>
        </w:rPr>
      </w:pPr>
      <w:r>
        <w:rPr>
          <w:rFonts w:hint="eastAsia" w:ascii="宋体" w:hAnsi="宋体" w:eastAsia="宋体" w:cs="宋体"/>
        </w:rPr>
        <w:t>②目的：使孤寡老人的生活得到保障。</w:t>
      </w:r>
    </w:p>
    <w:p>
      <w:pPr>
        <w:keepNext w:val="0"/>
        <w:keepLines w:val="0"/>
        <w:pageBreakBefore w:val="0"/>
        <w:widowControl w:val="0"/>
        <w:kinsoku/>
        <w:wordWrap/>
        <w:overflowPunct/>
        <w:topLinePunct w:val="0"/>
        <w:autoSpaceDE/>
        <w:autoSpaceDN/>
        <w:bidi w:val="0"/>
        <w:adjustRightInd/>
        <w:snapToGrid/>
        <w:contextualSpacing/>
        <w:jc w:val="left"/>
        <w:textAlignment w:val="auto"/>
        <w:rPr>
          <w:rFonts w:hint="eastAsia" w:ascii="华文新魏" w:hAnsi="华文新魏" w:eastAsia="华文新魏" w:cs="华文新魏"/>
          <w:lang w:val="en-US" w:eastAsia="zh-CN"/>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lang w:val="en-US" w:eastAsia="zh-CN"/>
        </w:rPr>
        <w:t>遗嘱包含了遗嘱继承和遗赠：遗嘱不一定是遗嘱继承；遗赠不属于继承。</w:t>
      </w:r>
    </w:p>
    <w:p>
      <w:pPr>
        <w:contextualSpacing/>
        <w:jc w:val="left"/>
        <w:rPr>
          <w:rFonts w:hint="eastAsia" w:ascii="华文新魏" w:hAnsi="华文新魏" w:eastAsia="华文新魏" w:cs="华文新魏"/>
          <w:lang w:val="en-US" w:eastAsia="zh-CN"/>
        </w:rPr>
      </w:pPr>
      <w:r>
        <w:rPr>
          <w:rFonts w:hint="eastAsia" w:ascii="华文新魏" w:hAnsi="华文新魏" w:eastAsia="华文新魏" w:cs="华文新魏"/>
          <w:lang w:val="en-US" w:eastAsia="zh-CN"/>
        </w:rPr>
        <w:t>无论是遗嘱继承还是遗赠，都应当为缺乏劳动能力又没有生活来源的继承人保留必要的遗产份额。</w:t>
      </w:r>
    </w:p>
    <w:p>
      <w:pPr>
        <w:contextualSpacing/>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jc w:val="left"/>
        <w:rPr>
          <w:rFonts w:hint="eastAsia"/>
          <w:b/>
          <w:bCs/>
          <w:shd w:val="clear" w:color="FFFFFF" w:fill="D9D9D9"/>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死亡赔偿款与遗产的关系</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1.死亡赔偿金并非死者的遗产。遗产表现的财产权益系死者生前已经合法所有的，而死亡赔偿金的形成及赔偿金的实际取得均发生在死亡之后。</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2.死亡赔偿金不是夫妻共同财产。夫妻共同财产是指夫妻关系存续期间，夫妻一方或双方所取得的合法财产。夫妻关系终结于离婚或一方死亡（包括宣告死亡），而死亡赔偿金产生于夫妻关系终结之后。</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3.死亡赔偿金是对死者近亲属的赔偿，并非对死者自身的赔偿，是对受害人近亲属因受害人死亡导致的生活资源的减少和丧失的补偿。</w:t>
      </w:r>
    </w:p>
    <w:p>
      <w:pPr>
        <w:jc w:val="left"/>
        <w:rPr>
          <w:rFonts w:hint="eastAsia" w:ascii="宋体" w:hAnsi="宋体" w:cs="宋体"/>
          <w:bCs/>
          <w:shd w:val="clear" w:color="FFFFFF" w:fill="D9D9D9"/>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 xml:space="preserve">遗赠扶养协议和意定监护的区别 </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1.性质不同：遗赠扶养协议是以遗嘱的形式设立的。意定监护协议是以协议的形式设立的。</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生效时间不同：遗赠扶养协议是生前生效和死后生效相结合，即自协议成立之日即生效，扶养人在立遗嘱人死亡后无需再表示接受遗赠，但是扶养人的权利需要等到立遗嘱人死亡后才能实现。意定监护协议自双方达成合意即成立并生效，当事人在签订意定监护协议的同时，一般还要签订管理财产或者处理相关事务的授权委托书。</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3.受益主体不同：遗赠扶养协议的受益主体是立遗嘱人和扶养人(法定继承人以外的人)。意定监护协议的受益人是立遗嘱人。</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4.是否为有偿不同：遗赠扶养协议属于有偿且附义务的。意定监护，一般是无偿的，也可以是有偿的。</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5.功能不同：遗赠扶养协议的功能除了为了预防纠纷外，更多的是解决立遗嘱人的生养死葬问题。意定监护的功能在于保障当事人在世时的生活质量、医疗救治、晚年赡养及死亡后的丧葬事宜。</w:t>
      </w:r>
    </w:p>
    <w:p>
      <w:pPr>
        <w:snapToGrid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6.效力不同：遗赠扶养协议的效力高于遗嘱或者遗赠。意定监护的效力优于法定监护。</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公民死亡时遗留的财产成为遗产。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在继承关系中，死者是继承人。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被继承人立有遗嘱的，则按遗嘱继承遗产。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某人从建筑工地高价摔死，用工单位赔偿了6</w:t>
      </w:r>
      <w:r>
        <w:rPr>
          <w:rFonts w:asciiTheme="majorEastAsia" w:hAnsiTheme="majorEastAsia" w:eastAsiaTheme="majorEastAsia"/>
          <w:szCs w:val="21"/>
        </w:rPr>
        <w:t>0</w:t>
      </w:r>
      <w:r>
        <w:rPr>
          <w:rFonts w:hint="eastAsia" w:asciiTheme="majorEastAsia" w:hAnsiTheme="majorEastAsia" w:eastAsiaTheme="majorEastAsia"/>
          <w:szCs w:val="21"/>
        </w:rPr>
        <w:t>万，这是死者的遗产。</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黑体" w:hAnsi="黑体" w:eastAsia="黑体" w:cs="黑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法定继承有顺序</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2018年7月，离婚后独居的周大爷在江津区自行购置了一套房产。2019年9月，周大爷与李阿姨结婚，婚后二人一直居住在这里，并靠卖酸辣粉等小吃积攒了60万元的存款。2021年12月，周大爷因病去世。得知此事，周大爷的前妻刘阿姨、女儿、儿子都找上门来要求获得遗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(1)本案中，周大爷的遗产应通过什么方式来继承？哪些人享有继承权？</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(2)如何继承周大爷的遗产？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szCs w:val="21"/>
        </w:rPr>
      </w:pPr>
    </w:p>
    <w:p>
      <w:pPr>
        <w:pStyle w:val="2"/>
      </w:pPr>
    </w:p>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遗嘱继承重意愿</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杭州姑娘小丽作为家中的独生女竟没办法全部继承爸妈的遗产，小丽爸妈先后过世了，在杭州留下一套127平、价值大约300万的房产，此房产登记在他父亲名下，她想去过户却被房管局拒绝了。法律的说法是这样的：</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父亲去世，这套房产的1/2属于小丽母亲，1/2属于小丽父亲的遗产。</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小丽父亲死亡时，有三个继承人，那就是小丽母亲、小丽、还有小丽奶奶。如果没有特殊情况，那么三人平分1/2。因此母亲在原有1/2的基础上再获1/6，合计2/3，小丽分得1/6，奶奶分得1/6。</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奶奶过世后，奶奶的1/6由小丽父亲四兄弟姐妹继承，每个人1/24房产，因大伯已早于父亲和奶奶过世，所以小丽再获1/24房产。</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小丽母亲过世，小丽又获得了母亲的2/3房产。</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结论：小丽获得了</w:t>
      </w:r>
      <w:r>
        <w:rPr>
          <w:rFonts w:hint="eastAsia" w:ascii="楷体" w:hAnsi="楷体" w:eastAsia="楷体" w:cs="楷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房产。光看这些，小丽懵了，简直太复杂了啊，明明自己是独生子女，根本就没有兄弟姐妹争财产，没想到七大姑八大姨那些无关的人也扯进来了。</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（1）小丽父亲死亡时为什么会有三个继承人？</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p>
      <w:pPr>
        <w:pStyle w:val="2"/>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p>
      <w:pPr>
        <w:pStyle w:val="3"/>
        <w:rPr>
          <w:rFonts w:hint="eastAsia"/>
          <w:lang w:val="en-US"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（2）如果小丽的父母愿意把全部房产由小丽来继承，应该怎样做？</w:t>
      </w:r>
    </w:p>
    <w:p>
      <w:pPr>
        <w:pStyle w:val="3"/>
        <w:keepNext w:val="0"/>
        <w:keepLines w:val="0"/>
        <w:pageBreakBefore w:val="0"/>
        <w:widowControl w:val="0"/>
        <w:tabs>
          <w:tab w:val="left" w:pos="4139"/>
        </w:tabs>
        <w:kinsoku/>
        <w:wordWrap/>
        <w:overflowPunct/>
        <w:topLinePunct w:val="0"/>
        <w:autoSpaceDE/>
        <w:autoSpaceDN/>
        <w:bidi w:val="0"/>
        <w:snapToGrid w:val="0"/>
        <w:spacing w:line="240" w:lineRule="auto"/>
        <w:jc w:val="left"/>
        <w:rPr>
          <w:rFonts w:hint="eastAsia" w:ascii="宋体" w:hAnsi="宋体" w:eastAsia="宋体" w:cs="宋体"/>
          <w:bCs/>
          <w:color w:val="FF0000"/>
          <w:kern w:val="0"/>
          <w:sz w:val="21"/>
          <w:szCs w:val="21"/>
          <w:highlight w:val="none"/>
          <w:lang w:val="en-US" w:eastAsia="zh-CN" w:bidi="ar-SA"/>
        </w:rPr>
      </w:pPr>
    </w:p>
    <w:p>
      <w:pPr>
        <w:pStyle w:val="3"/>
        <w:keepNext w:val="0"/>
        <w:keepLines w:val="0"/>
        <w:pageBreakBefore w:val="0"/>
        <w:widowControl w:val="0"/>
        <w:tabs>
          <w:tab w:val="left" w:pos="4139"/>
        </w:tabs>
        <w:kinsoku/>
        <w:wordWrap/>
        <w:overflowPunct/>
        <w:topLinePunct w:val="0"/>
        <w:autoSpaceDE/>
        <w:autoSpaceDN/>
        <w:bidi w:val="0"/>
        <w:snapToGrid w:val="0"/>
        <w:spacing w:line="240" w:lineRule="auto"/>
        <w:jc w:val="left"/>
        <w:rPr>
          <w:rFonts w:hint="eastAsia" w:ascii="宋体" w:hAnsi="宋体" w:eastAsia="宋体" w:cs="宋体"/>
          <w:bCs/>
          <w:color w:val="FF0000"/>
          <w:kern w:val="0"/>
          <w:sz w:val="21"/>
          <w:szCs w:val="21"/>
          <w:highlight w:val="none"/>
          <w:lang w:val="en-US" w:eastAsia="zh-CN" w:bidi="ar-SA"/>
        </w:rPr>
      </w:pPr>
    </w:p>
    <w:p>
      <w:pPr>
        <w:pStyle w:val="3"/>
        <w:keepNext w:val="0"/>
        <w:keepLines w:val="0"/>
        <w:pageBreakBefore w:val="0"/>
        <w:widowControl w:val="0"/>
        <w:tabs>
          <w:tab w:val="left" w:pos="4139"/>
        </w:tabs>
        <w:kinsoku/>
        <w:wordWrap/>
        <w:overflowPunct/>
        <w:topLinePunct w:val="0"/>
        <w:autoSpaceDE/>
        <w:autoSpaceDN/>
        <w:bidi w:val="0"/>
        <w:snapToGrid w:val="0"/>
        <w:spacing w:line="240" w:lineRule="auto"/>
        <w:jc w:val="left"/>
        <w:rPr>
          <w:rFonts w:hint="eastAsia" w:ascii="宋体" w:hAnsi="宋体" w:eastAsia="宋体" w:cs="宋体"/>
          <w:bCs/>
          <w:color w:val="FF0000"/>
          <w:kern w:val="0"/>
          <w:sz w:val="21"/>
          <w:szCs w:val="21"/>
          <w:highlight w:val="none"/>
          <w:lang w:val="en-US" w:eastAsia="zh-CN" w:bidi="ar-SA"/>
        </w:rPr>
      </w:pPr>
    </w:p>
    <w:p>
      <w:pPr>
        <w:pStyle w:val="3"/>
        <w:keepNext w:val="0"/>
        <w:keepLines w:val="0"/>
        <w:pageBreakBefore w:val="0"/>
        <w:widowControl w:val="0"/>
        <w:tabs>
          <w:tab w:val="left" w:pos="4139"/>
        </w:tabs>
        <w:kinsoku/>
        <w:wordWrap/>
        <w:overflowPunct/>
        <w:topLinePunct w:val="0"/>
        <w:autoSpaceDE/>
        <w:autoSpaceDN/>
        <w:bidi w:val="0"/>
        <w:snapToGrid w:val="0"/>
        <w:spacing w:line="240" w:lineRule="auto"/>
        <w:jc w:val="left"/>
        <w:rPr>
          <w:rFonts w:hint="eastAsia" w:ascii="宋体" w:hAnsi="宋体" w:eastAsia="宋体" w:cs="宋体"/>
          <w:bCs/>
          <w:color w:val="FF0000"/>
          <w:kern w:val="0"/>
          <w:sz w:val="21"/>
          <w:szCs w:val="21"/>
          <w:highlight w:val="none"/>
          <w:lang w:val="en-US" w:eastAsia="zh-CN" w:bidi="ar-SA"/>
        </w:rPr>
      </w:pPr>
    </w:p>
    <w:p>
      <w:pPr>
        <w:pStyle w:val="3"/>
        <w:keepNext w:val="0"/>
        <w:keepLines w:val="0"/>
        <w:pageBreakBefore w:val="0"/>
        <w:widowControl w:val="0"/>
        <w:tabs>
          <w:tab w:val="left" w:pos="4139"/>
        </w:tabs>
        <w:kinsoku/>
        <w:wordWrap/>
        <w:overflowPunct/>
        <w:topLinePunct w:val="0"/>
        <w:autoSpaceDE/>
        <w:autoSpaceDN/>
        <w:bidi w:val="0"/>
        <w:snapToGrid w:val="0"/>
        <w:spacing w:line="240" w:lineRule="auto"/>
        <w:jc w:val="left"/>
        <w:rPr>
          <w:rFonts w:hint="eastAsia" w:ascii="宋体" w:hAnsi="宋体" w:eastAsia="宋体" w:cs="宋体"/>
          <w:bCs/>
          <w:color w:val="FF0000"/>
          <w:kern w:val="0"/>
          <w:sz w:val="21"/>
          <w:szCs w:val="21"/>
          <w:highlight w:val="none"/>
          <w:lang w:val="en-US" w:eastAsia="zh-CN" w:bidi="ar-SA"/>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（3）结合材料，小丽共继承哪些财产</w:t>
      </w:r>
    </w:p>
    <w:p>
      <w:pPr>
        <w:jc w:val="left"/>
        <w:rPr>
          <w:rFonts w:hint="eastAsia" w:ascii="黑体" w:hAnsi="黑体" w:eastAsia="黑体" w:cs="黑体"/>
          <w:b/>
          <w:bCs/>
          <w:szCs w:val="21"/>
        </w:rPr>
      </w:pPr>
    </w:p>
    <w:p>
      <w:pPr>
        <w:jc w:val="left"/>
        <w:rPr>
          <w:rFonts w:hint="eastAsia" w:ascii="黑体" w:hAnsi="黑体" w:eastAsia="黑体" w:cs="黑体"/>
          <w:b/>
          <w:bCs/>
          <w:szCs w:val="21"/>
        </w:rPr>
      </w:pPr>
    </w:p>
    <w:p>
      <w:pPr>
        <w:jc w:val="left"/>
        <w:rPr>
          <w:rFonts w:hint="eastAsia" w:ascii="黑体" w:hAnsi="黑体" w:eastAsia="黑体" w:cs="黑体"/>
          <w:b/>
          <w:bCs/>
          <w:szCs w:val="21"/>
        </w:rPr>
      </w:pPr>
    </w:p>
    <w:p>
      <w:pPr>
        <w:jc w:val="left"/>
        <w:rPr>
          <w:rFonts w:hint="eastAsia" w:ascii="黑体" w:hAnsi="黑体" w:eastAsia="黑体" w:cs="黑体"/>
          <w:b/>
          <w:bCs/>
          <w:szCs w:val="21"/>
        </w:rPr>
      </w:pPr>
    </w:p>
    <w:p>
      <w:pPr>
        <w:pStyle w:val="2"/>
        <w:rPr>
          <w:rFonts w:hint="eastAsia" w:ascii="黑体" w:hAnsi="黑体" w:eastAsia="黑体" w:cs="黑体"/>
          <w:b/>
          <w:bCs/>
          <w:szCs w:val="21"/>
        </w:rPr>
      </w:pPr>
    </w:p>
    <w:p>
      <w:pPr>
        <w:pStyle w:val="3"/>
        <w:rPr>
          <w:rFonts w:hint="eastAsia"/>
        </w:rPr>
      </w:pPr>
    </w:p>
    <w:p>
      <w:pPr>
        <w:jc w:val="left"/>
        <w:rPr>
          <w:rFonts w:ascii="黑体" w:hAnsi="黑体" w:eastAsia="黑体" w:cs="黑体"/>
          <w:b/>
          <w:bCs/>
          <w:szCs w:val="21"/>
        </w:rPr>
      </w:pPr>
      <w:r>
        <w:rPr>
          <w:rFonts w:hint="eastAsia" w:ascii="黑体" w:hAnsi="黑体" w:eastAsia="黑体" w:cs="黑体"/>
          <w:b/>
          <w:bCs/>
          <w:szCs w:val="21"/>
        </w:rPr>
        <w:t>五、知识体系导构</w:t>
      </w:r>
      <w:r>
        <w:rPr>
          <w:b/>
          <w:sz w:val="24"/>
          <w:szCs w:val="56"/>
        </w:rPr>
        <w:drawing>
          <wp:inline distT="0" distB="0" distL="114300" distR="114300">
            <wp:extent cx="5219700" cy="2856865"/>
            <wp:effectExtent l="0" t="0" r="762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19700" cy="2856865"/>
                    </a:xfrm>
                    <a:prstGeom prst="rect">
                      <a:avLst/>
                    </a:prstGeom>
                    <a:noFill/>
                    <a:ln>
                      <a:noFill/>
                    </a:ln>
                  </pic:spPr>
                </pic:pic>
              </a:graphicData>
            </a:graphic>
          </wp:inline>
        </w:drawing>
      </w:r>
    </w:p>
    <w:p>
      <w:pPr>
        <w:jc w:val="left"/>
        <w:rPr>
          <w:rFonts w:ascii="黑体" w:hAnsi="黑体" w:eastAsia="黑体" w:cs="黑体"/>
          <w:b/>
          <w:bCs/>
          <w:color w:val="000000"/>
          <w:kern w:val="0"/>
          <w:szCs w:val="21"/>
          <w:lang w:bidi="ar"/>
        </w:rPr>
      </w:pPr>
      <w:bookmarkStart w:id="1" w:name="_GoBack"/>
      <w:bookmarkEnd w:id="1"/>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1.下列关系中属于基于抚养关系而享有继承权的是(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A.养子女对养父母享有继承权             B.继子女对生父母享有继承权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C.继子女对继父母享有继承权             D.生子女对生父母享有继承权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2.下列说法不正确的是(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A.我国民法典规定，财产继承方式有法定继承和遗嘱继承两种方式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B.法定继承和遗嘱继承的关系是：法定继承在先，遗嘱继承在后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C.法定继承开始后，由第一顺序继承人继承，第二顺序继承人不继承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D.我国继承法规定法定继承人的范围为六种人，并将其划为两个继承顺序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3.林某生有3个儿女，林某于2021年3月去世，其二儿子林忠在遗产处理前2个月内既没有说放弃继承遗产也没有说要继承父亲的遗产，则对林忠的行为视为(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A.丧失继承权              B.自动放弃继承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C.接受继承                D.继承权因除斥期间已过而消失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4.继承法规定，属于第一顺序继承人的是(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①配偶                ②子女               ③父母             ④丧偶儿媳和丧偶女婿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B.①②④             C.②③④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D.①③④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5.继承是指将自然人死亡后遗留的个人合法财产依法转移给他人所有。下列说法正确的是（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①基于婚姻关系、血缘关系、扶养关系的法定继承，法律效力优先于遗嘱继承            A.①②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②继承遗产需要先将个人合法财产从家庭财产或夫妻共同财产中析出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③遗嘱继承只能在法定继承人范围内指定继承人                                      C.②③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④丧偶儿媳对公婆，丧偶女婿对岳父母，尽了主要赡养义务的，作为第二顺序继承人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6.郭大爷大儿子五年前病故，儿媳甲一直与郭大爷夫妇共同生活，尽了主要赡养义务。郭大爷继子乙虽然与其无扶养关系，但也不时从外地回来探望。郭大爷还有一丧失劳动能力的养子丙。郭大爷病故，留下100万元的存款。下列选项正确的是（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①甲为第一顺序继承人，分配遗产时可多分      ②乙不时从外地回来探望老人，是第一顺序继承人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③100万元应由郭大爷老伴和甲、丙共同继承     ④丙因失能在分配遗产时应予照顾</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C.③④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7.我国法律规定，继承人有下列行为之一的丧失继承权(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①故意杀害被继承人的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②为争夺遗产而杀害其他继承人的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③遗弃继承人的，或者虐待继承人情节严重的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④伪造、篡改或者销毁遗嘱，情节严重的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B.①②④              C.②③④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D.①③④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8.下列遗嘱形式中，不需要见证人见证的是(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A.自书遗嘱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B.代书遗嘱            C.录音遗嘱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D.口头遗嘱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老张生前去国家公证机关立有公证遗嘱，将全部遗产留给大儿子，后又自书遗嘱将财产留给二儿子，之后老张觉得两个儿子都不贴心，觉得女儿最好，临死前在有见证人的情况下，留有口头遗嘱，将财产留给女儿。下列谁将取得老张的遗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A.大儿子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B.二儿子             C.女儿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D.三人平分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10.下列关于遗嘱继承说法正确的是(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①无民事行为能力人、限制民事行为能力人所订立的遗嘱无效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②遗嘱被篡改的一律无效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③公证遗嘱的证明力最强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④口头遗嘱可以在任何情况下订立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B.③④             C.①③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11.父母去世以后，弟弟以在农村“出嫁后的女儿不能继承遗产”的习俗为由，将父母的遗产独自占用。姐姐几次和弟弟交谈未果，不得已诉诸法院，法院依法判决姐弟俩共同继承父母遗产。法院判决说明(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①第二顺序继承人可以同第一顺序继承人一起继承遗产       ②公民的财产继承权受法律保护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③只要有法定继承人存在，其他人就不能获得遗产           ④姐姐是第一顺序继承人，有权继承遗产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B.③④             C.②④          D.①③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12.被继承人死后，他的遗产已按继承顺序分割，但他的生前所欠债务(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A.由第一顺序继承人偿还                         B.受遗赠人偿还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C.遗嘱继承人偿还                               D.根据每个继承人继承遗产的多少，比例分担债务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13.</w:t>
      </w:r>
      <w:r>
        <w:rPr>
          <w:rFonts w:hint="eastAsia" w:asciiTheme="minorEastAsia" w:hAnsiTheme="minorEastAsia" w:eastAsiaTheme="minorEastAsia" w:cstheme="minorEastAsia"/>
        </w:rPr>
        <w:t>王某瑞与何某生育了王某民、王某安等六兄妹，二人分别于1999年、2012年去世，生前均未留下遗嘱对名下的财产进行分配。六兄妹中王某照、王某新相继去世，王某照无其他近亲属。之后，王某新的妻女与王某民、王某安兄弟二人及两位姐妹之间就王某瑞、何某的遗产分配问题产生纠纷。2021年8月，海口市琼山区法院成功调解了这起家庭兄妹之间的继承纠纷。这一案例能体现（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①继承人应本着互谅互让、和睦团结精神协商解决继承问题</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②应根据继承人与被继承人生前的亲密关系确定法定继承顺序</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③要弘扬中华传统美德，践行社会主义核心价值观</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④继承人获得被继承人遗产的同时还要承担其未偿还的债务</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14.</w:t>
      </w:r>
      <w:r>
        <w:rPr>
          <w:rFonts w:hint="eastAsia" w:asciiTheme="minorEastAsia" w:hAnsiTheme="minorEastAsia" w:eastAsiaTheme="minorEastAsia" w:cstheme="minorEastAsia"/>
        </w:rPr>
        <w:t>赵老伯的子女在国外发展。老伴去世后，赵老伯孤身一人，身体状况日渐不佳，无人照料，好在赵老伯堂弟家的女儿小赵住得离赵老伯挺近，时常能帮忙照看一下。由于小赵的长期照料，赵老伯感觉她心地善良，又很关心自己，想在自己百年以后，将一部分财产留给小赵，以表达感谢与回馈之意。于是，赵老伯通过与小赵签订遗赠扶养协议的方式，确立其身后部分遗产赠与小赵。赵老伯百年后，以下说法中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①小赵继承赵老伯的部分遗产属于遗嘱继承</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②赵老伯与小赵间的遗赠扶养属于意定监护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③赵老伯的子女可以通过法定继承方式取得赵老伯其余遗产</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④小赵通过遗赠扶养协议取得赵老伯的部分遗产</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FF0000"/>
        </w:rPr>
      </w:pP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15.</w:t>
      </w:r>
      <w:r>
        <w:rPr>
          <w:rFonts w:hint="eastAsia" w:asciiTheme="minorEastAsia" w:hAnsiTheme="minorEastAsia" w:eastAsiaTheme="minorEastAsia" w:cstheme="minorEastAsia"/>
        </w:rPr>
        <w:t>钟志田兄妹均拒绝赡养89岁高龄的父亲钟委，钟委不得已，只好与村民委员会达成遗赠扶养协议：钟委将其个人所有的价值150万元房屋遗赠村民委员会，村民委员会负责钟委生养死葬。钟委去世后，其遗产依法归村民委员会所有。该案例告诉我们（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①遗赠扶养协议具有权利义务对等关系</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②法定继承人之外的组织也可继承遗产</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③法定继承的法律效力优先于遗嘱继承</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④我国的婚姻家庭法律弘扬敬老的美德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lang w:val="en-US" w:eastAsia="zh-CN"/>
        </w:rPr>
        <w:t>16.</w:t>
      </w:r>
      <w:r>
        <w:rPr>
          <w:rFonts w:hint="eastAsia" w:ascii="楷体" w:hAnsi="楷体" w:eastAsia="楷体" w:cs="楷体"/>
          <w:kern w:val="2"/>
          <w:sz w:val="21"/>
          <w:szCs w:val="22"/>
          <w:highlight w:val="none"/>
          <w:lang w:val="en-US" w:eastAsia="zh-CN" w:bidi="ar-SA"/>
        </w:rPr>
        <w:t>唐某老年丧偶，育有一子一女，经人介绍与李某登记结婚，李某的两个成年女儿对二老婚烟表示反对，并拒绝看望和赡养二老。与李某结婚前，唐某有一套房产和100万元存款。结婚三年后，唐某又购买了一套海景房。不久李某因病去世，去世前亲书一份遗嘱，写明自己所有的海景房份额全部由唐某继承。后唐某遭遇车祸身受重伤，弥留之际，在3名无利害关系的医护人员见证下立下口头遗嘱，表示全部遗产归自己亲生子女。李某两女儿不服，起诉至法院并提出以下诉求：</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(1)分割继承唐某婚前房产及其100万元存款：</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(2)作为法定继承人，继承其母李某拥有的海景房份额：</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(3)法院判决唐某遗嘱无效，因为无家人在场，无法判断其真假。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你认为法院是否会支持李某女儿的诉求？运用《法律与生活》知识说明理由。</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highlight w:val="none"/>
          <w:u w:val="dotted"/>
          <w:lang w:bidi="ar"/>
        </w:rPr>
      </w:pPr>
      <w:r>
        <w:rPr>
          <w:rFonts w:hint="eastAsia" w:ascii="黑体" w:hAnsi="宋体" w:eastAsia="黑体" w:cs="黑体"/>
          <w:b/>
          <w:bCs/>
          <w:color w:val="000000"/>
          <w:kern w:val="0"/>
          <w:szCs w:val="21"/>
          <w:highlight w:val="none"/>
          <w:lang w:bidi="ar"/>
        </w:rPr>
        <w:t>【答】</w:t>
      </w: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hint="eastAsia"/>
          <w:sz w:val="21"/>
          <w:szCs w:val="21"/>
          <w:highlight w:val="none"/>
          <w:lang w:val="en-US" w:eastAsia="zh-CN"/>
        </w:rPr>
      </w:pPr>
      <w:r>
        <w:rPr>
          <w:rFonts w:hint="eastAsia" w:ascii="黑体" w:eastAsia="黑体" w:cs="黑体"/>
          <w:b/>
          <w:bCs/>
          <w:color w:val="000000"/>
          <w:sz w:val="21"/>
          <w:szCs w:val="21"/>
          <w:highlight w:val="none"/>
          <w:u w:val="dotted"/>
          <w:lang w:bidi="ar"/>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lang w:val="en-US" w:eastAsia="zh-CN"/>
        </w:rPr>
        <w:t>17.</w:t>
      </w:r>
      <w:r>
        <w:rPr>
          <w:rFonts w:hint="eastAsia" w:ascii="楷体" w:hAnsi="楷体" w:eastAsia="楷体" w:cs="楷体"/>
          <w:kern w:val="2"/>
          <w:sz w:val="21"/>
          <w:szCs w:val="22"/>
          <w:highlight w:val="none"/>
          <w:lang w:val="en-US" w:eastAsia="zh-CN" w:bidi="ar-SA"/>
        </w:rPr>
        <w:t>甲乙夫妇二人育有一个女儿婧婧。婧婧6岁那年，甲在一起交通事故中死亡，获得赔偿款80万元。甲在弥留之际，当着医院急救中心5名医护人员的面留下了一句话：“我的全部财产归女儿婧婧”。婧婧的爷爷奶奶只有甲一个儿子，他们怕儿媳带着孙女改嫁，到时候人财两空，对儿子遗嘱的真实性提出质疑。双方达不成一致意见，婧婧的爷爷奶奶将儿媳乙告上法庭。在庭审中，婧婧的爷爷奶奶提出了以下几点主张：</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①甲留口头遗嘱时没有家人在场，是无效的。要求按法定继承继承甲的遗产。</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②甲乙婚后购买70万元房产一套、家用轿车一辆，还有存款60万元和赔偿款80万元，要求分割以上遗产。</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③婧婧的爷爷奶奶年老体弱，没有生活来源，分配遗产时应当予以照顾。</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④要求婧婧归自己抚养，解除婧婧妈妈的监护权，理由是乙日后一定会带着婧婧改嫁，对婧婧的成长不利。</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如果你是法官，你会支持婧婧爷爷奶奶的主张吗？为什么？</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highlight w:val="none"/>
          <w:u w:val="dotted"/>
          <w:lang w:bidi="ar"/>
        </w:rPr>
      </w:pPr>
      <w:r>
        <w:rPr>
          <w:rFonts w:hint="eastAsia" w:ascii="黑体" w:hAnsi="宋体" w:eastAsia="黑体" w:cs="黑体"/>
          <w:b/>
          <w:bCs/>
          <w:color w:val="000000"/>
          <w:kern w:val="0"/>
          <w:szCs w:val="21"/>
          <w:highlight w:val="none"/>
          <w:lang w:bidi="ar"/>
        </w:rPr>
        <w:t>【答】</w:t>
      </w: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highlight w:val="none"/>
          <w:u w:val="dotted"/>
          <w:lang w:bidi="ar"/>
        </w:rPr>
      </w:pPr>
      <w:r>
        <w:rPr>
          <w:rFonts w:hint="eastAsia" w:ascii="黑体" w:eastAsia="黑体" w:cs="黑体"/>
          <w:b/>
          <w:bCs/>
          <w:color w:val="000000"/>
          <w:sz w:val="21"/>
          <w:szCs w:val="21"/>
          <w:highlight w:val="none"/>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pStyle w:val="3"/>
        <w:rPr>
          <w:rFonts w:eastAsia="宋体" w:cs="宋体"/>
          <w:szCs w:val="21"/>
          <w:u w:val="dotted"/>
        </w:rPr>
      </w:pPr>
    </w:p>
    <w:p>
      <w:pPr>
        <w:pStyle w:val="3"/>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张某和丈夫陈某感情每况愈下，向法院起诉要求离婚。在法院立案审理期间，陈某的寡母因病去世，留下现金30万元和一套价值120万元的房子，陈母立下遗嘱，由主治医生李某代书，并作为唯一见证人签字，将房子留给独生子陈某，声明该房屋只归陈某人所有。该遗嘱（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是陈母生前的真实意思表示，合法有效</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不符合代书遗嘱的法律规定，无效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没有为起诉离婚的张某保留遗产份额，无效</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为儿媳张某留下30万元现金遗产，有效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老丁的老伴早年去世，老丁于2018年购买一套商品房，于2022年9月病故，还同时留有存款50万元。老丁大儿子家境殷实，老人和大儿子一家生活。小儿子常年患病，家庭收入较低。老丁在2020年曾立有公证遗嘱，表示全部遗产由小儿子继承。老丁晚年，大儿子为更好照顾老人，雇佣保姆照顾，为感激保姆方某多年来的悉心照顾，老丁在2021年所立的第二份自书遗嘱中表示其死后50万元存款留给方某。对此，下列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小儿子按遗嘱继承老丁的一套商品房</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老丁的一套商品房应由大儿子和小儿子继承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老丁的第二份遗嘱有效，方某可按遗嘱继承老丁的50万元存款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公证遗嘱的法律效力优先于自书遗嘱，全部遗产应由小儿子继承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甲乙夫妇二人育有一个女儿玲玲。玲玲6岁那年,甲在一起交通事故中死亡,获得赔偿款80万元。甲弥留之际,当着5名医护人员的面留下了一句话:“我的全部财产归女儿玲玲。”玲玲的爷爷奶奶对儿子遗嘱的真实性提出质疑,将儿媳乙告上法庭,要求按法定继承分割儿子甲的遗产。法庭查明:甲乙婚后购买70万房产一套、家用轿车一辆、存款60万元;玲玲的爷爷奶奶只有甲一个孩子,年老体弱,没有生活来源。在庭审中玲玲的爷爷奶奶要求玲玲归自己抚养,解除玲玲妈妈的监护权。在本案中（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应先保留爷爷奶奶的遗产份额,后按口头遗嘱确定的分配原则继承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甲的遗嘱须由甲亲笔书写、亲自签名,并注明年、月、日才能生效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甲的遗产是房产、家用轿车的--半以及30万存款和80万赔偿款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法院应该支持爷爷奶奶要求玲玲归自己抚养,解除玲玲妈妈监护权的主张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2021年10月，丘某因病去世。丘某与妻子阿霞结婚3年尚无生育。丘某生前立自书遗嘱一份，将其名下A市花都区某房产（丘某夫妻婚后共同偿还部分房贷）的全部产权份额、B市丰顺区某房产（丘某夫妻婚后共同购买）的二分之一产权份额，均指定由其父亲继承。阿霞与丘父母就此产生争议，闹上法庭。本案中（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丘某所立遗嘱部分无效</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应按丘某遗嘱分割分配丘某遗产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丘某的父母、妻子应平均分配丘某遗产</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A市花都区某房产完全属于丘某的遗产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王某和陈老伯是邻居，鉴于老人无儿无女无配偶，老人的兄弟姐妹也先于陈老伯去世，邻居王某尽心照顾陈老伯的日常生活。陈老伯自书遗嘱，将全部遗产赠送给王某。陈老伯去世后，其侄子魏某认为自己是陈老伯的唯一亲人，应当继承其遗产，该遗赠无效。双方无法协商一致，王某诉至法院，法院会支持以下哪些诉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魏某要求通过代位继承的方式来继承陈老伯的遗产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自书遗嘱效力最高，王某有权获得陈老伯全部遗产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法定继承的效力要优先于遗嘱继承，应由魏某继承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王某作为陈老伯法定继承人之外的自然人接受遗赠</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2F4F4B"/>
    <w:rsid w:val="07B54AF8"/>
    <w:rsid w:val="0852591F"/>
    <w:rsid w:val="09635510"/>
    <w:rsid w:val="0966277A"/>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5944E3"/>
    <w:rsid w:val="1BA1719A"/>
    <w:rsid w:val="1C420B3E"/>
    <w:rsid w:val="1CE95B94"/>
    <w:rsid w:val="1D091CC2"/>
    <w:rsid w:val="1D3A73AD"/>
    <w:rsid w:val="1D844C56"/>
    <w:rsid w:val="1D8A2F60"/>
    <w:rsid w:val="1DFE7BC2"/>
    <w:rsid w:val="1ED975BC"/>
    <w:rsid w:val="1F266B86"/>
    <w:rsid w:val="1F813A12"/>
    <w:rsid w:val="20832D35"/>
    <w:rsid w:val="20F93163"/>
    <w:rsid w:val="22156F08"/>
    <w:rsid w:val="22571186"/>
    <w:rsid w:val="22E2075E"/>
    <w:rsid w:val="2390167A"/>
    <w:rsid w:val="23F16FC5"/>
    <w:rsid w:val="24E706E8"/>
    <w:rsid w:val="26DC7E37"/>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D22243"/>
    <w:rsid w:val="31EC7411"/>
    <w:rsid w:val="3240775C"/>
    <w:rsid w:val="32B85A68"/>
    <w:rsid w:val="32C87BAE"/>
    <w:rsid w:val="33492700"/>
    <w:rsid w:val="33920A53"/>
    <w:rsid w:val="34026D16"/>
    <w:rsid w:val="370D5183"/>
    <w:rsid w:val="37240B56"/>
    <w:rsid w:val="381E53CD"/>
    <w:rsid w:val="38B54D56"/>
    <w:rsid w:val="3951617D"/>
    <w:rsid w:val="39F22DDF"/>
    <w:rsid w:val="3A8F54F4"/>
    <w:rsid w:val="3ABF61EC"/>
    <w:rsid w:val="3B142181"/>
    <w:rsid w:val="3B847DCB"/>
    <w:rsid w:val="3CB42BE5"/>
    <w:rsid w:val="3D6B06BA"/>
    <w:rsid w:val="3EE60320"/>
    <w:rsid w:val="3FA621F0"/>
    <w:rsid w:val="40DD12FE"/>
    <w:rsid w:val="411918A4"/>
    <w:rsid w:val="41197EB3"/>
    <w:rsid w:val="4182318D"/>
    <w:rsid w:val="42904AE1"/>
    <w:rsid w:val="43000F6E"/>
    <w:rsid w:val="43635059"/>
    <w:rsid w:val="436C3389"/>
    <w:rsid w:val="436E51FC"/>
    <w:rsid w:val="436E72E9"/>
    <w:rsid w:val="43DF6EBB"/>
    <w:rsid w:val="44657233"/>
    <w:rsid w:val="454B06E9"/>
    <w:rsid w:val="48503B31"/>
    <w:rsid w:val="488F373B"/>
    <w:rsid w:val="49356F9C"/>
    <w:rsid w:val="4A0E7E39"/>
    <w:rsid w:val="4A1672C9"/>
    <w:rsid w:val="4A9D5667"/>
    <w:rsid w:val="4AF808C4"/>
    <w:rsid w:val="4AFA2747"/>
    <w:rsid w:val="4B003B88"/>
    <w:rsid w:val="4B575D17"/>
    <w:rsid w:val="4CC36B68"/>
    <w:rsid w:val="4D0E731E"/>
    <w:rsid w:val="4D415BF1"/>
    <w:rsid w:val="4D816479"/>
    <w:rsid w:val="4DCD62B7"/>
    <w:rsid w:val="4E8A5213"/>
    <w:rsid w:val="4EA65C3F"/>
    <w:rsid w:val="4EAE0C26"/>
    <w:rsid w:val="4EB90223"/>
    <w:rsid w:val="4F3978B3"/>
    <w:rsid w:val="4F3D2C02"/>
    <w:rsid w:val="50C56B1E"/>
    <w:rsid w:val="51B85503"/>
    <w:rsid w:val="52344790"/>
    <w:rsid w:val="52393CCC"/>
    <w:rsid w:val="52697A04"/>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A71164"/>
    <w:rsid w:val="5E5C1E62"/>
    <w:rsid w:val="5F62115C"/>
    <w:rsid w:val="5F6417A6"/>
    <w:rsid w:val="5F7C1F25"/>
    <w:rsid w:val="616D1EA0"/>
    <w:rsid w:val="61C94829"/>
    <w:rsid w:val="62131FDF"/>
    <w:rsid w:val="62464AC9"/>
    <w:rsid w:val="62DB127F"/>
    <w:rsid w:val="654F0D53"/>
    <w:rsid w:val="657D1B97"/>
    <w:rsid w:val="66852103"/>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8080</Words>
  <Characters>8371</Characters>
  <Lines>42</Lines>
  <Paragraphs>12</Paragraphs>
  <TotalTime>5</TotalTime>
  <ScaleCrop>false</ScaleCrop>
  <LinksUpToDate>false</LinksUpToDate>
  <CharactersWithSpaces>20117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2023-02-08T14:12:18Z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72B3D21E941F4987B85F127C16385060</vt:lpwstr>
  </property>
</Properties>
</file>