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88" w:lineRule="auto"/>
        <w:jc w:val="center"/>
        <w:rPr>
          <w:rFonts w:ascii="Calibri" w:hAnsi="Calibri"/>
          <w:szCs w:val="24"/>
        </w:rPr>
      </w:pPr>
      <w:r>
        <w:rPr>
          <w:rFonts w:ascii="黑体" w:hAnsi="宋体" w:eastAsia="黑体" w:cs="黑体"/>
          <w:b/>
          <w:bCs/>
          <w:color w:val="000000"/>
          <w:kern w:val="0"/>
          <w:sz w:val="28"/>
          <w:szCs w:val="28"/>
          <w:lang w:bidi="ar"/>
        </w:rPr>
        <w:t>江苏省仪征中学 202</w:t>
      </w:r>
      <w:r>
        <w:rPr>
          <w:rFonts w:hint="eastAsia" w:ascii="黑体" w:hAnsi="宋体" w:eastAsia="黑体" w:cs="黑体"/>
          <w:b/>
          <w:bCs/>
          <w:color w:val="000000"/>
          <w:kern w:val="0"/>
          <w:sz w:val="28"/>
          <w:szCs w:val="28"/>
          <w:lang w:bidi="ar"/>
        </w:rPr>
        <w:t>2</w:t>
      </w:r>
      <w:r>
        <w:rPr>
          <w:rFonts w:ascii="黑体" w:hAnsi="宋体" w:eastAsia="黑体" w:cs="黑体"/>
          <w:b/>
          <w:bCs/>
          <w:color w:val="000000"/>
          <w:kern w:val="0"/>
          <w:sz w:val="28"/>
          <w:szCs w:val="28"/>
          <w:lang w:bidi="ar"/>
        </w:rPr>
        <w:t>-202</w:t>
      </w:r>
      <w:r>
        <w:rPr>
          <w:rFonts w:hint="eastAsia" w:ascii="黑体" w:hAnsi="宋体" w:eastAsia="黑体" w:cs="黑体"/>
          <w:b/>
          <w:bCs/>
          <w:color w:val="000000"/>
          <w:kern w:val="0"/>
          <w:sz w:val="28"/>
          <w:szCs w:val="28"/>
          <w:lang w:bidi="ar"/>
        </w:rPr>
        <w:t>3</w:t>
      </w:r>
      <w:r>
        <w:rPr>
          <w:rFonts w:ascii="黑体" w:hAnsi="宋体" w:eastAsia="黑体" w:cs="黑体"/>
          <w:b/>
          <w:bCs/>
          <w:color w:val="000000"/>
          <w:kern w:val="0"/>
          <w:sz w:val="28"/>
          <w:szCs w:val="28"/>
          <w:lang w:bidi="ar"/>
        </w:rPr>
        <w:t xml:space="preserve"> 学年度第</w:t>
      </w:r>
      <w:r>
        <w:rPr>
          <w:rFonts w:hint="eastAsia" w:ascii="黑体" w:hAnsi="宋体" w:eastAsia="黑体" w:cs="黑体"/>
          <w:b/>
          <w:bCs/>
          <w:color w:val="000000"/>
          <w:kern w:val="0"/>
          <w:sz w:val="28"/>
          <w:szCs w:val="28"/>
          <w:lang w:bidi="ar"/>
        </w:rPr>
        <w:t>一</w:t>
      </w:r>
      <w:r>
        <w:rPr>
          <w:rFonts w:ascii="黑体" w:hAnsi="宋体" w:eastAsia="黑体" w:cs="黑体"/>
          <w:b/>
          <w:bCs/>
          <w:color w:val="000000"/>
          <w:kern w:val="0"/>
          <w:sz w:val="28"/>
          <w:szCs w:val="28"/>
          <w:lang w:bidi="ar"/>
        </w:rPr>
        <w:t>学期高</w:t>
      </w:r>
      <w:r>
        <w:rPr>
          <w:rFonts w:hint="eastAsia" w:ascii="黑体" w:hAnsi="宋体" w:eastAsia="黑体" w:cs="黑体"/>
          <w:b/>
          <w:bCs/>
          <w:color w:val="000000"/>
          <w:kern w:val="0"/>
          <w:sz w:val="28"/>
          <w:szCs w:val="28"/>
          <w:lang w:bidi="ar"/>
        </w:rPr>
        <w:t>二</w:t>
      </w:r>
      <w:r>
        <w:rPr>
          <w:rFonts w:ascii="黑体" w:hAnsi="宋体" w:eastAsia="黑体" w:cs="黑体"/>
          <w:b/>
          <w:bCs/>
          <w:color w:val="000000"/>
          <w:kern w:val="0"/>
          <w:sz w:val="28"/>
          <w:szCs w:val="28"/>
          <w:lang w:bidi="ar"/>
        </w:rPr>
        <w:t>政治</w:t>
      </w:r>
      <w:r>
        <w:rPr>
          <w:rFonts w:hint="eastAsia" w:ascii="黑体" w:hAnsi="宋体" w:eastAsia="黑体" w:cs="黑体"/>
          <w:b/>
          <w:bCs/>
          <w:color w:val="000000"/>
          <w:kern w:val="0"/>
          <w:sz w:val="28"/>
          <w:szCs w:val="28"/>
          <w:lang w:bidi="ar"/>
        </w:rPr>
        <w:t>期末复习</w:t>
      </w:r>
      <w:r>
        <w:rPr>
          <w:rFonts w:ascii="黑体" w:hAnsi="宋体" w:eastAsia="黑体" w:cs="黑体"/>
          <w:b/>
          <w:bCs/>
          <w:color w:val="000000"/>
          <w:kern w:val="0"/>
          <w:sz w:val="28"/>
          <w:szCs w:val="28"/>
          <w:lang w:bidi="ar"/>
        </w:rPr>
        <w:t>导学案</w:t>
      </w:r>
    </w:p>
    <w:p>
      <w:pPr>
        <w:spacing w:line="288" w:lineRule="auto"/>
        <w:jc w:val="center"/>
        <w:rPr>
          <w:rFonts w:hint="eastAsia" w:ascii="黑体" w:hAnsi="宋体" w:eastAsia="黑体" w:cs="黑体"/>
          <w:b/>
          <w:bCs/>
          <w:color w:val="000000"/>
          <w:kern w:val="0"/>
          <w:sz w:val="28"/>
          <w:szCs w:val="28"/>
          <w:lang w:eastAsia="zh-CN" w:bidi="ar"/>
        </w:rPr>
      </w:pPr>
      <w:r>
        <w:rPr>
          <w:rFonts w:hint="eastAsia" w:ascii="黑体" w:hAnsi="宋体" w:eastAsia="黑体" w:cs="黑体"/>
          <w:b/>
          <w:bCs/>
          <w:color w:val="000000"/>
          <w:kern w:val="0"/>
          <w:sz w:val="28"/>
          <w:szCs w:val="28"/>
          <w:lang w:bidi="ar"/>
        </w:rPr>
        <w:t xml:space="preserve"> 必修4  《哲学与文化》 </w:t>
      </w:r>
      <w:r>
        <w:rPr>
          <w:rFonts w:hint="eastAsia" w:ascii="黑体" w:hAnsi="宋体" w:eastAsia="黑体" w:cs="黑体"/>
          <w:b/>
          <w:bCs/>
          <w:color w:val="000000"/>
          <w:kern w:val="0"/>
          <w:sz w:val="28"/>
          <w:szCs w:val="28"/>
          <w:lang w:eastAsia="zh-CN" w:bidi="ar"/>
        </w:rPr>
        <w:t>历史</w:t>
      </w:r>
      <w:r>
        <w:rPr>
          <w:rFonts w:hint="eastAsia" w:ascii="黑体" w:hAnsi="宋体" w:eastAsia="黑体" w:cs="黑体"/>
          <w:b/>
          <w:bCs/>
          <w:color w:val="000000"/>
          <w:kern w:val="0"/>
          <w:sz w:val="28"/>
          <w:szCs w:val="28"/>
          <w:lang w:bidi="ar"/>
        </w:rPr>
        <w:t>唯物主义</w:t>
      </w:r>
      <w:r>
        <w:rPr>
          <w:rFonts w:hint="eastAsia" w:ascii="黑体" w:hAnsi="宋体" w:eastAsia="黑体" w:cs="黑体"/>
          <w:b/>
          <w:bCs/>
          <w:color w:val="000000"/>
          <w:kern w:val="0"/>
          <w:sz w:val="28"/>
          <w:szCs w:val="28"/>
          <w:lang w:eastAsia="zh-CN" w:bidi="ar"/>
        </w:rPr>
        <w:t>；文化部分</w:t>
      </w:r>
    </w:p>
    <w:p>
      <w:pPr>
        <w:spacing w:line="288" w:lineRule="auto"/>
        <w:jc w:val="center"/>
        <w:rPr>
          <w:rFonts w:ascii="Calibri" w:hAnsi="Calibri" w:eastAsia="楷体"/>
        </w:rPr>
      </w:pPr>
      <w:r>
        <w:rPr>
          <w:rFonts w:hint="eastAsia" w:ascii="楷体" w:hAnsi="楷体" w:eastAsia="楷体" w:cs="楷体"/>
          <w:color w:val="000000"/>
          <w:kern w:val="0"/>
          <w:sz w:val="24"/>
          <w:szCs w:val="24"/>
          <w:lang w:bidi="ar"/>
        </w:rPr>
        <w:t>研制人：徐蓉      审核人：解晓玲    授课日期：</w:t>
      </w:r>
      <w:bookmarkStart w:id="0" w:name="_GoBack"/>
      <w:bookmarkEnd w:id="0"/>
    </w:p>
    <w:p>
      <w:pPr>
        <w:spacing w:line="269" w:lineRule="auto"/>
        <w:ind w:firstLine="480" w:firstLineChars="200"/>
        <w:jc w:val="center"/>
        <w:rPr>
          <w:rFonts w:ascii="黑体" w:hAnsi="黑体" w:eastAsia="黑体" w:cs="黑体"/>
          <w:b/>
          <w:bCs/>
          <w:color w:val="000000"/>
          <w:kern w:val="0"/>
          <w:szCs w:val="21"/>
          <w:lang w:bidi="ar"/>
        </w:rPr>
      </w:pPr>
      <w:r>
        <w:rPr>
          <w:rFonts w:hint="eastAsia" w:ascii="楷体" w:hAnsi="楷体" w:eastAsia="楷体" w:cs="楷体"/>
          <w:color w:val="000000"/>
          <w:kern w:val="0"/>
          <w:sz w:val="24"/>
          <w:szCs w:val="24"/>
          <w:lang w:bidi="ar"/>
        </w:rPr>
        <w:t>班级：</w:t>
      </w:r>
      <w:r>
        <w:rPr>
          <w:rFonts w:hint="eastAsia" w:ascii="楷体" w:hAnsi="楷体" w:eastAsia="楷体" w:cs="楷体"/>
          <w:color w:val="000000"/>
          <w:kern w:val="0"/>
          <w:sz w:val="24"/>
          <w:szCs w:val="24"/>
          <w:u w:val="single"/>
          <w:lang w:bidi="ar"/>
        </w:rPr>
        <w:t xml:space="preserve">       </w:t>
      </w:r>
      <w:r>
        <w:rPr>
          <w:rFonts w:hint="eastAsia" w:ascii="楷体" w:hAnsi="楷体" w:eastAsia="楷体" w:cs="楷体"/>
          <w:color w:val="000000"/>
          <w:kern w:val="0"/>
          <w:sz w:val="24"/>
          <w:szCs w:val="24"/>
          <w:lang w:bidi="ar"/>
        </w:rPr>
        <w:t xml:space="preserve">      姓名：</w:t>
      </w:r>
      <w:r>
        <w:rPr>
          <w:rFonts w:hint="eastAsia" w:ascii="楷体" w:hAnsi="楷体" w:eastAsia="楷体" w:cs="楷体"/>
          <w:color w:val="000000"/>
          <w:kern w:val="0"/>
          <w:sz w:val="24"/>
          <w:szCs w:val="24"/>
          <w:u w:val="single"/>
          <w:lang w:bidi="ar"/>
        </w:rPr>
        <w:t xml:space="preserve">        </w:t>
      </w:r>
      <w:r>
        <w:rPr>
          <w:rFonts w:hint="eastAsia" w:ascii="楷体" w:hAnsi="楷体" w:eastAsia="楷体" w:cs="楷体"/>
          <w:color w:val="000000"/>
          <w:kern w:val="0"/>
          <w:sz w:val="24"/>
          <w:szCs w:val="24"/>
          <w:lang w:bidi="ar"/>
        </w:rPr>
        <w:t xml:space="preserve">  学号：</w:t>
      </w:r>
      <w:r>
        <w:rPr>
          <w:rFonts w:hint="eastAsia" w:ascii="楷体" w:hAnsi="楷体" w:eastAsia="楷体" w:cs="楷体"/>
          <w:color w:val="000000"/>
          <w:kern w:val="0"/>
          <w:sz w:val="24"/>
          <w:szCs w:val="24"/>
          <w:u w:val="single"/>
          <w:lang w:bidi="ar"/>
        </w:rPr>
        <w:t xml:space="preserve"> </w:t>
      </w:r>
      <w:r>
        <w:rPr>
          <w:rFonts w:ascii="楷体" w:hAnsi="楷体" w:eastAsia="楷体" w:cs="楷体"/>
          <w:color w:val="000000"/>
          <w:kern w:val="0"/>
          <w:sz w:val="24"/>
          <w:szCs w:val="24"/>
          <w:u w:val="single"/>
          <w:lang w:bidi="ar"/>
        </w:rPr>
        <w:t xml:space="preserve">          </w:t>
      </w:r>
    </w:p>
    <w:p>
      <w:pPr>
        <w:widowControl/>
        <w:shd w:val="clear" w:color="auto" w:fill="FFFFFF"/>
        <w:spacing w:line="480" w:lineRule="auto"/>
        <w:jc w:val="left"/>
        <w:rPr>
          <w:rFonts w:ascii="黑体" w:hAnsi="黑体" w:eastAsia="黑体" w:cs="黑体"/>
          <w:b/>
          <w:bCs/>
          <w:kern w:val="0"/>
          <w:szCs w:val="21"/>
        </w:rPr>
      </w:pPr>
      <w:r>
        <w:rPr>
          <w:rFonts w:hint="eastAsia" w:ascii="黑体" w:hAnsi="黑体" w:eastAsia="黑体" w:cs="黑体"/>
          <w:b/>
          <w:bCs/>
          <w:kern w:val="0"/>
          <w:szCs w:val="21"/>
        </w:rPr>
        <w:t>一、基础知识检查</w:t>
      </w:r>
    </w:p>
    <w:p>
      <w:pPr>
        <w:keepNext w:val="0"/>
        <w:keepLines w:val="0"/>
        <w:pageBreakBefore w:val="0"/>
        <w:widowControl/>
        <w:shd w:val="clear" w:color="auto" w:fill="FFFFFF"/>
        <w:kinsoku/>
        <w:wordWrap/>
        <w:overflowPunct/>
        <w:topLinePunct w:val="0"/>
        <w:autoSpaceDE/>
        <w:autoSpaceDN/>
        <w:bidi w:val="0"/>
        <w:adjustRightInd/>
        <w:snapToGrid/>
        <w:spacing w:line="480" w:lineRule="auto"/>
        <w:jc w:val="left"/>
        <w:textAlignment w:val="auto"/>
        <w:rPr>
          <w:rFonts w:ascii="黑体" w:hAnsi="黑体" w:eastAsia="黑体" w:cs="黑体"/>
          <w:b/>
          <w:bCs/>
          <w:kern w:val="0"/>
          <w:szCs w:val="21"/>
        </w:rPr>
      </w:pPr>
      <w:r>
        <w:rPr>
          <w:rFonts w:hint="eastAsia" w:ascii="黑体" w:hAnsi="黑体" w:eastAsia="黑体" w:cs="黑体"/>
          <w:b/>
          <w:bCs/>
          <w:kern w:val="0"/>
          <w:szCs w:val="21"/>
        </w:rPr>
        <w:t>【基础知识检查</w:t>
      </w:r>
      <w:r>
        <w:rPr>
          <w:rFonts w:hint="eastAsia" w:ascii="黑体" w:hAnsi="黑体" w:eastAsia="黑体" w:cs="黑体"/>
          <w:b/>
          <w:bCs/>
          <w:kern w:val="0"/>
          <w:szCs w:val="21"/>
          <w:lang w:val="en-US" w:eastAsia="zh-CN"/>
        </w:rPr>
        <w:t>5</w:t>
      </w:r>
      <w:r>
        <w:rPr>
          <w:rFonts w:hint="eastAsia" w:ascii="黑体" w:hAnsi="黑体" w:eastAsia="黑体" w:cs="黑体"/>
          <w:b/>
          <w:bCs/>
          <w:kern w:val="0"/>
          <w:szCs w:val="21"/>
        </w:rPr>
        <w:t>】唯物史观</w:t>
      </w:r>
    </w:p>
    <w:p>
      <w:pPr>
        <w:keepNext w:val="0"/>
        <w:keepLines w:val="0"/>
        <w:pageBreakBefore w:val="0"/>
        <w:kinsoku/>
        <w:wordWrap/>
        <w:overflowPunct/>
        <w:topLinePunct w:val="0"/>
        <w:autoSpaceDE/>
        <w:autoSpaceDN/>
        <w:bidi w:val="0"/>
        <w:adjustRightInd/>
        <w:snapToGrid/>
        <w:spacing w:line="480" w:lineRule="auto"/>
        <w:jc w:val="left"/>
        <w:textAlignment w:val="auto"/>
        <w:rPr>
          <w:rFonts w:ascii="宋体" w:hAnsi="宋体" w:eastAsia="宋体"/>
        </w:rPr>
      </w:pPr>
      <w:r>
        <w:rPr>
          <w:rFonts w:hint="eastAsia" w:ascii="宋体" w:hAnsi="宋体" w:eastAsia="宋体"/>
        </w:rPr>
        <w:t>1.马克思主义的</w:t>
      </w:r>
      <w:r>
        <w:rPr>
          <w:rFonts w:hint="eastAsia" w:ascii="楷体" w:hAnsi="楷体" w:eastAsia="楷体"/>
          <w:b/>
          <w:u w:val="single"/>
        </w:rPr>
        <w:t>实践观点</w:t>
      </w:r>
      <w:r>
        <w:rPr>
          <w:rFonts w:hint="eastAsia" w:ascii="宋体" w:hAnsi="宋体" w:eastAsia="宋体"/>
        </w:rPr>
        <w:t>是辩证唯物主义历史观的</w:t>
      </w:r>
      <w:r>
        <w:rPr>
          <w:rFonts w:hint="eastAsia" w:ascii="宋体" w:hAnsi="宋体" w:eastAsia="宋体"/>
          <w:u w:val="double"/>
        </w:rPr>
        <w:t>基本观点</w:t>
      </w:r>
      <w:r>
        <w:rPr>
          <w:rFonts w:hint="eastAsia" w:ascii="宋体" w:hAnsi="宋体" w:eastAsia="宋体"/>
        </w:rPr>
        <w:t>。</w: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宋体" w:hAnsi="宋体" w:eastAsia="宋体"/>
        </w:rPr>
      </w:pPr>
      <w:r>
        <w:rPr>
          <w:rFonts w:hint="eastAsia" w:ascii="宋体" w:hAnsi="宋体" w:eastAsia="宋体"/>
        </w:rPr>
        <w:t>2.</w:t>
      </w:r>
      <w:r>
        <w:rPr>
          <w:rFonts w:hint="eastAsia" w:ascii="楷体" w:hAnsi="楷体" w:eastAsia="楷体"/>
          <w:b/>
          <w:u w:val="single"/>
        </w:rPr>
        <w:t>生产活动</w:t>
      </w:r>
      <w:r>
        <w:rPr>
          <w:rFonts w:hint="eastAsia" w:ascii="宋体" w:hAnsi="宋体" w:eastAsia="宋体"/>
        </w:rPr>
        <w:t>是人类社会存在和发展的</w:t>
      </w:r>
      <w:r>
        <w:rPr>
          <w:rFonts w:hint="eastAsia" w:ascii="宋体" w:hAnsi="宋体" w:eastAsia="宋体"/>
          <w:u w:val="double"/>
        </w:rPr>
        <w:t>基础</w:t>
      </w:r>
      <w:r>
        <w:rPr>
          <w:rFonts w:hint="eastAsia" w:ascii="宋体" w:hAnsi="宋体" w:eastAsia="宋体"/>
        </w:rPr>
        <w:t>。</w:t>
      </w:r>
      <w:r>
        <w:rPr>
          <w:rFonts w:hint="eastAsia" w:ascii="宋体" w:hAnsi="宋体"/>
          <w:lang w:val="en-US" w:eastAsia="zh-CN"/>
        </w:rPr>
        <w:t xml:space="preserve">       </w:t>
      </w:r>
      <w:r>
        <w:rPr>
          <w:rFonts w:hint="eastAsia" w:ascii="楷体" w:hAnsi="楷体" w:eastAsia="楷体"/>
          <w:b/>
          <w:u w:val="single"/>
        </w:rPr>
        <w:t>劳动</w:t>
      </w:r>
      <w:r>
        <w:rPr>
          <w:rFonts w:hint="eastAsia" w:ascii="宋体" w:hAnsi="宋体" w:eastAsia="宋体"/>
        </w:rPr>
        <w:t>是人的存在方式。</w: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宋体" w:hAnsi="宋体" w:eastAsia="宋体"/>
        </w:rPr>
      </w:pPr>
      <w:r>
        <w:rPr>
          <w:rFonts w:hint="eastAsia" w:ascii="宋体" w:hAnsi="宋体" w:eastAsia="宋体"/>
        </w:rPr>
        <w:t>3.改革的</w:t>
      </w:r>
      <w:r>
        <w:rPr>
          <w:rFonts w:hint="eastAsia" w:ascii="宋体" w:hAnsi="宋体" w:eastAsia="宋体"/>
          <w:u w:val="double"/>
        </w:rPr>
        <w:t>性质</w:t>
      </w:r>
      <w:r>
        <w:rPr>
          <w:rFonts w:hint="eastAsia" w:ascii="宋体" w:hAnsi="宋体" w:eastAsia="宋体"/>
        </w:rPr>
        <w:t>是</w:t>
      </w:r>
      <w:r>
        <w:rPr>
          <w:rFonts w:hint="eastAsia" w:ascii="楷体" w:hAnsi="楷体" w:eastAsia="楷体"/>
          <w:b/>
          <w:u w:val="single"/>
        </w:rPr>
        <w:t>自我完善和发展</w:t>
      </w:r>
      <w:r>
        <w:rPr>
          <w:rFonts w:hint="eastAsia" w:ascii="宋体" w:hAnsi="宋体" w:eastAsia="宋体"/>
        </w:rPr>
        <w:t>。</w:t>
      </w:r>
    </w:p>
    <w:p>
      <w:pPr>
        <w:keepNext w:val="0"/>
        <w:keepLines w:val="0"/>
        <w:pageBreakBefore w:val="0"/>
        <w:kinsoku/>
        <w:wordWrap/>
        <w:overflowPunct/>
        <w:topLinePunct w:val="0"/>
        <w:autoSpaceDE/>
        <w:autoSpaceDN/>
        <w:bidi w:val="0"/>
        <w:adjustRightInd/>
        <w:snapToGrid/>
        <w:spacing w:line="480" w:lineRule="auto"/>
        <w:ind w:firstLine="210" w:firstLineChars="100"/>
        <w:jc w:val="left"/>
        <w:textAlignment w:val="auto"/>
        <w:rPr>
          <w:rFonts w:hint="eastAsia" w:ascii="宋体" w:hAnsi="宋体" w:eastAsia="宋体"/>
        </w:rPr>
      </w:pPr>
      <w:r>
        <w:rPr>
          <w:rFonts w:hint="eastAsia" w:ascii="宋体" w:hAnsi="宋体" w:eastAsia="宋体"/>
        </w:rPr>
        <w:t>改革的</w:t>
      </w:r>
      <w:r>
        <w:rPr>
          <w:rFonts w:hint="eastAsia" w:ascii="宋体" w:hAnsi="宋体" w:eastAsia="宋体"/>
          <w:u w:val="single"/>
        </w:rPr>
        <w:t>目的</w:t>
      </w:r>
      <w:r>
        <w:rPr>
          <w:rFonts w:hint="eastAsia" w:ascii="宋体" w:hAnsi="宋体" w:eastAsia="宋体"/>
        </w:rPr>
        <w:t>，是</w:t>
      </w:r>
      <w:r>
        <w:rPr>
          <w:rFonts w:hint="eastAsia" w:ascii="楷体" w:hAnsi="楷体" w:eastAsia="楷体"/>
          <w:b/>
          <w:u w:val="single"/>
        </w:rPr>
        <w:t>使生产关系适应生产力的发展，使上层建筑适应经济基础的发展</w:t>
      </w:r>
      <w:r>
        <w:rPr>
          <w:rFonts w:hint="eastAsia" w:ascii="宋体" w:hAnsi="宋体" w:eastAsia="宋体"/>
        </w:rPr>
        <w:t>。</w: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宋体" w:hAnsi="宋体" w:eastAsia="宋体"/>
          <w:lang w:eastAsia="zh-CN"/>
        </w:rPr>
      </w:pPr>
      <w:r>
        <w:rPr>
          <w:rFonts w:hint="eastAsia" w:ascii="宋体" w:hAnsi="宋体" w:eastAsia="宋体" w:cs="宋体"/>
        </w:rPr>
        <w:t>4.</w:t>
      </w:r>
      <w:r>
        <w:rPr>
          <w:rFonts w:hint="eastAsia" w:ascii="宋体" w:hAnsi="宋体" w:eastAsia="宋体"/>
        </w:rPr>
        <w:t>改革是发展中国特色社会主义的</w:t>
      </w:r>
      <w:r>
        <w:rPr>
          <w:rFonts w:hint="eastAsia" w:ascii="楷体" w:hAnsi="楷体" w:eastAsia="楷体"/>
          <w:b/>
          <w:u w:val="single"/>
        </w:rPr>
        <w:t>强大</w:t>
      </w:r>
      <w:r>
        <w:rPr>
          <w:rFonts w:hint="eastAsia" w:ascii="宋体" w:hAnsi="宋体" w:eastAsia="宋体"/>
          <w:u w:val="none"/>
        </w:rPr>
        <w:t>动力</w:t>
      </w:r>
      <w:r>
        <w:rPr>
          <w:rFonts w:hint="eastAsia" w:ascii="宋体" w:hAnsi="宋体" w:eastAsia="宋体"/>
        </w:rPr>
        <w:t>。</w:t>
      </w:r>
      <w:r>
        <w:rPr>
          <w:rFonts w:hint="eastAsia" w:ascii="宋体" w:hAnsi="宋体" w:eastAsia="宋体" w:cs="宋体"/>
        </w:rPr>
        <w:t>社会发展的</w:t>
      </w:r>
      <w:r>
        <w:rPr>
          <w:rFonts w:hint="eastAsia" w:ascii="宋体" w:hAnsi="宋体" w:eastAsia="宋体"/>
          <w:u w:val="double"/>
        </w:rPr>
        <w:t>根本动力</w:t>
      </w:r>
      <w:r>
        <w:rPr>
          <w:rFonts w:hint="eastAsia" w:ascii="宋体" w:hAnsi="宋体" w:eastAsia="宋体" w:cs="宋体"/>
        </w:rPr>
        <w:t>是</w:t>
      </w:r>
      <w:r>
        <w:rPr>
          <w:rFonts w:hint="eastAsia" w:ascii="楷体" w:hAnsi="楷体" w:eastAsia="楷体"/>
          <w:b/>
          <w:u w:val="single"/>
        </w:rPr>
        <w:t>基本矛盾运动</w:t>
      </w:r>
      <w:r>
        <w:rPr>
          <w:rFonts w:hint="eastAsia" w:ascii="宋体" w:hAnsi="宋体" w:eastAsia="宋体" w:cs="宋体"/>
        </w:rPr>
        <w:t>。</w:t>
      </w:r>
      <w:r>
        <w:rPr>
          <w:rFonts w:hint="eastAsia" w:ascii="楷体" w:hAnsi="楷体" w:eastAsia="楷体"/>
          <w:b/>
          <w:u w:val="single"/>
        </w:rPr>
        <w:t>人民群众</w:t>
      </w:r>
      <w:r>
        <w:rPr>
          <w:rFonts w:hint="eastAsia" w:ascii="宋体" w:hAnsi="宋体" w:eastAsia="宋体"/>
        </w:rPr>
        <w:t>是社会变革的</w:t>
      </w:r>
      <w:r>
        <w:rPr>
          <w:rFonts w:hint="eastAsia" w:ascii="宋体" w:hAnsi="宋体" w:eastAsia="宋体"/>
          <w:u w:val="double"/>
        </w:rPr>
        <w:t>决定力量</w:t>
      </w:r>
      <w:r>
        <w:rPr>
          <w:rFonts w:hint="eastAsia" w:ascii="宋体" w:hAnsi="宋体" w:eastAsia="宋体"/>
        </w:rPr>
        <w:t>。</w:t>
      </w:r>
      <w:r>
        <w:rPr>
          <w:rFonts w:hint="eastAsia" w:ascii="宋体" w:hAnsi="宋体"/>
          <w:lang w:eastAsia="zh-CN"/>
        </w:rPr>
        <w:t>阶级斗争是推动</w:t>
      </w:r>
      <w:r>
        <w:rPr>
          <w:rFonts w:hint="eastAsia" w:ascii="楷体" w:hAnsi="楷体" w:eastAsia="楷体"/>
          <w:b/>
          <w:u w:val="single"/>
          <w:lang w:eastAsia="zh-CN"/>
        </w:rPr>
        <w:t>阶级</w:t>
      </w:r>
      <w:r>
        <w:rPr>
          <w:rFonts w:hint="eastAsia" w:ascii="宋体" w:hAnsi="宋体"/>
          <w:lang w:eastAsia="zh-CN"/>
        </w:rPr>
        <w:t>社会发展的</w:t>
      </w:r>
      <w:r>
        <w:rPr>
          <w:rFonts w:hint="eastAsia" w:ascii="楷体" w:hAnsi="楷体" w:eastAsia="楷体"/>
          <w:b/>
          <w:u w:val="single"/>
          <w:lang w:eastAsia="zh-CN"/>
        </w:rPr>
        <w:t>直接</w:t>
      </w:r>
      <w:r>
        <w:rPr>
          <w:rFonts w:hint="eastAsia" w:ascii="宋体" w:hAnsi="宋体"/>
          <w:lang w:eastAsia="zh-CN"/>
        </w:rPr>
        <w:t>动力。</w:t>
      </w:r>
      <w:r>
        <w:rPr>
          <w:rFonts w:hint="eastAsia" w:ascii="楷体" w:hAnsi="楷体" w:eastAsia="楷体"/>
          <w:b/>
          <w:u w:val="single"/>
          <w:lang w:eastAsia="zh-CN"/>
        </w:rPr>
        <w:t>改革</w:t>
      </w:r>
      <w:r>
        <w:rPr>
          <w:rFonts w:hint="eastAsia" w:ascii="宋体" w:hAnsi="宋体"/>
          <w:lang w:eastAsia="zh-CN"/>
        </w:rPr>
        <w:t>是社会主义社会发展的</w:t>
      </w:r>
      <w:r>
        <w:rPr>
          <w:rFonts w:hint="eastAsia" w:ascii="宋体" w:hAnsi="宋体"/>
          <w:u w:val="double"/>
          <w:lang w:eastAsia="zh-CN"/>
        </w:rPr>
        <w:t>直接动力</w:t>
      </w:r>
      <w:r>
        <w:rPr>
          <w:rFonts w:hint="eastAsia" w:ascii="宋体" w:hAnsi="宋体"/>
          <w:lang w:eastAsia="zh-CN"/>
        </w:rPr>
        <w:t>。</w: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宋体" w:hAnsi="宋体" w:eastAsia="宋体"/>
        </w:rPr>
      </w:pPr>
      <w:r>
        <w:rPr>
          <w:rFonts w:hint="eastAsia" w:ascii="宋体" w:hAnsi="宋体" w:eastAsia="宋体"/>
        </w:rPr>
        <w:t>5.</w:t>
      </w:r>
      <w:r>
        <w:rPr>
          <w:rFonts w:hint="eastAsia" w:ascii="楷体" w:hAnsi="楷体" w:eastAsia="楷体"/>
          <w:b/>
          <w:u w:val="single"/>
        </w:rPr>
        <w:t>群众观点</w:t>
      </w:r>
      <w:r>
        <w:rPr>
          <w:rFonts w:hint="eastAsia" w:ascii="宋体" w:hAnsi="宋体" w:eastAsia="宋体"/>
          <w:u w:val="none"/>
        </w:rPr>
        <w:t>的内容</w:t>
      </w:r>
      <w:r>
        <w:rPr>
          <w:rFonts w:hint="eastAsia" w:ascii="宋体" w:hAnsi="宋体" w:eastAsia="宋体"/>
        </w:rPr>
        <w:t>是：相信人民群众自己解放自己，全心全意为人民服务，一切向人民群众负责，虚心向人民群众学习。</w:t>
      </w:r>
      <w:r>
        <w:rPr>
          <w:rFonts w:hint="eastAsia" w:ascii="楷体" w:hAnsi="楷体" w:eastAsia="楷体"/>
          <w:b/>
          <w:u w:val="single"/>
        </w:rPr>
        <w:t>群众路线</w:t>
      </w:r>
      <w:r>
        <w:rPr>
          <w:rFonts w:hint="eastAsia" w:ascii="宋体" w:hAnsi="宋体" w:eastAsia="宋体"/>
          <w:u w:val="none"/>
        </w:rPr>
        <w:t>的内容</w:t>
      </w:r>
      <w:r>
        <w:rPr>
          <w:rFonts w:hint="eastAsia" w:ascii="宋体" w:hAnsi="宋体" w:eastAsia="宋体"/>
        </w:rPr>
        <w:t>是：一切为了群众，一切依靠群众，从群众中来，到群众中去。</w: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宋体" w:hAnsi="宋体" w:eastAsia="宋体"/>
        </w:rPr>
      </w:pPr>
      <w:r>
        <w:rPr>
          <w:rFonts w:hint="eastAsia" w:ascii="宋体" w:hAnsi="宋体" w:eastAsia="宋体"/>
        </w:rPr>
        <w:t>6.</w:t>
      </w:r>
      <w:r>
        <w:rPr>
          <w:rFonts w:hint="eastAsia" w:ascii="楷体" w:hAnsi="楷体" w:eastAsia="楷体"/>
          <w:b/>
          <w:u w:val="single"/>
        </w:rPr>
        <w:t>群众路线</w:t>
      </w:r>
      <w:r>
        <w:rPr>
          <w:rFonts w:hint="eastAsia" w:ascii="宋体" w:hAnsi="宋体" w:eastAsia="宋体"/>
        </w:rPr>
        <w:t>是无产阶级政党的</w:t>
      </w:r>
      <w:r>
        <w:rPr>
          <w:rFonts w:hint="eastAsia" w:ascii="宋体" w:hAnsi="宋体" w:eastAsia="宋体"/>
          <w:u w:val="double"/>
        </w:rPr>
        <w:t>根本领导方法和工作方法</w:t>
      </w:r>
      <w:r>
        <w:rPr>
          <w:rFonts w:hint="eastAsia" w:ascii="宋体" w:hAnsi="宋体" w:eastAsia="宋体"/>
        </w:rPr>
        <w:t>。</w: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宋体" w:hAnsi="宋体" w:eastAsia="宋体"/>
        </w:rPr>
      </w:pPr>
      <w:r>
        <w:rPr>
          <w:rFonts w:hint="eastAsia" w:ascii="宋体" w:hAnsi="宋体" w:eastAsia="宋体"/>
        </w:rPr>
        <w:t>7.社会提供的</w:t>
      </w:r>
      <w:r>
        <w:rPr>
          <w:rFonts w:hint="eastAsia" w:ascii="楷体" w:hAnsi="楷体" w:eastAsia="楷体"/>
          <w:b/>
          <w:u w:val="single"/>
        </w:rPr>
        <w:t>客观条件</w:t>
      </w:r>
      <w:r>
        <w:rPr>
          <w:rFonts w:hint="eastAsia" w:ascii="宋体" w:hAnsi="宋体" w:eastAsia="宋体"/>
        </w:rPr>
        <w:t>是人们实现人生价值的</w:t>
      </w:r>
      <w:r>
        <w:rPr>
          <w:rFonts w:hint="eastAsia" w:ascii="宋体" w:hAnsi="宋体" w:eastAsia="宋体"/>
          <w:u w:val="double"/>
        </w:rPr>
        <w:t>前提</w:t>
      </w:r>
      <w:r>
        <w:rPr>
          <w:rFonts w:hint="eastAsia" w:ascii="宋体" w:hAnsi="宋体" w:eastAsia="宋体"/>
        </w:rPr>
        <w:t>。</w:t>
      </w:r>
      <w:r>
        <w:rPr>
          <w:rFonts w:hint="eastAsia" w:ascii="楷体" w:hAnsi="楷体" w:eastAsia="楷体"/>
          <w:b/>
          <w:u w:val="single"/>
        </w:rPr>
        <w:t>砥砺自我</w:t>
      </w:r>
      <w:r>
        <w:rPr>
          <w:rFonts w:hint="eastAsia" w:ascii="宋体" w:hAnsi="宋体" w:eastAsia="宋体"/>
        </w:rPr>
        <w:t>是实现人生价值的</w:t>
      </w:r>
      <w:r>
        <w:rPr>
          <w:rFonts w:hint="eastAsia" w:ascii="宋体" w:hAnsi="宋体" w:eastAsia="宋体"/>
          <w:u w:val="double"/>
        </w:rPr>
        <w:t>主观因素</w:t>
      </w:r>
      <w:r>
        <w:rPr>
          <w:rFonts w:hint="eastAsia" w:ascii="宋体" w:hAnsi="宋体" w:eastAsia="宋体"/>
        </w:rPr>
        <w:t>。</w: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宋体" w:hAnsi="宋体" w:eastAsia="宋体"/>
        </w:rPr>
      </w:pPr>
      <w:r>
        <w:rPr>
          <w:rFonts w:hint="eastAsia" w:ascii="宋体" w:hAnsi="宋体" w:eastAsia="宋体"/>
        </w:rPr>
        <w:t>8.社会历史发展的趋势：</w:t>
      </w:r>
      <w:r>
        <w:rPr>
          <w:rFonts w:hint="eastAsia" w:ascii="楷体" w:hAnsi="楷体" w:eastAsia="楷体"/>
          <w:b/>
          <w:u w:val="single"/>
        </w:rPr>
        <w:t>前进的、上升的</w:t>
      </w:r>
      <w:r>
        <w:rPr>
          <w:rFonts w:hint="eastAsia" w:ascii="宋体" w:hAnsi="宋体" w:eastAsia="宋体"/>
        </w:rPr>
        <w:t>。</w: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宋体" w:hAnsi="宋体" w:eastAsia="宋体"/>
          <w:lang w:eastAsia="zh-CN"/>
        </w:rPr>
      </w:pPr>
      <w:r>
        <w:rPr>
          <w:rFonts w:hint="eastAsia" w:ascii="宋体" w:hAnsi="宋体" w:eastAsia="宋体"/>
        </w:rPr>
        <w:t>9.</w:t>
      </w:r>
      <w:r>
        <w:rPr>
          <w:rFonts w:hint="eastAsia" w:ascii="宋体" w:hAnsi="宋体"/>
          <w:lang w:eastAsia="zh-CN"/>
        </w:rPr>
        <w:t>人的价值是</w:t>
      </w:r>
      <w:r>
        <w:rPr>
          <w:rFonts w:hint="eastAsia" w:ascii="楷体" w:hAnsi="楷体" w:eastAsia="楷体"/>
          <w:b/>
          <w:u w:val="single"/>
          <w:lang w:eastAsia="zh-CN"/>
        </w:rPr>
        <w:t>社会价值</w:t>
      </w:r>
      <w:r>
        <w:rPr>
          <w:rFonts w:hint="eastAsia" w:ascii="宋体" w:hAnsi="宋体"/>
          <w:lang w:eastAsia="zh-CN"/>
        </w:rPr>
        <w:t>和</w:t>
      </w:r>
      <w:r>
        <w:rPr>
          <w:rFonts w:hint="eastAsia" w:ascii="楷体" w:hAnsi="楷体" w:eastAsia="楷体"/>
          <w:b/>
          <w:u w:val="single"/>
          <w:lang w:eastAsia="zh-CN"/>
        </w:rPr>
        <w:t>自我价值</w:t>
      </w:r>
      <w:r>
        <w:rPr>
          <w:rFonts w:hint="eastAsia" w:ascii="宋体" w:hAnsi="宋体"/>
          <w:lang w:eastAsia="zh-CN"/>
        </w:rPr>
        <w:t>的统一。获得奖励、奖章、荣誉称号属于</w:t>
      </w:r>
      <w:r>
        <w:rPr>
          <w:rFonts w:hint="eastAsia" w:ascii="楷体" w:hAnsi="楷体" w:eastAsia="楷体"/>
          <w:b/>
          <w:u w:val="single"/>
          <w:lang w:eastAsia="zh-CN"/>
        </w:rPr>
        <w:t>自我价值</w:t>
      </w:r>
      <w:r>
        <w:rPr>
          <w:rFonts w:hint="eastAsia" w:ascii="宋体" w:hAnsi="宋体"/>
          <w:lang w:eastAsia="zh-CN"/>
        </w:rPr>
        <w:t>。</w: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宋体" w:hAnsi="宋体" w:eastAsia="宋体"/>
        </w:rPr>
      </w:pPr>
      <w:r>
        <w:rPr>
          <w:rFonts w:hint="eastAsia" w:ascii="宋体" w:hAnsi="宋体" w:eastAsia="宋体"/>
        </w:rPr>
        <w:t>10.</w:t>
      </w:r>
      <w:r>
        <w:rPr>
          <w:rFonts w:hint="eastAsia" w:ascii="楷体" w:hAnsi="楷体" w:eastAsia="楷体"/>
          <w:b/>
          <w:u w:val="single"/>
        </w:rPr>
        <w:t>积极投身为人民服务的实践</w:t>
      </w:r>
      <w:r>
        <w:rPr>
          <w:rFonts w:hint="eastAsia" w:ascii="宋体" w:hAnsi="宋体" w:eastAsia="宋体"/>
        </w:rPr>
        <w:t>，是实现人生价值的</w:t>
      </w:r>
      <w:r>
        <w:rPr>
          <w:rFonts w:hint="eastAsia" w:ascii="宋体" w:hAnsi="宋体" w:eastAsia="宋体"/>
          <w:u w:val="double"/>
        </w:rPr>
        <w:t>必由之路</w:t>
      </w:r>
      <w:r>
        <w:rPr>
          <w:rFonts w:hint="eastAsia" w:ascii="宋体" w:hAnsi="宋体" w:eastAsia="宋体"/>
        </w:rPr>
        <w:t>，也是拥有幸福人生的</w:t>
      </w:r>
      <w:r>
        <w:rPr>
          <w:rFonts w:hint="eastAsia" w:ascii="宋体" w:hAnsi="宋体" w:eastAsia="宋体"/>
          <w:u w:val="double"/>
        </w:rPr>
        <w:t>根本途径</w:t>
      </w:r>
      <w:r>
        <w:rPr>
          <w:rFonts w:hint="eastAsia" w:ascii="宋体" w:hAnsi="宋体" w:eastAsia="宋体"/>
        </w:rPr>
        <w:t>。</w: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宋体" w:hAnsi="宋体" w:eastAsia="宋体"/>
          <w:lang w:val="en-US" w:eastAsia="zh-CN"/>
        </w:rPr>
      </w:pPr>
      <w:r>
        <w:rPr>
          <w:rFonts w:hint="eastAsia" w:ascii="宋体" w:hAnsi="宋体"/>
          <w:lang w:val="en-US" w:eastAsia="zh-CN"/>
        </w:rPr>
        <w:t>11.生产力与生产关系的有机结合和统一构成社会的</w:t>
      </w:r>
      <w:r>
        <w:rPr>
          <w:rFonts w:hint="eastAsia" w:ascii="楷体" w:hAnsi="楷体" w:eastAsia="楷体"/>
          <w:b/>
          <w:u w:val="single"/>
          <w:lang w:val="en-US" w:eastAsia="zh-CN"/>
        </w:rPr>
        <w:t>生产方式</w:t>
      </w:r>
      <w:r>
        <w:rPr>
          <w:rFonts w:hint="eastAsia" w:ascii="宋体" w:hAnsi="宋体"/>
          <w:lang w:val="en-US" w:eastAsia="zh-CN"/>
        </w:rPr>
        <w:t>。</w:t>
      </w:r>
      <w:r>
        <w:rPr>
          <w:rFonts w:hint="eastAsia" w:ascii="楷体" w:hAnsi="楷体" w:eastAsia="楷体"/>
          <w:b/>
          <w:u w:val="single"/>
          <w:lang w:val="en-US" w:eastAsia="zh-CN"/>
        </w:rPr>
        <w:t>生产力</w:t>
      </w:r>
      <w:r>
        <w:rPr>
          <w:rFonts w:hint="eastAsia" w:ascii="宋体" w:hAnsi="宋体"/>
          <w:lang w:val="en-US" w:eastAsia="zh-CN"/>
        </w:rPr>
        <w:t>是生产方式中最革命、</w:t>
      </w:r>
      <w:r>
        <w:rPr>
          <w:rFonts w:hint="eastAsia" w:ascii="宋体" w:hAnsi="宋体" w:eastAsia="宋体"/>
          <w:lang w:val="en-US" w:eastAsia="zh-CN"/>
        </w:rPr>
        <w:t>最活跃的因素。</w:t>
      </w:r>
    </w:p>
    <w:p>
      <w:pPr>
        <w:keepNext w:val="0"/>
        <w:keepLines w:val="0"/>
        <w:pageBreakBefore w:val="0"/>
        <w:kinsoku/>
        <w:wordWrap/>
        <w:overflowPunct/>
        <w:topLinePunct w:val="0"/>
        <w:autoSpaceDE/>
        <w:autoSpaceDN/>
        <w:bidi w:val="0"/>
        <w:adjustRightInd/>
        <w:snapToGrid/>
        <w:spacing w:line="480" w:lineRule="auto"/>
        <w:jc w:val="left"/>
        <w:textAlignment w:val="auto"/>
        <w:rPr>
          <w:rFonts w:hint="default" w:ascii="宋体" w:hAnsi="宋体" w:eastAsia="宋体"/>
          <w:lang w:val="en-US" w:eastAsia="zh-CN"/>
        </w:rPr>
      </w:pPr>
      <w:r>
        <w:rPr>
          <w:rFonts w:hint="eastAsia" w:ascii="宋体" w:hAnsi="宋体" w:eastAsia="宋体"/>
          <w:lang w:val="en-US" w:eastAsia="zh-CN"/>
        </w:rPr>
        <w:t>12.</w:t>
      </w:r>
      <w:r>
        <w:rPr>
          <w:rFonts w:hint="eastAsia" w:ascii="宋体" w:hAnsi="宋体"/>
          <w:lang w:val="en-US" w:eastAsia="zh-CN"/>
        </w:rPr>
        <w:t>社会意识具有相对独立性，内涵包括两层：社会存在和社会意识不总是</w:t>
      </w:r>
      <w:r>
        <w:rPr>
          <w:rFonts w:hint="eastAsia" w:ascii="楷体" w:hAnsi="楷体" w:eastAsia="楷体"/>
          <w:b/>
          <w:u w:val="single"/>
          <w:lang w:val="en-US" w:eastAsia="zh-CN"/>
        </w:rPr>
        <w:t>同步</w:t>
      </w:r>
      <w:r>
        <w:rPr>
          <w:rFonts w:hint="eastAsia" w:ascii="宋体" w:hAnsi="宋体"/>
          <w:lang w:val="en-US" w:eastAsia="zh-CN"/>
        </w:rPr>
        <w:t>；社会意识对社会存在</w:t>
      </w:r>
      <w:r>
        <w:rPr>
          <w:rFonts w:hint="eastAsia" w:ascii="楷体" w:hAnsi="楷体" w:eastAsia="楷体"/>
          <w:b/>
          <w:u w:val="single"/>
          <w:lang w:val="en-US" w:eastAsia="zh-CN"/>
        </w:rPr>
        <w:t>具有反作用</w: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宋体" w:hAnsi="宋体"/>
          <w:lang w:val="en-US" w:eastAsia="zh-CN"/>
        </w:rPr>
      </w:pPr>
      <w:r>
        <w:rPr>
          <w:rFonts w:hint="eastAsia" w:ascii="宋体" w:hAnsi="宋体"/>
          <w:lang w:val="en-US" w:eastAsia="zh-CN"/>
        </w:rPr>
        <w:t>13.在任何社会中都起作用的普遍规律包括：</w:t>
      </w:r>
      <w:r>
        <w:rPr>
          <w:rFonts w:hint="eastAsia" w:ascii="楷体" w:hAnsi="楷体" w:eastAsia="楷体"/>
          <w:b/>
          <w:u w:val="single"/>
          <w:lang w:val="en-US" w:eastAsia="zh-CN"/>
        </w:rPr>
        <w:t>生产关系一定要适合生产力状况</w:t>
      </w:r>
      <w:r>
        <w:rPr>
          <w:rFonts w:hint="eastAsia" w:ascii="宋体" w:hAnsi="宋体"/>
          <w:lang w:val="en-US" w:eastAsia="zh-CN"/>
        </w:rPr>
        <w:t>；</w:t>
      </w:r>
      <w:r>
        <w:rPr>
          <w:rFonts w:hint="eastAsia" w:ascii="楷体" w:hAnsi="楷体" w:eastAsia="楷体"/>
          <w:b/>
          <w:u w:val="single"/>
          <w:lang w:val="en-US" w:eastAsia="zh-CN"/>
        </w:rPr>
        <w:t>上层建筑一定要适合经济基础状况</w:t>
      </w:r>
      <w:r>
        <w:rPr>
          <w:rFonts w:hint="eastAsia" w:ascii="宋体" w:hAnsi="宋体"/>
          <w:lang w:val="en-US" w:eastAsia="zh-CN"/>
        </w:rPr>
        <w:t>。</w: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宋体" w:hAnsi="宋体" w:eastAsia="宋体"/>
          <w:lang w:val="en-US" w:eastAsia="zh-CN"/>
        </w:rPr>
      </w:pPr>
      <w:r>
        <w:rPr>
          <w:rFonts w:hint="eastAsia" w:ascii="宋体" w:hAnsi="宋体" w:eastAsia="宋体"/>
          <w:lang w:val="en-US" w:eastAsia="zh-CN"/>
        </w:rPr>
        <w:t>14.</w:t>
      </w:r>
      <w:r>
        <w:rPr>
          <w:rFonts w:hint="eastAsia" w:ascii="楷体" w:hAnsi="楷体" w:eastAsia="楷体"/>
          <w:b/>
          <w:u w:val="single"/>
          <w:lang w:val="en-US" w:eastAsia="zh-CN"/>
        </w:rPr>
        <w:t>群众观点</w:t>
      </w:r>
      <w:r>
        <w:rPr>
          <w:rFonts w:hint="eastAsia" w:ascii="宋体" w:hAnsi="宋体" w:eastAsia="宋体"/>
          <w:lang w:val="en-US" w:eastAsia="zh-CN"/>
        </w:rPr>
        <w:t>是无产阶级政党的根本立场和根本观点，是党制定路线、方针、政策的根本出发点。</w: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宋体" w:hAnsi="宋体" w:eastAsia="宋体"/>
          <w:lang w:val="en-US" w:eastAsia="zh-CN"/>
        </w:rPr>
      </w:pPr>
      <w:r>
        <w:rPr>
          <w:rFonts w:hint="eastAsia" w:ascii="宋体" w:hAnsi="宋体"/>
          <w:lang w:val="en-US" w:eastAsia="zh-CN"/>
        </w:rPr>
        <w:t>15.社会主义核心价</w:t>
      </w:r>
      <w:r>
        <w:rPr>
          <w:rFonts w:hint="eastAsia" w:ascii="宋体" w:hAnsi="宋体" w:eastAsia="宋体"/>
          <w:lang w:val="en-US" w:eastAsia="zh-CN"/>
        </w:rPr>
        <w:t>值观的基本内容（24个字）</w:t>
      </w:r>
      <w:r>
        <w:rPr>
          <w:rFonts w:hint="eastAsia" w:ascii="楷体" w:hAnsi="楷体" w:eastAsia="楷体"/>
          <w:b/>
          <w:u w:val="single"/>
          <w:lang w:val="en-US" w:eastAsia="zh-CN"/>
        </w:rPr>
        <w:t>富强民主文明和谐</w:t>
      </w:r>
      <w:r>
        <w:rPr>
          <w:rFonts w:hint="eastAsia" w:ascii="宋体" w:hAnsi="宋体"/>
          <w:lang w:val="en-US" w:eastAsia="zh-CN"/>
        </w:rPr>
        <w:t>、</w:t>
      </w:r>
      <w:r>
        <w:rPr>
          <w:rFonts w:hint="eastAsia" w:ascii="楷体" w:hAnsi="楷体" w:eastAsia="楷体"/>
          <w:b/>
          <w:u w:val="single"/>
          <w:lang w:val="en-US" w:eastAsia="zh-CN"/>
        </w:rPr>
        <w:t>自由平等公正法治</w:t>
      </w:r>
      <w:r>
        <w:rPr>
          <w:rFonts w:hint="eastAsia" w:ascii="宋体" w:hAnsi="宋体"/>
          <w:lang w:val="en-US" w:eastAsia="zh-CN"/>
        </w:rPr>
        <w:t>、</w:t>
      </w:r>
      <w:r>
        <w:rPr>
          <w:rFonts w:hint="eastAsia" w:ascii="楷体" w:hAnsi="楷体" w:eastAsia="楷体"/>
          <w:b/>
          <w:u w:val="single"/>
          <w:lang w:val="en-US" w:eastAsia="zh-CN"/>
        </w:rPr>
        <w:t>爱国敬业诚信友善</w:t>
      </w:r>
      <w:r>
        <w:rPr>
          <w:rFonts w:hint="eastAsia" w:ascii="宋体" w:hAnsi="宋体"/>
          <w:lang w:val="en-US" w:eastAsia="zh-CN"/>
        </w:rPr>
        <w:t>。</w:t>
      </w:r>
      <w:r>
        <w:rPr>
          <w:rFonts w:hint="eastAsia" w:ascii="宋体" w:hAnsi="宋体" w:eastAsia="宋体"/>
          <w:lang w:val="en-US" w:eastAsia="zh-CN"/>
        </w:rPr>
        <w:t xml:space="preserve">                                                         </w:t>
      </w:r>
    </w:p>
    <w:p>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宋体" w:hAnsi="宋体" w:eastAsia="宋体"/>
          <w:lang w:val="en-US" w:eastAsia="zh-CN"/>
        </w:rPr>
      </w:pPr>
      <w:r>
        <w:rPr>
          <w:rFonts w:hint="eastAsia" w:ascii="宋体" w:hAnsi="宋体" w:eastAsia="宋体"/>
          <w:lang w:val="en-US" w:eastAsia="zh-CN"/>
        </w:rPr>
        <w:t>16.正确的价值判断和价值选择要自觉</w:t>
      </w:r>
      <w:r>
        <w:rPr>
          <w:rFonts w:hint="eastAsia" w:ascii="楷体" w:hAnsi="楷体" w:eastAsia="楷体"/>
          <w:b/>
          <w:u w:val="single"/>
          <w:lang w:val="en-US" w:eastAsia="zh-CN"/>
        </w:rPr>
        <w:t>遵循社会发展的客观规律</w:t>
      </w:r>
      <w:r>
        <w:rPr>
          <w:rFonts w:hint="eastAsia" w:ascii="宋体" w:hAnsi="宋体" w:eastAsia="宋体"/>
          <w:lang w:val="en-US" w:eastAsia="zh-CN"/>
        </w:rPr>
        <w:t>；自觉</w:t>
      </w:r>
      <w:r>
        <w:rPr>
          <w:rFonts w:hint="eastAsia" w:ascii="楷体" w:hAnsi="楷体" w:eastAsia="楷体"/>
          <w:b/>
          <w:u w:val="single"/>
          <w:lang w:val="en-US" w:eastAsia="zh-CN"/>
        </w:rPr>
        <w:t>站在最广大人民的立场上</w:t>
      </w:r>
      <w:r>
        <w:rPr>
          <w:rFonts w:hint="eastAsia" w:ascii="宋体" w:hAnsi="宋体" w:eastAsia="宋体"/>
          <w:lang w:val="en-US" w:eastAsia="zh-CN"/>
        </w:rPr>
        <w:t>。</w:t>
      </w:r>
    </w:p>
    <w:p>
      <w:pPr>
        <w:keepNext w:val="0"/>
        <w:keepLines w:val="0"/>
        <w:pageBreakBefore w:val="0"/>
        <w:kinsoku/>
        <w:wordWrap/>
        <w:overflowPunct/>
        <w:topLinePunct w:val="0"/>
        <w:autoSpaceDE/>
        <w:autoSpaceDN/>
        <w:bidi w:val="0"/>
        <w:adjustRightInd/>
        <w:snapToGrid/>
        <w:spacing w:line="480" w:lineRule="auto"/>
        <w:jc w:val="left"/>
        <w:textAlignment w:val="auto"/>
        <w:rPr>
          <w:rFonts w:hint="default" w:ascii="宋体" w:hAnsi="宋体" w:eastAsia="宋体"/>
          <w:lang w:val="en-US" w:eastAsia="zh-CN"/>
        </w:rPr>
      </w:pPr>
      <w:r>
        <w:rPr>
          <w:rFonts w:hint="eastAsia" w:ascii="宋体" w:hAnsi="宋体"/>
          <w:lang w:val="en-US" w:eastAsia="zh-CN"/>
        </w:rPr>
        <w:t>17.在砥砺自我中创造和实现价值，需要充分发挥</w:t>
      </w:r>
      <w:r>
        <w:rPr>
          <w:rFonts w:hint="eastAsia" w:ascii="楷体" w:hAnsi="楷体" w:eastAsia="楷体"/>
          <w:b/>
          <w:u w:val="single"/>
          <w:lang w:val="en-US" w:eastAsia="zh-CN"/>
        </w:rPr>
        <w:t>主观能动性</w:t>
      </w:r>
      <w:r>
        <w:rPr>
          <w:rFonts w:hint="eastAsia" w:ascii="宋体" w:hAnsi="宋体"/>
          <w:lang w:val="en-US" w:eastAsia="zh-CN"/>
        </w:rPr>
        <w:t>，顽强拼搏、自强不息；需要增长</w:t>
      </w:r>
      <w:r>
        <w:rPr>
          <w:rFonts w:hint="eastAsia" w:ascii="楷体" w:hAnsi="楷体" w:eastAsia="楷体"/>
          <w:b/>
          <w:u w:val="single"/>
          <w:lang w:val="en-US" w:eastAsia="zh-CN"/>
        </w:rPr>
        <w:t>自己的才干</w:t>
      </w:r>
      <w:r>
        <w:rPr>
          <w:rFonts w:hint="eastAsia" w:ascii="宋体" w:hAnsi="宋体"/>
          <w:lang w:val="en-US" w:eastAsia="zh-CN"/>
        </w:rPr>
        <w:t>，提高个人素质；需要有坚定的</w:t>
      </w:r>
      <w:r>
        <w:rPr>
          <w:rFonts w:hint="eastAsia" w:ascii="楷体" w:hAnsi="楷体" w:eastAsia="楷体"/>
          <w:b/>
          <w:u w:val="single"/>
          <w:lang w:val="en-US" w:eastAsia="zh-CN"/>
        </w:rPr>
        <w:t>理想信念</w:t>
      </w:r>
      <w:r>
        <w:rPr>
          <w:rFonts w:hint="eastAsia" w:ascii="宋体" w:hAnsi="宋体"/>
          <w:lang w:val="en-US" w:eastAsia="zh-CN"/>
        </w:rPr>
        <w:t>，正确</w:t>
      </w:r>
      <w:r>
        <w:rPr>
          <w:rFonts w:hint="eastAsia" w:ascii="楷体" w:hAnsi="楷体" w:eastAsia="楷体"/>
          <w:b/>
          <w:u w:val="single"/>
          <w:lang w:val="en-US" w:eastAsia="zh-CN"/>
        </w:rPr>
        <w:t>价值观</w:t>
      </w:r>
      <w:r>
        <w:rPr>
          <w:rFonts w:hint="eastAsia" w:ascii="宋体" w:hAnsi="宋体"/>
          <w:lang w:val="en-US" w:eastAsia="zh-CN"/>
        </w:rPr>
        <w:t>的引领；需要锤炼</w:t>
      </w:r>
      <w:r>
        <w:rPr>
          <w:rFonts w:hint="eastAsia" w:ascii="楷体" w:hAnsi="楷体" w:eastAsia="楷体"/>
          <w:b/>
          <w:u w:val="single"/>
          <w:lang w:val="en-US" w:eastAsia="zh-CN"/>
        </w:rPr>
        <w:t>品德修为</w:t>
      </w:r>
      <w:r>
        <w:rPr>
          <w:rFonts w:hint="eastAsia" w:ascii="宋体" w:hAnsi="宋体"/>
          <w:lang w:val="en-US" w:eastAsia="zh-CN"/>
        </w:rPr>
        <w:t>，打牢</w:t>
      </w:r>
      <w:r>
        <w:rPr>
          <w:rFonts w:hint="eastAsia" w:ascii="楷体" w:hAnsi="楷体" w:eastAsia="楷体"/>
          <w:b/>
          <w:u w:val="single"/>
          <w:lang w:val="en-US" w:eastAsia="zh-CN"/>
        </w:rPr>
        <w:t>道德</w:t>
      </w:r>
      <w:r>
        <w:rPr>
          <w:rFonts w:hint="eastAsia" w:ascii="宋体" w:hAnsi="宋体"/>
          <w:lang w:val="en-US" w:eastAsia="zh-CN"/>
        </w:rPr>
        <w:t>根基。</w:t>
      </w:r>
    </w:p>
    <w:p>
      <w:pPr>
        <w:keepNext w:val="0"/>
        <w:keepLines w:val="0"/>
        <w:pageBreakBefore w:val="0"/>
        <w:widowControl/>
        <w:shd w:val="clear" w:color="auto" w:fill="FFFFFF"/>
        <w:kinsoku/>
        <w:wordWrap/>
        <w:overflowPunct/>
        <w:topLinePunct w:val="0"/>
        <w:autoSpaceDE/>
        <w:autoSpaceDN/>
        <w:bidi w:val="0"/>
        <w:adjustRightInd/>
        <w:snapToGrid/>
        <w:spacing w:line="480" w:lineRule="auto"/>
        <w:jc w:val="left"/>
        <w:textAlignment w:val="auto"/>
        <w:rPr>
          <w:rFonts w:hint="eastAsia" w:ascii="黑体" w:hAnsi="黑体" w:eastAsia="黑体" w:cs="黑体"/>
          <w:b/>
          <w:bCs/>
          <w:kern w:val="0"/>
          <w:szCs w:val="21"/>
        </w:rPr>
      </w:pPr>
    </w:p>
    <w:p>
      <w:pPr>
        <w:keepNext w:val="0"/>
        <w:keepLines w:val="0"/>
        <w:pageBreakBefore w:val="0"/>
        <w:widowControl/>
        <w:shd w:val="clear" w:color="auto" w:fill="FFFFFF"/>
        <w:kinsoku/>
        <w:wordWrap/>
        <w:overflowPunct/>
        <w:topLinePunct w:val="0"/>
        <w:autoSpaceDE/>
        <w:autoSpaceDN/>
        <w:bidi w:val="0"/>
        <w:adjustRightInd/>
        <w:snapToGrid/>
        <w:spacing w:line="480" w:lineRule="auto"/>
        <w:jc w:val="left"/>
        <w:textAlignment w:val="auto"/>
        <w:rPr>
          <w:rFonts w:hint="eastAsia" w:ascii="黑体" w:hAnsi="黑体" w:eastAsia="黑体" w:cs="黑体"/>
          <w:b/>
          <w:bCs/>
          <w:kern w:val="0"/>
          <w:szCs w:val="21"/>
        </w:rPr>
      </w:pPr>
    </w:p>
    <w:p>
      <w:pPr>
        <w:keepNext w:val="0"/>
        <w:keepLines w:val="0"/>
        <w:pageBreakBefore w:val="0"/>
        <w:widowControl/>
        <w:shd w:val="clear" w:color="auto" w:fill="FFFFFF"/>
        <w:kinsoku/>
        <w:wordWrap/>
        <w:overflowPunct/>
        <w:topLinePunct w:val="0"/>
        <w:autoSpaceDE/>
        <w:autoSpaceDN/>
        <w:bidi w:val="0"/>
        <w:adjustRightInd/>
        <w:snapToGrid/>
        <w:spacing w:line="480" w:lineRule="auto"/>
        <w:jc w:val="left"/>
        <w:textAlignment w:val="auto"/>
        <w:rPr>
          <w:rFonts w:hint="eastAsia" w:ascii="黑体" w:hAnsi="黑体" w:eastAsia="黑体" w:cs="黑体"/>
          <w:b/>
          <w:bCs/>
          <w:kern w:val="0"/>
          <w:szCs w:val="21"/>
          <w:lang w:eastAsia="zh-CN"/>
        </w:rPr>
      </w:pPr>
      <w:r>
        <w:rPr>
          <w:rFonts w:hint="eastAsia" w:ascii="黑体" w:hAnsi="黑体" w:eastAsia="黑体" w:cs="黑体"/>
          <w:b/>
          <w:bCs/>
          <w:kern w:val="0"/>
          <w:szCs w:val="21"/>
        </w:rPr>
        <w:t>【基础知识检查</w:t>
      </w:r>
      <w:r>
        <w:rPr>
          <w:rFonts w:hint="eastAsia" w:ascii="黑体" w:hAnsi="黑体" w:eastAsia="黑体" w:cs="黑体"/>
          <w:b/>
          <w:bCs/>
          <w:kern w:val="0"/>
          <w:szCs w:val="21"/>
          <w:lang w:val="en-US" w:eastAsia="zh-CN"/>
        </w:rPr>
        <w:t>6</w:t>
      </w:r>
      <w:r>
        <w:rPr>
          <w:rFonts w:hint="eastAsia" w:ascii="黑体" w:hAnsi="黑体" w:eastAsia="黑体" w:cs="黑体"/>
          <w:b/>
          <w:bCs/>
          <w:kern w:val="0"/>
          <w:szCs w:val="21"/>
        </w:rPr>
        <w:t>】</w:t>
      </w:r>
      <w:r>
        <w:rPr>
          <w:rFonts w:hint="eastAsia" w:ascii="黑体" w:hAnsi="黑体" w:eastAsia="黑体" w:cs="黑体"/>
          <w:b/>
          <w:bCs/>
          <w:kern w:val="0"/>
          <w:szCs w:val="21"/>
          <w:lang w:eastAsia="zh-CN"/>
        </w:rPr>
        <w:t>文化生活重要观点</w:t>
      </w:r>
    </w:p>
    <w:p>
      <w:pPr>
        <w:widowControl/>
        <w:shd w:val="clear" w:color="auto" w:fill="FFFFFF"/>
        <w:spacing w:line="360" w:lineRule="auto"/>
        <w:jc w:val="left"/>
        <w:rPr>
          <w:rFonts w:hint="default" w:ascii="黑体" w:hAnsi="黑体" w:eastAsia="黑体" w:cs="黑体"/>
          <w:b/>
          <w:bCs/>
          <w:szCs w:val="21"/>
          <w:lang w:val="en-US" w:eastAsia="zh-CN"/>
        </w:rPr>
      </w:pPr>
      <w:r>
        <w:rPr>
          <w:rFonts w:hint="eastAsia" w:ascii="黑体" w:hAnsi="黑体" w:eastAsia="黑体" w:cs="黑体"/>
          <w:b/>
          <w:bCs/>
          <w:szCs w:val="21"/>
          <w:lang w:val="en-US" w:eastAsia="zh-CN"/>
        </w:rPr>
        <w:t>1.</w:t>
      </w:r>
      <w:r>
        <w:rPr>
          <w:rFonts w:hint="eastAsia" w:ascii="楷体" w:hAnsi="楷体" w:eastAsia="楷体"/>
          <w:b/>
          <w:u w:val="single"/>
          <w:lang w:val="en-US" w:eastAsia="zh-CN"/>
        </w:rPr>
        <w:t>文化</w:t>
      </w:r>
      <w:r>
        <w:rPr>
          <w:rFonts w:hint="eastAsia" w:ascii="宋体" w:hAnsi="宋体"/>
          <w:lang w:val="en-US" w:eastAsia="zh-CN"/>
        </w:rPr>
        <w:t>是民族的</w:t>
      </w:r>
      <w:r>
        <w:rPr>
          <w:rFonts w:hint="eastAsia" w:ascii="宋体" w:hAnsi="宋体"/>
          <w:u w:val="double"/>
          <w:lang w:val="en-US" w:eastAsia="zh-CN"/>
        </w:rPr>
        <w:t>血脉和灵魂</w:t>
      </w:r>
      <w:r>
        <w:rPr>
          <w:rFonts w:hint="eastAsia" w:ascii="宋体" w:hAnsi="宋体"/>
          <w:lang w:val="en-US" w:eastAsia="zh-CN"/>
        </w:rPr>
        <w:t>，是人民的精神家园。</w:t>
      </w:r>
    </w:p>
    <w:p>
      <w:pPr>
        <w:widowControl/>
        <w:shd w:val="clear" w:color="auto" w:fill="FFFFFF"/>
        <w:spacing w:line="360" w:lineRule="auto"/>
        <w:jc w:val="left"/>
        <w:rPr>
          <w:rFonts w:hint="eastAsia" w:ascii="黑体" w:hAnsi="黑体" w:eastAsia="黑体" w:cs="黑体"/>
          <w:b/>
          <w:bCs/>
          <w:szCs w:val="21"/>
        </w:rPr>
      </w:pPr>
    </w:p>
    <w:p>
      <w:pPr>
        <w:widowControl/>
        <w:shd w:val="clear" w:color="auto" w:fill="FFFFFF"/>
        <w:spacing w:line="360" w:lineRule="auto"/>
        <w:jc w:val="left"/>
        <w:rPr>
          <w:rFonts w:hint="eastAsia" w:ascii="宋体" w:hAnsi="宋体"/>
          <w:lang w:val="en-US" w:eastAsia="zh-CN"/>
        </w:rPr>
      </w:pPr>
      <w:r>
        <w:rPr>
          <w:rFonts w:hint="eastAsia" w:ascii="宋体" w:hAnsi="宋体"/>
          <w:lang w:val="en-US" w:eastAsia="zh-CN"/>
        </w:rPr>
        <w:t>2.</w:t>
      </w:r>
      <w:r>
        <w:rPr>
          <w:rFonts w:hint="eastAsia" w:ascii="楷体" w:hAnsi="楷体" w:eastAsia="楷体"/>
          <w:b/>
          <w:u w:val="single"/>
          <w:lang w:val="en-US" w:eastAsia="zh-CN"/>
        </w:rPr>
        <w:t>价值观</w:t>
      </w:r>
      <w:r>
        <w:rPr>
          <w:rFonts w:hint="eastAsia" w:ascii="宋体" w:hAnsi="宋体"/>
          <w:lang w:val="en-US" w:eastAsia="zh-CN"/>
        </w:rPr>
        <w:t>是民族文化的核心和灵魂。</w:t>
      </w:r>
      <w:r>
        <w:rPr>
          <w:rFonts w:hint="eastAsia" w:ascii="楷体" w:hAnsi="楷体" w:eastAsia="楷体"/>
          <w:b/>
          <w:u w:val="single"/>
          <w:lang w:val="en-US" w:eastAsia="zh-CN"/>
        </w:rPr>
        <w:t>价值观</w:t>
      </w:r>
      <w:r>
        <w:rPr>
          <w:rFonts w:hint="eastAsia" w:ascii="宋体" w:hAnsi="宋体"/>
          <w:lang w:val="en-US" w:eastAsia="zh-CN"/>
        </w:rPr>
        <w:t>对人民认识和改造世界的活动具有重要导向作用，是人生的重要向导，承载着一个民族和国家的精神追求，体现着一个社会评判是非曲直的标椎。</w:t>
      </w:r>
    </w:p>
    <w:p>
      <w:pPr>
        <w:widowControl/>
        <w:shd w:val="clear" w:color="auto" w:fill="FFFFFF"/>
        <w:spacing w:line="360" w:lineRule="auto"/>
        <w:jc w:val="left"/>
        <w:rPr>
          <w:rFonts w:hint="eastAsia" w:ascii="宋体" w:hAnsi="宋体"/>
          <w:lang w:val="en-US" w:eastAsia="zh-CN"/>
        </w:rPr>
      </w:pPr>
      <w:r>
        <w:rPr>
          <w:rFonts w:hint="eastAsia" w:ascii="楷体" w:hAnsi="楷体" w:eastAsia="楷体"/>
          <w:b/>
          <w:u w:val="single"/>
          <w:lang w:val="en-US" w:eastAsia="zh-CN"/>
        </w:rPr>
        <w:t>社会主义核心价值观</w:t>
      </w:r>
      <w:r>
        <w:rPr>
          <w:rFonts w:hint="eastAsia" w:ascii="宋体" w:hAnsi="宋体"/>
          <w:lang w:val="en-US" w:eastAsia="zh-CN"/>
        </w:rPr>
        <w:t>是当代中国精神的集中体现，凝结着全体人民共同的价值追求，要用</w:t>
      </w:r>
      <w:r>
        <w:rPr>
          <w:rFonts w:hint="eastAsia" w:ascii="楷体" w:hAnsi="楷体" w:eastAsia="楷体"/>
          <w:b/>
          <w:u w:val="single"/>
          <w:lang w:val="en-US" w:eastAsia="zh-CN"/>
        </w:rPr>
        <w:t>社会主义核心价值观</w:t>
      </w:r>
      <w:r>
        <w:rPr>
          <w:rFonts w:hint="eastAsia" w:ascii="宋体" w:hAnsi="宋体"/>
          <w:lang w:val="en-US" w:eastAsia="zh-CN"/>
        </w:rPr>
        <w:t>凝魂聚力，发挥</w:t>
      </w:r>
      <w:r>
        <w:rPr>
          <w:rFonts w:hint="eastAsia" w:ascii="楷体" w:hAnsi="楷体" w:eastAsia="楷体"/>
          <w:b/>
          <w:u w:val="single"/>
          <w:lang w:val="en-US" w:eastAsia="zh-CN"/>
        </w:rPr>
        <w:t>社会主义核心价值观</w:t>
      </w:r>
      <w:r>
        <w:rPr>
          <w:rFonts w:hint="eastAsia" w:ascii="宋体" w:hAnsi="宋体"/>
          <w:lang w:val="en-US" w:eastAsia="zh-CN"/>
        </w:rPr>
        <w:t>的</w:t>
      </w:r>
      <w:r>
        <w:rPr>
          <w:rFonts w:hint="eastAsia" w:ascii="宋体" w:hAnsi="宋体"/>
          <w:u w:val="double"/>
          <w:lang w:val="en-US" w:eastAsia="zh-CN"/>
        </w:rPr>
        <w:t>引领作用</w:t>
      </w:r>
      <w:r>
        <w:rPr>
          <w:rFonts w:hint="eastAsia" w:ascii="宋体" w:hAnsi="宋体"/>
          <w:lang w:val="en-US" w:eastAsia="zh-CN"/>
        </w:rPr>
        <w:t>，为中国特色社会主义事业提供源源不断的</w:t>
      </w:r>
      <w:r>
        <w:rPr>
          <w:rFonts w:hint="eastAsia" w:ascii="宋体" w:hAnsi="宋体"/>
          <w:u w:val="double"/>
          <w:lang w:val="en-US" w:eastAsia="zh-CN"/>
        </w:rPr>
        <w:t>精神动力和道德滋养</w:t>
      </w:r>
      <w:r>
        <w:rPr>
          <w:rFonts w:hint="eastAsia" w:ascii="宋体" w:hAnsi="宋体"/>
          <w:lang w:val="en-US" w:eastAsia="zh-CN"/>
        </w:rPr>
        <w:t>。</w:t>
      </w:r>
    </w:p>
    <w:p>
      <w:pPr>
        <w:widowControl/>
        <w:shd w:val="clear" w:color="auto" w:fill="FFFFFF"/>
        <w:spacing w:line="360" w:lineRule="auto"/>
        <w:jc w:val="left"/>
        <w:rPr>
          <w:rFonts w:hint="eastAsia" w:ascii="宋体" w:hAnsi="宋体"/>
          <w:lang w:val="en-US" w:eastAsia="zh-CN"/>
        </w:rPr>
      </w:pPr>
      <w:r>
        <w:rPr>
          <w:rFonts w:hint="eastAsia" w:ascii="宋体" w:hAnsi="宋体"/>
          <w:lang w:val="en-US" w:eastAsia="zh-CN"/>
        </w:rPr>
        <w:t>3.</w:t>
      </w:r>
      <w:r>
        <w:rPr>
          <w:rFonts w:hint="eastAsia" w:ascii="楷体" w:hAnsi="楷体" w:eastAsia="楷体"/>
          <w:b/>
          <w:u w:val="single"/>
          <w:lang w:val="en-US" w:eastAsia="zh-CN"/>
        </w:rPr>
        <w:t>传统文化</w:t>
      </w:r>
      <w:r>
        <w:rPr>
          <w:rFonts w:hint="eastAsia" w:ascii="宋体" w:hAnsi="宋体"/>
          <w:lang w:val="en-US" w:eastAsia="zh-CN"/>
        </w:rPr>
        <w:t>是民族生存与发展的精神纽带。</w:t>
      </w:r>
    </w:p>
    <w:p>
      <w:pPr>
        <w:widowControl/>
        <w:shd w:val="clear" w:color="auto" w:fill="FFFFFF"/>
        <w:spacing w:line="360" w:lineRule="auto"/>
        <w:jc w:val="left"/>
        <w:rPr>
          <w:rFonts w:hint="eastAsia" w:ascii="宋体" w:hAnsi="宋体"/>
          <w:lang w:val="en-US" w:eastAsia="zh-CN"/>
        </w:rPr>
      </w:pPr>
      <w:r>
        <w:rPr>
          <w:rFonts w:hint="eastAsia" w:ascii="楷体" w:hAnsi="楷体" w:eastAsia="楷体"/>
          <w:b/>
          <w:u w:val="single"/>
          <w:lang w:val="en-US" w:eastAsia="zh-CN"/>
        </w:rPr>
        <w:t>中华文化</w:t>
      </w:r>
      <w:r>
        <w:rPr>
          <w:rFonts w:hint="eastAsia" w:ascii="宋体" w:hAnsi="宋体"/>
          <w:lang w:val="en-US" w:eastAsia="zh-CN"/>
        </w:rPr>
        <w:t>是中华民族独特且共有的精神标识，具有强大的凝聚力和连续性，是中华民族共同文化特质的体现，涵养着中华民族共同的价值观。</w:t>
      </w:r>
    </w:p>
    <w:p>
      <w:pPr>
        <w:widowControl/>
        <w:shd w:val="clear" w:color="auto" w:fill="FFFFFF"/>
        <w:spacing w:line="360" w:lineRule="auto"/>
        <w:jc w:val="left"/>
        <w:rPr>
          <w:rFonts w:hint="eastAsia" w:ascii="宋体" w:hAnsi="宋体"/>
          <w:lang w:val="en-US" w:eastAsia="zh-CN"/>
        </w:rPr>
      </w:pPr>
      <w:r>
        <w:rPr>
          <w:rFonts w:hint="eastAsia" w:ascii="楷体" w:hAnsi="楷体" w:eastAsia="楷体"/>
          <w:b/>
          <w:u w:val="single"/>
          <w:lang w:val="en-US" w:eastAsia="zh-CN"/>
        </w:rPr>
        <w:t>优秀传统文化</w:t>
      </w:r>
      <w:r>
        <w:rPr>
          <w:rFonts w:hint="eastAsia" w:ascii="宋体" w:hAnsi="宋体"/>
          <w:lang w:val="en-US" w:eastAsia="zh-CN"/>
        </w:rPr>
        <w:t>是</w:t>
      </w:r>
      <w:r>
        <w:rPr>
          <w:rFonts w:hint="eastAsia" w:ascii="宋体" w:hAnsi="宋体"/>
          <w:u w:val="double"/>
          <w:lang w:val="en-US" w:eastAsia="zh-CN"/>
        </w:rPr>
        <w:t>一个国家、一个民族传承和发展的根本</w:t>
      </w:r>
      <w:r>
        <w:rPr>
          <w:rFonts w:hint="eastAsia" w:ascii="宋体" w:hAnsi="宋体"/>
          <w:lang w:val="en-US" w:eastAsia="zh-CN"/>
        </w:rPr>
        <w:t>。</w:t>
      </w:r>
    </w:p>
    <w:p>
      <w:pPr>
        <w:widowControl/>
        <w:shd w:val="clear" w:color="auto" w:fill="FFFFFF"/>
        <w:spacing w:line="360" w:lineRule="auto"/>
        <w:jc w:val="left"/>
        <w:rPr>
          <w:rFonts w:hint="default" w:ascii="宋体" w:hAnsi="宋体"/>
          <w:lang w:val="en-US" w:eastAsia="zh-CN"/>
        </w:rPr>
      </w:pPr>
      <w:r>
        <w:rPr>
          <w:rFonts w:hint="eastAsia" w:ascii="楷体" w:hAnsi="楷体" w:eastAsia="楷体"/>
          <w:b/>
          <w:u w:val="single"/>
          <w:lang w:val="en-US" w:eastAsia="zh-CN"/>
        </w:rPr>
        <w:t>中华优秀传统文化</w:t>
      </w:r>
      <w:r>
        <w:rPr>
          <w:rFonts w:hint="eastAsia" w:ascii="宋体" w:hAnsi="宋体"/>
          <w:lang w:val="en-US" w:eastAsia="zh-CN"/>
        </w:rPr>
        <w:t>是中华传统文化的精华，</w:t>
      </w:r>
      <w:r>
        <w:rPr>
          <w:rFonts w:hint="eastAsia" w:ascii="宋体" w:hAnsi="宋体"/>
          <w:u w:val="double"/>
          <w:lang w:val="en-US" w:eastAsia="zh-CN"/>
        </w:rPr>
        <w:t>是中华民族的突出优势</w:t>
      </w:r>
      <w:r>
        <w:rPr>
          <w:rFonts w:hint="eastAsia" w:ascii="宋体" w:hAnsi="宋体"/>
          <w:lang w:val="en-US" w:eastAsia="zh-CN"/>
        </w:rPr>
        <w:t>，也是我们</w:t>
      </w:r>
      <w:r>
        <w:rPr>
          <w:rFonts w:hint="eastAsia" w:ascii="宋体" w:hAnsi="宋体"/>
          <w:u w:val="double"/>
          <w:lang w:val="en-US" w:eastAsia="zh-CN"/>
        </w:rPr>
        <w:t>最深厚的文化软实力</w:t>
      </w:r>
      <w:r>
        <w:rPr>
          <w:rFonts w:hint="eastAsia" w:ascii="宋体" w:hAnsi="宋体"/>
          <w:lang w:val="en-US" w:eastAsia="zh-CN"/>
        </w:rPr>
        <w:t>。</w:t>
      </w:r>
    </w:p>
    <w:p>
      <w:pPr>
        <w:widowControl/>
        <w:shd w:val="clear" w:color="auto" w:fill="FFFFFF"/>
        <w:spacing w:line="360" w:lineRule="auto"/>
        <w:jc w:val="left"/>
        <w:rPr>
          <w:rFonts w:hint="eastAsia" w:ascii="宋体" w:hAnsi="宋体"/>
          <w:lang w:val="en-US" w:eastAsia="zh-CN"/>
        </w:rPr>
      </w:pPr>
      <w:r>
        <w:rPr>
          <w:rFonts w:hint="eastAsia" w:ascii="宋体" w:hAnsi="宋体"/>
          <w:lang w:val="en-US" w:eastAsia="zh-CN"/>
        </w:rPr>
        <w:t>4.中华民族精神以</w:t>
      </w:r>
      <w:r>
        <w:rPr>
          <w:rFonts w:hint="eastAsia" w:ascii="楷体" w:hAnsi="楷体" w:eastAsia="楷体"/>
          <w:b/>
          <w:u w:val="single"/>
          <w:lang w:val="en-US" w:eastAsia="zh-CN"/>
        </w:rPr>
        <w:t>爱国主义</w:t>
      </w:r>
      <w:r>
        <w:rPr>
          <w:rFonts w:hint="eastAsia" w:ascii="宋体" w:hAnsi="宋体"/>
          <w:lang w:val="en-US" w:eastAsia="zh-CN"/>
        </w:rPr>
        <w:t>为核心，时代精神以</w:t>
      </w:r>
      <w:r>
        <w:rPr>
          <w:rFonts w:hint="eastAsia" w:ascii="楷体" w:hAnsi="楷体" w:eastAsia="楷体"/>
          <w:b/>
          <w:u w:val="single"/>
          <w:lang w:val="en-US" w:eastAsia="zh-CN"/>
        </w:rPr>
        <w:t>改革创新</w:t>
      </w:r>
      <w:r>
        <w:rPr>
          <w:rFonts w:hint="eastAsia" w:ascii="宋体" w:hAnsi="宋体"/>
          <w:lang w:val="en-US" w:eastAsia="zh-CN"/>
        </w:rPr>
        <w:t>为核心。</w:t>
      </w:r>
    </w:p>
    <w:p>
      <w:pPr>
        <w:widowControl/>
        <w:shd w:val="clear" w:color="auto" w:fill="FFFFFF"/>
        <w:spacing w:line="360" w:lineRule="auto"/>
        <w:jc w:val="left"/>
        <w:rPr>
          <w:rFonts w:hint="eastAsia" w:ascii="宋体" w:hAnsi="宋体"/>
          <w:lang w:val="en-US" w:eastAsia="zh-CN"/>
        </w:rPr>
      </w:pPr>
      <w:r>
        <w:rPr>
          <w:rFonts w:hint="eastAsia" w:ascii="楷体" w:hAnsi="楷体" w:eastAsia="楷体"/>
          <w:b/>
          <w:u w:val="single"/>
          <w:lang w:val="en-US" w:eastAsia="zh-CN"/>
        </w:rPr>
        <w:t>爱国主义</w:t>
      </w:r>
      <w:r>
        <w:rPr>
          <w:rFonts w:hint="eastAsia" w:ascii="宋体" w:hAnsi="宋体"/>
          <w:lang w:val="en-US" w:eastAsia="zh-CN"/>
        </w:rPr>
        <w:t>是动员和鼓舞中国人民团结奋斗的</w:t>
      </w:r>
      <w:r>
        <w:rPr>
          <w:rFonts w:hint="eastAsia" w:ascii="宋体" w:hAnsi="宋体"/>
          <w:u w:val="double"/>
          <w:lang w:val="en-US" w:eastAsia="zh-CN"/>
        </w:rPr>
        <w:t>一面旗帜</w:t>
      </w:r>
      <w:r>
        <w:rPr>
          <w:rFonts w:hint="eastAsia" w:ascii="宋体" w:hAnsi="宋体"/>
          <w:lang w:val="en-US" w:eastAsia="zh-CN"/>
        </w:rPr>
        <w:t>，是各族人民风雨同舟、自强不息的</w:t>
      </w:r>
      <w:r>
        <w:rPr>
          <w:rFonts w:hint="eastAsia" w:ascii="宋体" w:hAnsi="宋体"/>
          <w:u w:val="double"/>
          <w:lang w:val="en-US" w:eastAsia="zh-CN"/>
        </w:rPr>
        <w:t>精神支柱</w:t>
      </w:r>
      <w:r>
        <w:rPr>
          <w:rFonts w:hint="eastAsia" w:ascii="宋体" w:hAnsi="宋体"/>
          <w:lang w:val="en-US" w:eastAsia="zh-CN"/>
        </w:rPr>
        <w:t>。</w:t>
      </w:r>
    </w:p>
    <w:p>
      <w:pPr>
        <w:widowControl/>
        <w:shd w:val="clear" w:color="auto" w:fill="FFFFFF"/>
        <w:spacing w:line="360" w:lineRule="auto"/>
        <w:jc w:val="left"/>
        <w:rPr>
          <w:rFonts w:hint="eastAsia" w:ascii="宋体" w:hAnsi="宋体"/>
          <w:lang w:val="en-US" w:eastAsia="zh-CN"/>
        </w:rPr>
      </w:pPr>
      <w:r>
        <w:rPr>
          <w:rFonts w:hint="eastAsia" w:ascii="楷体" w:hAnsi="楷体" w:eastAsia="楷体"/>
          <w:b/>
          <w:u w:val="single"/>
          <w:lang w:val="en-US" w:eastAsia="zh-CN"/>
        </w:rPr>
        <w:t>民族精神</w:t>
      </w:r>
      <w:r>
        <w:rPr>
          <w:rFonts w:hint="eastAsia" w:ascii="宋体" w:hAnsi="宋体"/>
          <w:lang w:val="en-US" w:eastAsia="zh-CN"/>
        </w:rPr>
        <w:t>是民族文化的结晶，是</w:t>
      </w:r>
      <w:r>
        <w:rPr>
          <w:rFonts w:hint="eastAsia" w:ascii="宋体" w:hAnsi="宋体"/>
          <w:u w:val="double"/>
          <w:lang w:val="en-US" w:eastAsia="zh-CN"/>
        </w:rPr>
        <w:t>中华文化力量的集中展</w:t>
      </w:r>
      <w:r>
        <w:rPr>
          <w:rFonts w:hint="eastAsia" w:ascii="宋体" w:hAnsi="宋体"/>
          <w:lang w:val="en-US" w:eastAsia="zh-CN"/>
        </w:rPr>
        <w:t>示，是</w:t>
      </w:r>
      <w:r>
        <w:rPr>
          <w:rFonts w:hint="eastAsia" w:ascii="宋体" w:hAnsi="宋体"/>
          <w:u w:val="double"/>
          <w:lang w:val="en-US" w:eastAsia="zh-CN"/>
        </w:rPr>
        <w:t>中华文化的精髓</w:t>
      </w:r>
      <w:r>
        <w:rPr>
          <w:rFonts w:hint="eastAsia" w:ascii="宋体" w:hAnsi="宋体"/>
          <w:lang w:val="en-US" w:eastAsia="zh-CN"/>
        </w:rPr>
        <w:t>。</w:t>
      </w:r>
    </w:p>
    <w:p>
      <w:pPr>
        <w:widowControl/>
        <w:shd w:val="clear" w:color="auto" w:fill="FFFFFF"/>
        <w:spacing w:line="360" w:lineRule="auto"/>
        <w:jc w:val="left"/>
        <w:rPr>
          <w:rFonts w:hint="eastAsia" w:ascii="宋体" w:hAnsi="宋体"/>
          <w:lang w:val="en-US" w:eastAsia="zh-CN"/>
        </w:rPr>
      </w:pPr>
      <w:r>
        <w:rPr>
          <w:rFonts w:hint="eastAsia" w:ascii="楷体" w:hAnsi="楷体" w:eastAsia="楷体"/>
          <w:b/>
          <w:u w:val="single"/>
          <w:lang w:val="en-US" w:eastAsia="zh-CN"/>
        </w:rPr>
        <w:t>中华民族精神</w:t>
      </w:r>
      <w:r>
        <w:rPr>
          <w:rFonts w:hint="eastAsia" w:ascii="宋体" w:hAnsi="宋体"/>
          <w:lang w:val="en-US" w:eastAsia="zh-CN"/>
        </w:rPr>
        <w:t>集中体现了中华民族的整体风貌和精神特征，体现了</w:t>
      </w:r>
      <w:r>
        <w:rPr>
          <w:rFonts w:hint="eastAsia" w:ascii="楷体" w:hAnsi="楷体" w:eastAsia="楷体" w:cs="楷体"/>
          <w:b/>
          <w:bCs/>
          <w:lang w:val="en-US" w:eastAsia="zh-CN"/>
        </w:rPr>
        <w:t>中华民族共同的价值追求（中华民族共同价值追求是社会主义核心价值观）</w:t>
      </w:r>
      <w:r>
        <w:rPr>
          <w:rFonts w:hint="eastAsia" w:ascii="宋体" w:hAnsi="宋体"/>
          <w:lang w:val="en-US" w:eastAsia="zh-CN"/>
        </w:rPr>
        <w:t>，是</w:t>
      </w:r>
      <w:r>
        <w:rPr>
          <w:rFonts w:hint="eastAsia" w:ascii="宋体" w:hAnsi="宋体"/>
          <w:u w:val="double"/>
          <w:lang w:val="en-US" w:eastAsia="zh-CN"/>
        </w:rPr>
        <w:t>中华民族永远的精神火炬</w:t>
      </w:r>
      <w:r>
        <w:rPr>
          <w:rFonts w:hint="eastAsia" w:ascii="宋体" w:hAnsi="宋体"/>
          <w:lang w:val="en-US" w:eastAsia="zh-CN"/>
        </w:rPr>
        <w:t>，是</w:t>
      </w:r>
      <w:r>
        <w:rPr>
          <w:rFonts w:hint="eastAsia" w:ascii="宋体" w:hAnsi="宋体"/>
          <w:u w:val="double"/>
          <w:lang w:val="en-US" w:eastAsia="zh-CN"/>
        </w:rPr>
        <w:t>民族生存和发展的精神支柱</w:t>
      </w:r>
      <w:r>
        <w:rPr>
          <w:rFonts w:hint="eastAsia" w:ascii="宋体" w:hAnsi="宋体"/>
          <w:lang w:val="en-US" w:eastAsia="zh-CN"/>
        </w:rPr>
        <w:t>。</w:t>
      </w:r>
    </w:p>
    <w:p>
      <w:pPr>
        <w:widowControl/>
        <w:shd w:val="clear" w:color="auto" w:fill="FFFFFF"/>
        <w:spacing w:line="360" w:lineRule="auto"/>
        <w:jc w:val="left"/>
        <w:rPr>
          <w:rFonts w:hint="eastAsia" w:ascii="宋体" w:hAnsi="宋体"/>
          <w:lang w:val="en-US" w:eastAsia="zh-CN"/>
        </w:rPr>
      </w:pPr>
      <w:r>
        <w:rPr>
          <w:rFonts w:hint="eastAsia" w:ascii="宋体" w:hAnsi="宋体"/>
          <w:lang w:val="en-US" w:eastAsia="zh-CN"/>
        </w:rPr>
        <w:t>伟大的</w:t>
      </w:r>
      <w:r>
        <w:rPr>
          <w:rFonts w:hint="eastAsia" w:ascii="楷体" w:hAnsi="楷体" w:eastAsia="楷体"/>
          <w:b/>
          <w:u w:val="single"/>
          <w:lang w:val="en-US" w:eastAsia="zh-CN"/>
        </w:rPr>
        <w:t>建党精神</w:t>
      </w:r>
      <w:r>
        <w:rPr>
          <w:rFonts w:hint="eastAsia" w:ascii="宋体" w:hAnsi="宋体"/>
          <w:lang w:val="en-US" w:eastAsia="zh-CN"/>
        </w:rPr>
        <w:t>是中国共产党的</w:t>
      </w:r>
      <w:r>
        <w:rPr>
          <w:rFonts w:hint="eastAsia" w:ascii="宋体" w:hAnsi="宋体"/>
          <w:u w:val="double"/>
          <w:lang w:val="en-US" w:eastAsia="zh-CN"/>
        </w:rPr>
        <w:t>精神之源</w:t>
      </w:r>
      <w:r>
        <w:rPr>
          <w:rFonts w:hint="eastAsia" w:ascii="宋体" w:hAnsi="宋体"/>
          <w:lang w:val="en-US" w:eastAsia="zh-CN"/>
        </w:rPr>
        <w:t>，是中国共产党人的</w:t>
      </w:r>
      <w:r>
        <w:rPr>
          <w:rFonts w:hint="eastAsia" w:ascii="宋体" w:hAnsi="宋体"/>
          <w:u w:val="double"/>
          <w:lang w:val="en-US" w:eastAsia="zh-CN"/>
        </w:rPr>
        <w:t>精神谱系的源头活水</w:t>
      </w:r>
      <w:r>
        <w:rPr>
          <w:rFonts w:hint="eastAsia" w:ascii="宋体" w:hAnsi="宋体"/>
          <w:lang w:val="en-US" w:eastAsia="zh-CN"/>
        </w:rPr>
        <w:t>。</w:t>
      </w:r>
    </w:p>
    <w:p>
      <w:pPr>
        <w:widowControl/>
        <w:shd w:val="clear" w:color="auto" w:fill="FFFFFF"/>
        <w:spacing w:line="360" w:lineRule="auto"/>
        <w:jc w:val="left"/>
        <w:rPr>
          <w:rFonts w:hint="eastAsia" w:ascii="宋体" w:hAnsi="宋体"/>
          <w:lang w:val="en-US" w:eastAsia="zh-CN"/>
        </w:rPr>
      </w:pPr>
      <w:r>
        <w:rPr>
          <w:rFonts w:hint="eastAsia" w:ascii="宋体" w:hAnsi="宋体"/>
          <w:lang w:val="en-US" w:eastAsia="zh-CN"/>
        </w:rPr>
        <w:t>5.</w:t>
      </w:r>
      <w:r>
        <w:rPr>
          <w:rFonts w:hint="eastAsia" w:ascii="楷体" w:hAnsi="楷体" w:eastAsia="楷体"/>
          <w:b/>
          <w:u w:val="single"/>
          <w:lang w:val="en-US" w:eastAsia="zh-CN"/>
        </w:rPr>
        <w:t>民族文化</w:t>
      </w:r>
      <w:r>
        <w:rPr>
          <w:rFonts w:hint="eastAsia" w:ascii="宋体" w:hAnsi="宋体"/>
          <w:lang w:val="en-US" w:eastAsia="zh-CN"/>
        </w:rPr>
        <w:t>是一个民族区别于其他民族的独特标识，起着维系社会生活、维持社会稳定、激发民族创造力和凝聚力的重要作用，</w:t>
      </w:r>
      <w:r>
        <w:rPr>
          <w:rFonts w:hint="eastAsia" w:ascii="宋体" w:hAnsi="宋体"/>
          <w:u w:val="double"/>
          <w:lang w:val="en-US" w:eastAsia="zh-CN"/>
        </w:rPr>
        <w:t>是一个民族生存与发展的精神根基</w:t>
      </w:r>
      <w:r>
        <w:rPr>
          <w:rFonts w:hint="eastAsia" w:ascii="宋体" w:hAnsi="宋体"/>
          <w:lang w:val="en-US" w:eastAsia="zh-CN"/>
        </w:rPr>
        <w:t>。</w:t>
      </w:r>
      <w:r>
        <w:rPr>
          <w:rFonts w:hint="eastAsia" w:ascii="楷体" w:hAnsi="楷体" w:eastAsia="楷体"/>
          <w:b/>
          <w:u w:val="single"/>
          <w:lang w:val="en-US" w:eastAsia="zh-CN"/>
        </w:rPr>
        <w:t>民族</w:t>
      </w:r>
      <w:r>
        <w:rPr>
          <w:rFonts w:hint="eastAsia" w:ascii="宋体" w:hAnsi="宋体"/>
          <w:lang w:val="en-US" w:eastAsia="zh-CN"/>
        </w:rPr>
        <w:t>性是文化的基本特征。</w:t>
      </w:r>
    </w:p>
    <w:p>
      <w:pPr>
        <w:widowControl/>
        <w:shd w:val="clear" w:color="auto" w:fill="FFFFFF"/>
        <w:spacing w:line="360" w:lineRule="auto"/>
        <w:jc w:val="left"/>
        <w:rPr>
          <w:rFonts w:hint="default" w:ascii="宋体" w:hAnsi="宋体"/>
          <w:lang w:val="en-US" w:eastAsia="zh-CN"/>
        </w:rPr>
      </w:pPr>
      <w:r>
        <w:rPr>
          <w:rFonts w:hint="eastAsia" w:ascii="宋体" w:hAnsi="宋体"/>
          <w:lang w:val="en-US" w:eastAsia="zh-CN"/>
        </w:rPr>
        <w:t>6.</w:t>
      </w:r>
      <w:r>
        <w:rPr>
          <w:rFonts w:hint="eastAsia" w:ascii="楷体" w:hAnsi="楷体" w:eastAsia="楷体"/>
          <w:b/>
          <w:u w:val="single"/>
          <w:lang w:val="en-US" w:eastAsia="zh-CN"/>
        </w:rPr>
        <w:t>文化多样性</w:t>
      </w:r>
      <w:r>
        <w:rPr>
          <w:rFonts w:hint="eastAsia" w:ascii="宋体" w:hAnsi="宋体"/>
          <w:lang w:val="en-US" w:eastAsia="zh-CN"/>
        </w:rPr>
        <w:t>是发展本民族文化的内在要求，也是实现世界文化繁荣的必然要求，</w:t>
      </w:r>
      <w:r>
        <w:rPr>
          <w:rFonts w:hint="eastAsia" w:ascii="宋体" w:hAnsi="宋体"/>
          <w:u w:val="double"/>
          <w:lang w:val="en-US" w:eastAsia="zh-CN"/>
        </w:rPr>
        <w:t>是人类社会的基本特征，也是人类文明进步的重要动力</w:t>
      </w:r>
      <w:r>
        <w:rPr>
          <w:rFonts w:hint="eastAsia" w:ascii="宋体" w:hAnsi="宋体"/>
          <w:lang w:val="en-US" w:eastAsia="zh-CN"/>
        </w:rPr>
        <w:t>。</w:t>
      </w:r>
      <w:r>
        <w:rPr>
          <w:rFonts w:hint="eastAsia" w:ascii="楷体" w:hAnsi="楷体" w:eastAsia="楷体"/>
          <w:b/>
          <w:u w:val="single"/>
          <w:lang w:val="en-US" w:eastAsia="zh-CN"/>
        </w:rPr>
        <w:t>文化交流</w:t>
      </w:r>
      <w:r>
        <w:rPr>
          <w:rFonts w:hint="eastAsia" w:ascii="宋体" w:hAnsi="宋体"/>
          <w:lang w:val="en-US" w:eastAsia="zh-CN"/>
        </w:rPr>
        <w:t>构成了文化发展的重要动力。</w:t>
      </w:r>
    </w:p>
    <w:p>
      <w:pPr>
        <w:widowControl/>
        <w:shd w:val="clear" w:color="auto" w:fill="FFFFFF"/>
        <w:spacing w:line="360" w:lineRule="auto"/>
        <w:jc w:val="left"/>
        <w:rPr>
          <w:rFonts w:hint="eastAsia" w:ascii="宋体" w:hAnsi="宋体"/>
          <w:lang w:val="en-US" w:eastAsia="zh-CN"/>
        </w:rPr>
      </w:pPr>
      <w:r>
        <w:rPr>
          <w:rFonts w:hint="eastAsia" w:ascii="宋体" w:hAnsi="宋体"/>
          <w:lang w:val="en-US" w:eastAsia="zh-CN"/>
        </w:rPr>
        <w:t>7.</w:t>
      </w:r>
      <w:r>
        <w:rPr>
          <w:rFonts w:hint="eastAsia" w:ascii="楷体" w:hAnsi="楷体" w:eastAsia="楷体"/>
          <w:b/>
          <w:u w:val="single"/>
          <w:lang w:val="en-US" w:eastAsia="zh-CN"/>
        </w:rPr>
        <w:t>马克思主义传入中国</w:t>
      </w:r>
      <w:r>
        <w:rPr>
          <w:rFonts w:hint="eastAsia" w:ascii="宋体" w:hAnsi="宋体"/>
          <w:lang w:val="en-US" w:eastAsia="zh-CN"/>
        </w:rPr>
        <w:t>是中华民族由</w:t>
      </w:r>
      <w:r>
        <w:rPr>
          <w:rFonts w:hint="eastAsia" w:ascii="宋体" w:hAnsi="宋体"/>
          <w:u w:val="double"/>
          <w:lang w:val="en-US" w:eastAsia="zh-CN"/>
        </w:rPr>
        <w:t>衰微走向重振的重要转折点</w:t>
      </w:r>
      <w:r>
        <w:rPr>
          <w:rFonts w:hint="eastAsia" w:ascii="宋体" w:hAnsi="宋体"/>
          <w:lang w:val="en-US" w:eastAsia="zh-CN"/>
        </w:rPr>
        <w:t>。</w:t>
      </w:r>
    </w:p>
    <w:p>
      <w:pPr>
        <w:widowControl/>
        <w:shd w:val="clear" w:color="auto" w:fill="FFFFFF"/>
        <w:spacing w:line="360" w:lineRule="auto"/>
        <w:jc w:val="left"/>
        <w:rPr>
          <w:rFonts w:hint="eastAsia" w:ascii="宋体" w:hAnsi="宋体"/>
          <w:lang w:val="en-US" w:eastAsia="zh-CN"/>
        </w:rPr>
      </w:pPr>
      <w:r>
        <w:rPr>
          <w:rFonts w:hint="eastAsia" w:ascii="楷体" w:hAnsi="楷体" w:eastAsia="楷体"/>
          <w:b/>
          <w:u w:val="single"/>
          <w:lang w:val="en-US" w:eastAsia="zh-CN"/>
        </w:rPr>
        <w:t>中国共产党</w:t>
      </w:r>
      <w:r>
        <w:rPr>
          <w:rFonts w:hint="eastAsia" w:ascii="宋体" w:hAnsi="宋体"/>
          <w:lang w:val="en-US" w:eastAsia="zh-CN"/>
        </w:rPr>
        <w:t>是中国先进文化的</w:t>
      </w:r>
      <w:r>
        <w:rPr>
          <w:rFonts w:hint="eastAsia" w:ascii="宋体" w:hAnsi="宋体"/>
          <w:u w:val="double"/>
          <w:lang w:val="en-US" w:eastAsia="zh-CN"/>
        </w:rPr>
        <w:t>积极引领者和践行者</w:t>
      </w:r>
      <w:r>
        <w:rPr>
          <w:rFonts w:hint="eastAsia" w:ascii="宋体" w:hAnsi="宋体"/>
          <w:lang w:val="en-US" w:eastAsia="zh-CN"/>
        </w:rPr>
        <w:t>，又是中华优秀传统文化的</w:t>
      </w:r>
      <w:r>
        <w:rPr>
          <w:rFonts w:hint="eastAsia" w:ascii="宋体" w:hAnsi="宋体"/>
          <w:u w:val="double"/>
          <w:lang w:val="en-US" w:eastAsia="zh-CN"/>
        </w:rPr>
        <w:t>忠实传承者和弘扬者</w:t>
      </w:r>
      <w:r>
        <w:rPr>
          <w:rFonts w:hint="eastAsia" w:ascii="宋体" w:hAnsi="宋体"/>
          <w:lang w:val="en-US" w:eastAsia="zh-CN"/>
        </w:rPr>
        <w:t>。</w:t>
      </w:r>
    </w:p>
    <w:p>
      <w:pPr>
        <w:widowControl/>
        <w:shd w:val="clear" w:color="auto" w:fill="FFFFFF"/>
        <w:spacing w:line="360" w:lineRule="auto"/>
        <w:jc w:val="left"/>
        <w:rPr>
          <w:rFonts w:hint="eastAsia" w:ascii="宋体" w:hAnsi="宋体"/>
          <w:lang w:val="en-US" w:eastAsia="zh-CN"/>
        </w:rPr>
      </w:pPr>
      <w:r>
        <w:rPr>
          <w:rFonts w:hint="eastAsia" w:ascii="楷体" w:hAnsi="楷体" w:eastAsia="楷体"/>
          <w:b/>
          <w:u w:val="single"/>
          <w:lang w:val="en-US" w:eastAsia="zh-CN"/>
        </w:rPr>
        <w:t>人民</w:t>
      </w:r>
      <w:r>
        <w:rPr>
          <w:rFonts w:hint="eastAsia" w:ascii="宋体" w:hAnsi="宋体"/>
          <w:lang w:val="en-US" w:eastAsia="zh-CN"/>
        </w:rPr>
        <w:t>是文化发展的</w:t>
      </w:r>
      <w:r>
        <w:rPr>
          <w:rFonts w:hint="eastAsia" w:ascii="宋体" w:hAnsi="宋体"/>
          <w:u w:val="double"/>
          <w:lang w:val="en-US" w:eastAsia="zh-CN"/>
        </w:rPr>
        <w:t>主体</w:t>
      </w:r>
      <w:r>
        <w:rPr>
          <w:rFonts w:hint="eastAsia" w:ascii="宋体" w:hAnsi="宋体"/>
          <w:lang w:val="en-US" w:eastAsia="zh-CN"/>
        </w:rPr>
        <w:t>，</w:t>
      </w:r>
      <w:r>
        <w:rPr>
          <w:rFonts w:hint="eastAsia" w:ascii="楷体" w:hAnsi="楷体" w:eastAsia="楷体"/>
          <w:b/>
          <w:u w:val="single"/>
          <w:lang w:val="en-US" w:eastAsia="zh-CN"/>
        </w:rPr>
        <w:t>人民</w:t>
      </w:r>
      <w:r>
        <w:rPr>
          <w:rFonts w:hint="eastAsia" w:ascii="宋体" w:hAnsi="宋体"/>
          <w:lang w:val="en-US" w:eastAsia="zh-CN"/>
        </w:rPr>
        <w:t>是文化成果的</w:t>
      </w:r>
      <w:r>
        <w:rPr>
          <w:rFonts w:hint="eastAsia" w:ascii="宋体" w:hAnsi="宋体"/>
          <w:u w:val="double"/>
          <w:lang w:val="en-US" w:eastAsia="zh-CN"/>
        </w:rPr>
        <w:t>最终享有者和受益者</w:t>
      </w:r>
      <w:r>
        <w:rPr>
          <w:rFonts w:hint="eastAsia" w:ascii="宋体" w:hAnsi="宋体"/>
          <w:lang w:val="en-US" w:eastAsia="zh-CN"/>
        </w:rPr>
        <w:t>。</w:t>
      </w:r>
    </w:p>
    <w:p>
      <w:pPr>
        <w:widowControl/>
        <w:shd w:val="clear" w:color="auto" w:fill="FFFFFF"/>
        <w:spacing w:line="360" w:lineRule="auto"/>
        <w:jc w:val="left"/>
        <w:rPr>
          <w:rFonts w:hint="eastAsia" w:ascii="宋体" w:hAnsi="宋体"/>
          <w:lang w:val="en-US" w:eastAsia="zh-CN"/>
        </w:rPr>
      </w:pPr>
      <w:r>
        <w:rPr>
          <w:rFonts w:hint="eastAsia" w:ascii="宋体" w:hAnsi="宋体"/>
          <w:lang w:val="en-US" w:eastAsia="zh-CN"/>
        </w:rPr>
        <w:t>8.</w:t>
      </w:r>
      <w:r>
        <w:rPr>
          <w:rFonts w:hint="eastAsia" w:ascii="楷体" w:hAnsi="楷体" w:eastAsia="楷体"/>
          <w:b/>
          <w:u w:val="single"/>
          <w:lang w:val="en-US" w:eastAsia="zh-CN"/>
        </w:rPr>
        <w:t>中华优秀传统文化，革命文化和社会主义先进文化</w:t>
      </w:r>
      <w:r>
        <w:rPr>
          <w:rFonts w:hint="eastAsia" w:ascii="宋体" w:hAnsi="宋体"/>
          <w:lang w:val="en-US" w:eastAsia="zh-CN"/>
        </w:rPr>
        <w:t>，积淀着中华民族最深层的精神追求，代表着</w:t>
      </w:r>
      <w:r>
        <w:rPr>
          <w:rFonts w:hint="eastAsia" w:ascii="宋体" w:hAnsi="宋体"/>
          <w:u w:val="double"/>
          <w:lang w:val="en-US" w:eastAsia="zh-CN"/>
        </w:rPr>
        <w:t>中华民族独特的精神标识</w:t>
      </w:r>
      <w:r>
        <w:rPr>
          <w:rFonts w:hint="eastAsia" w:ascii="宋体" w:hAnsi="宋体"/>
          <w:lang w:val="en-US" w:eastAsia="zh-CN"/>
        </w:rPr>
        <w:t>。</w:t>
      </w:r>
    </w:p>
    <w:p>
      <w:pPr>
        <w:widowControl/>
        <w:shd w:val="clear" w:color="auto" w:fill="FFFFFF"/>
        <w:spacing w:line="360" w:lineRule="auto"/>
        <w:jc w:val="left"/>
        <w:rPr>
          <w:rFonts w:hint="eastAsia" w:ascii="宋体" w:hAnsi="宋体"/>
          <w:lang w:val="en-US" w:eastAsia="zh-CN"/>
        </w:rPr>
      </w:pPr>
      <w:r>
        <w:rPr>
          <w:rFonts w:hint="eastAsia" w:ascii="楷体" w:hAnsi="楷体" w:eastAsia="楷体"/>
          <w:b/>
          <w:u w:val="single"/>
          <w:lang w:val="en-US" w:eastAsia="zh-CN"/>
        </w:rPr>
        <w:t>革命文化</w:t>
      </w:r>
      <w:r>
        <w:rPr>
          <w:rFonts w:hint="eastAsia" w:ascii="宋体" w:hAnsi="宋体"/>
          <w:lang w:val="en-US" w:eastAsia="zh-CN"/>
        </w:rPr>
        <w:t>承载着党和人民对国家独立、民族解放、人民幸福的不懈追求，</w:t>
      </w:r>
      <w:r>
        <w:rPr>
          <w:rFonts w:hint="eastAsia" w:ascii="宋体" w:hAnsi="宋体"/>
          <w:u w:val="double"/>
          <w:lang w:val="en-US" w:eastAsia="zh-CN"/>
        </w:rPr>
        <w:t>是中国革命的精神标识</w:t>
      </w:r>
      <w:r>
        <w:rPr>
          <w:rFonts w:hint="eastAsia" w:ascii="宋体" w:hAnsi="宋体"/>
          <w:lang w:val="en-US" w:eastAsia="zh-CN"/>
        </w:rPr>
        <w:t>。</w:t>
      </w:r>
    </w:p>
    <w:p>
      <w:pPr>
        <w:widowControl/>
        <w:shd w:val="clear" w:color="auto" w:fill="FFFFFF"/>
        <w:spacing w:line="360" w:lineRule="auto"/>
        <w:jc w:val="left"/>
        <w:rPr>
          <w:rFonts w:hint="eastAsia" w:ascii="宋体" w:hAnsi="宋体"/>
          <w:lang w:val="en-US" w:eastAsia="zh-CN"/>
        </w:rPr>
      </w:pPr>
      <w:r>
        <w:rPr>
          <w:rFonts w:hint="eastAsia" w:ascii="宋体" w:hAnsi="宋体"/>
          <w:lang w:val="en-US" w:eastAsia="zh-CN"/>
        </w:rPr>
        <w:t>9.不断满足人民</w:t>
      </w:r>
      <w:r>
        <w:rPr>
          <w:rFonts w:hint="eastAsia" w:ascii="楷体" w:hAnsi="楷体" w:eastAsia="楷体"/>
          <w:b/>
          <w:u w:val="single"/>
          <w:lang w:val="en-US" w:eastAsia="zh-CN"/>
        </w:rPr>
        <w:t>多样化、多层次、多方面</w:t>
      </w:r>
      <w:r>
        <w:rPr>
          <w:rFonts w:hint="eastAsia" w:ascii="宋体" w:hAnsi="宋体"/>
          <w:lang w:val="en-US" w:eastAsia="zh-CN"/>
        </w:rPr>
        <w:t>的精神文化需求，提高人民群众的思想道德素质，是</w:t>
      </w:r>
      <w:r>
        <w:rPr>
          <w:rFonts w:hint="eastAsia" w:ascii="宋体" w:hAnsi="宋体"/>
          <w:u w:val="double"/>
          <w:lang w:val="en-US" w:eastAsia="zh-CN"/>
        </w:rPr>
        <w:t>发展社会主义文化的根本目的</w:t>
      </w:r>
      <w:r>
        <w:rPr>
          <w:rFonts w:hint="eastAsia" w:ascii="宋体" w:hAnsi="宋体"/>
          <w:lang w:val="en-US" w:eastAsia="zh-CN"/>
        </w:rPr>
        <w:t>。</w:t>
      </w:r>
    </w:p>
    <w:p>
      <w:pPr>
        <w:widowControl/>
        <w:shd w:val="clear" w:color="auto" w:fill="FFFFFF"/>
        <w:spacing w:line="360" w:lineRule="auto"/>
        <w:jc w:val="left"/>
        <w:rPr>
          <w:rFonts w:hint="eastAsia" w:ascii="宋体" w:hAnsi="宋体"/>
          <w:lang w:val="en-US" w:eastAsia="zh-CN"/>
        </w:rPr>
      </w:pPr>
      <w:r>
        <w:rPr>
          <w:rFonts w:hint="eastAsia" w:ascii="宋体" w:hAnsi="宋体"/>
          <w:lang w:val="en-US" w:eastAsia="zh-CN"/>
        </w:rPr>
        <w:t>10.中国特色社会主义文化，</w:t>
      </w:r>
      <w:r>
        <w:rPr>
          <w:rFonts w:hint="eastAsia" w:ascii="宋体" w:hAnsi="宋体"/>
          <w:u w:val="double"/>
          <w:lang w:val="en-US" w:eastAsia="zh-CN"/>
        </w:rPr>
        <w:t>源自于</w:t>
      </w:r>
      <w:r>
        <w:rPr>
          <w:rFonts w:hint="eastAsia" w:ascii="宋体" w:hAnsi="宋体"/>
          <w:lang w:val="en-US" w:eastAsia="zh-CN"/>
        </w:rPr>
        <w:t>中华民族五千多年文明历史所孕育的</w:t>
      </w:r>
      <w:r>
        <w:rPr>
          <w:rFonts w:hint="eastAsia" w:ascii="楷体" w:hAnsi="楷体" w:eastAsia="楷体"/>
          <w:b/>
          <w:u w:val="single"/>
          <w:lang w:val="en-US" w:eastAsia="zh-CN"/>
        </w:rPr>
        <w:t>中华优秀传统文化</w:t>
      </w:r>
      <w:r>
        <w:rPr>
          <w:rFonts w:hint="eastAsia" w:ascii="宋体" w:hAnsi="宋体"/>
          <w:lang w:val="en-US" w:eastAsia="zh-CN"/>
        </w:rPr>
        <w:t>，</w:t>
      </w:r>
      <w:r>
        <w:rPr>
          <w:rFonts w:hint="eastAsia" w:ascii="宋体" w:hAnsi="宋体"/>
          <w:u w:val="double"/>
          <w:lang w:val="en-US" w:eastAsia="zh-CN"/>
        </w:rPr>
        <w:t>熔铸于</w:t>
      </w:r>
      <w:r>
        <w:rPr>
          <w:rFonts w:hint="eastAsia" w:ascii="宋体" w:hAnsi="宋体"/>
          <w:lang w:val="en-US" w:eastAsia="zh-CN"/>
        </w:rPr>
        <w:t>党领导人民在革命、建设、改革中创造的</w:t>
      </w:r>
      <w:r>
        <w:rPr>
          <w:rFonts w:hint="eastAsia" w:ascii="楷体" w:hAnsi="楷体" w:eastAsia="楷体"/>
          <w:b/>
          <w:u w:val="single"/>
          <w:lang w:val="en-US" w:eastAsia="zh-CN"/>
        </w:rPr>
        <w:t>革命文化</w:t>
      </w:r>
      <w:r>
        <w:rPr>
          <w:rFonts w:hint="eastAsia" w:ascii="宋体" w:hAnsi="宋体"/>
          <w:lang w:val="en-US" w:eastAsia="zh-CN"/>
        </w:rPr>
        <w:t>和</w:t>
      </w:r>
      <w:r>
        <w:rPr>
          <w:rFonts w:hint="eastAsia" w:ascii="楷体" w:hAnsi="楷体" w:eastAsia="楷体"/>
          <w:b/>
          <w:u w:val="single"/>
          <w:lang w:val="en-US" w:eastAsia="zh-CN"/>
        </w:rPr>
        <w:t>社会主义先进</w:t>
      </w:r>
      <w:r>
        <w:rPr>
          <w:rFonts w:hint="eastAsia" w:ascii="宋体" w:hAnsi="宋体"/>
          <w:lang w:val="en-US" w:eastAsia="zh-CN"/>
        </w:rPr>
        <w:t>文化，</w:t>
      </w:r>
      <w:r>
        <w:rPr>
          <w:rFonts w:hint="eastAsia" w:ascii="宋体" w:hAnsi="宋体"/>
          <w:u w:val="double"/>
          <w:lang w:val="en-US" w:eastAsia="zh-CN"/>
        </w:rPr>
        <w:t>植根于</w:t>
      </w:r>
      <w:r>
        <w:rPr>
          <w:rFonts w:hint="eastAsia" w:ascii="宋体" w:hAnsi="宋体"/>
          <w:lang w:val="en-US" w:eastAsia="zh-CN"/>
        </w:rPr>
        <w:t>中国特色社会主义</w:t>
      </w:r>
      <w:r>
        <w:rPr>
          <w:rFonts w:hint="eastAsia" w:ascii="楷体" w:hAnsi="楷体" w:eastAsia="楷体"/>
          <w:b/>
          <w:u w:val="single"/>
          <w:lang w:val="en-US" w:eastAsia="zh-CN"/>
        </w:rPr>
        <w:t>伟大实践</w:t>
      </w:r>
      <w:r>
        <w:rPr>
          <w:rFonts w:hint="eastAsia" w:ascii="宋体" w:hAnsi="宋体"/>
          <w:lang w:val="en-US" w:eastAsia="zh-CN"/>
        </w:rPr>
        <w:t>。</w:t>
      </w:r>
    </w:p>
    <w:p>
      <w:pPr>
        <w:widowControl/>
        <w:shd w:val="clear" w:color="auto" w:fill="FFFFFF"/>
        <w:spacing w:line="360" w:lineRule="auto"/>
        <w:jc w:val="left"/>
        <w:rPr>
          <w:rFonts w:hint="eastAsia" w:ascii="宋体" w:hAnsi="宋体"/>
          <w:lang w:val="en-US" w:eastAsia="zh-CN"/>
        </w:rPr>
      </w:pPr>
      <w:r>
        <w:rPr>
          <w:rFonts w:hint="eastAsia" w:ascii="宋体" w:hAnsi="宋体"/>
          <w:lang w:val="en-US" w:eastAsia="zh-CN"/>
        </w:rPr>
        <w:t>发展中国特色社会主义文化，把增进</w:t>
      </w:r>
      <w:r>
        <w:rPr>
          <w:rFonts w:hint="eastAsia" w:ascii="楷体" w:hAnsi="楷体" w:eastAsia="楷体"/>
          <w:b/>
          <w:u w:val="single"/>
          <w:lang w:val="en-US" w:eastAsia="zh-CN"/>
        </w:rPr>
        <w:t>人民福祉</w:t>
      </w:r>
      <w:r>
        <w:rPr>
          <w:rFonts w:hint="eastAsia" w:ascii="宋体" w:hAnsi="宋体"/>
          <w:lang w:val="en-US" w:eastAsia="zh-CN"/>
        </w:rPr>
        <w:t>、促进</w:t>
      </w:r>
      <w:r>
        <w:rPr>
          <w:rFonts w:hint="eastAsia" w:ascii="楷体" w:hAnsi="楷体" w:eastAsia="楷体"/>
          <w:b/>
          <w:u w:val="single"/>
          <w:lang w:val="en-US" w:eastAsia="zh-CN"/>
        </w:rPr>
        <w:t>人的全面发展</w:t>
      </w:r>
      <w:r>
        <w:rPr>
          <w:rFonts w:hint="eastAsia" w:ascii="宋体" w:hAnsi="宋体"/>
          <w:lang w:val="en-US" w:eastAsia="zh-CN"/>
        </w:rPr>
        <w:t>作为</w:t>
      </w:r>
      <w:r>
        <w:rPr>
          <w:rFonts w:hint="eastAsia" w:ascii="宋体" w:hAnsi="宋体"/>
          <w:u w:val="double"/>
          <w:lang w:val="en-US" w:eastAsia="zh-CN"/>
        </w:rPr>
        <w:t>出发点和落脚点</w:t>
      </w:r>
      <w:r>
        <w:rPr>
          <w:rFonts w:hint="eastAsia" w:ascii="宋体" w:hAnsi="宋体"/>
          <w:lang w:val="en-US" w:eastAsia="zh-CN"/>
        </w:rPr>
        <w:t>。</w:t>
      </w:r>
    </w:p>
    <w:p>
      <w:pPr>
        <w:widowControl/>
        <w:shd w:val="clear" w:color="auto" w:fill="FFFFFF"/>
        <w:spacing w:line="360" w:lineRule="auto"/>
        <w:jc w:val="left"/>
        <w:rPr>
          <w:rFonts w:hint="eastAsia" w:ascii="宋体" w:hAnsi="宋体"/>
          <w:lang w:val="en-US" w:eastAsia="zh-CN"/>
        </w:rPr>
      </w:pPr>
      <w:r>
        <w:rPr>
          <w:rFonts w:hint="eastAsia" w:ascii="宋体" w:hAnsi="宋体"/>
          <w:lang w:val="en-US" w:eastAsia="zh-CN"/>
        </w:rPr>
        <w:t>11.大力发展先进文化，支持健康有益文化，努力改造或剔除</w:t>
      </w:r>
      <w:r>
        <w:rPr>
          <w:rFonts w:hint="eastAsia" w:ascii="楷体" w:hAnsi="楷体" w:eastAsia="楷体"/>
          <w:b/>
          <w:u w:val="single"/>
          <w:lang w:val="en-US" w:eastAsia="zh-CN"/>
        </w:rPr>
        <w:t>落后</w:t>
      </w:r>
      <w:r>
        <w:rPr>
          <w:rFonts w:hint="eastAsia" w:ascii="宋体" w:hAnsi="宋体"/>
          <w:lang w:val="en-US" w:eastAsia="zh-CN"/>
        </w:rPr>
        <w:t>文化，坚决抵制、依法取缔</w:t>
      </w:r>
      <w:r>
        <w:rPr>
          <w:rFonts w:hint="eastAsia" w:ascii="楷体" w:hAnsi="楷体" w:eastAsia="楷体"/>
          <w:b/>
          <w:u w:val="single"/>
          <w:lang w:val="en-US" w:eastAsia="zh-CN"/>
        </w:rPr>
        <w:t>腐朽</w:t>
      </w:r>
      <w:r>
        <w:rPr>
          <w:rFonts w:hint="eastAsia" w:ascii="宋体" w:hAnsi="宋体"/>
          <w:lang w:val="en-US" w:eastAsia="zh-CN"/>
        </w:rPr>
        <w:t>文化，是我们加强文化建设的必然要求。</w:t>
      </w:r>
    </w:p>
    <w:p>
      <w:pPr>
        <w:widowControl/>
        <w:shd w:val="clear" w:color="auto" w:fill="FFFFFF"/>
        <w:spacing w:line="360" w:lineRule="auto"/>
        <w:jc w:val="left"/>
        <w:rPr>
          <w:rFonts w:hint="default" w:ascii="宋体" w:hAnsi="宋体"/>
          <w:lang w:val="en-US" w:eastAsia="zh-CN"/>
        </w:rPr>
      </w:pPr>
      <w:r>
        <w:rPr>
          <w:rFonts w:hint="eastAsia" w:ascii="宋体" w:hAnsi="宋体"/>
          <w:lang w:val="en-US" w:eastAsia="zh-CN"/>
        </w:rPr>
        <w:t>12.</w:t>
      </w:r>
      <w:r>
        <w:rPr>
          <w:rFonts w:hint="eastAsia" w:ascii="楷体" w:hAnsi="楷体" w:eastAsia="楷体"/>
          <w:b/>
          <w:u w:val="single"/>
          <w:lang w:val="en-US" w:eastAsia="zh-CN"/>
        </w:rPr>
        <w:t>文化自信</w:t>
      </w:r>
      <w:r>
        <w:rPr>
          <w:rFonts w:hint="eastAsia" w:ascii="宋体" w:hAnsi="宋体"/>
          <w:lang w:val="en-US" w:eastAsia="zh-CN"/>
        </w:rPr>
        <w:t>是一个国家、一个民族</w:t>
      </w:r>
      <w:r>
        <w:rPr>
          <w:rFonts w:hint="eastAsia" w:ascii="宋体" w:hAnsi="宋体"/>
          <w:u w:val="double"/>
          <w:lang w:val="en-US" w:eastAsia="zh-CN"/>
        </w:rPr>
        <w:t>更基本、更深沉、更持久的力量</w:t>
      </w:r>
      <w:r>
        <w:rPr>
          <w:rFonts w:hint="eastAsia" w:ascii="宋体" w:hAnsi="宋体"/>
          <w:lang w:val="en-US" w:eastAsia="zh-CN"/>
        </w:rPr>
        <w:t>。当代中国的文化自信，</w:t>
      </w:r>
      <w:r>
        <w:rPr>
          <w:rFonts w:hint="eastAsia" w:ascii="宋体" w:hAnsi="宋体"/>
          <w:u w:val="double"/>
          <w:lang w:val="en-US" w:eastAsia="zh-CN"/>
        </w:rPr>
        <w:t>最根本的</w:t>
      </w:r>
      <w:r>
        <w:rPr>
          <w:rFonts w:hint="eastAsia" w:ascii="宋体" w:hAnsi="宋体"/>
          <w:lang w:val="en-US" w:eastAsia="zh-CN"/>
        </w:rPr>
        <w:t>是对</w:t>
      </w:r>
      <w:r>
        <w:rPr>
          <w:rFonts w:hint="eastAsia" w:ascii="楷体" w:hAnsi="楷体" w:eastAsia="楷体"/>
          <w:b/>
          <w:u w:val="single"/>
          <w:lang w:val="en-US" w:eastAsia="zh-CN"/>
        </w:rPr>
        <w:t>中国特色社会主义文化</w:t>
      </w:r>
      <w:r>
        <w:rPr>
          <w:rFonts w:hint="eastAsia" w:ascii="宋体" w:hAnsi="宋体"/>
          <w:lang w:val="en-US" w:eastAsia="zh-CN"/>
        </w:rPr>
        <w:t>的自信，</w:t>
      </w:r>
      <w:r>
        <w:rPr>
          <w:rFonts w:hint="eastAsia" w:ascii="宋体" w:hAnsi="宋体"/>
          <w:u w:val="double"/>
          <w:lang w:val="en-US" w:eastAsia="zh-CN"/>
        </w:rPr>
        <w:t>特别是</w:t>
      </w:r>
      <w:r>
        <w:rPr>
          <w:rFonts w:hint="eastAsia" w:ascii="宋体" w:hAnsi="宋体"/>
          <w:lang w:val="en-US" w:eastAsia="zh-CN"/>
        </w:rPr>
        <w:t>对</w:t>
      </w:r>
      <w:r>
        <w:rPr>
          <w:rFonts w:hint="eastAsia" w:ascii="楷体" w:hAnsi="楷体" w:eastAsia="楷体"/>
          <w:b/>
          <w:u w:val="single"/>
          <w:lang w:val="en-US" w:eastAsia="zh-CN"/>
        </w:rPr>
        <w:t>习近平新时代中国特色社会主义思想</w:t>
      </w:r>
      <w:r>
        <w:rPr>
          <w:rFonts w:hint="eastAsia" w:ascii="宋体" w:hAnsi="宋体"/>
          <w:lang w:val="en-US" w:eastAsia="zh-CN"/>
        </w:rPr>
        <w:t>的自信。</w:t>
      </w:r>
    </w:p>
    <w:p>
      <w:pPr>
        <w:widowControl/>
        <w:shd w:val="clear" w:color="auto" w:fill="FFFFFF"/>
        <w:spacing w:line="360" w:lineRule="auto"/>
        <w:jc w:val="left"/>
        <w:rPr>
          <w:rFonts w:ascii="黑体" w:hAnsi="黑体" w:eastAsia="黑体" w:cs="黑体"/>
          <w:b/>
          <w:bCs/>
          <w:szCs w:val="21"/>
        </w:rPr>
      </w:pPr>
      <w:r>
        <w:rPr>
          <w:rFonts w:hint="eastAsia" w:ascii="黑体" w:hAnsi="黑体" w:eastAsia="黑体" w:cs="黑体"/>
          <w:b/>
          <w:bCs/>
          <w:szCs w:val="21"/>
        </w:rPr>
        <w:t>二、情境材料分析</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3"/>
        <w:gridCol w:w="5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0" w:type="dxa"/>
            <w:gridSpan w:val="2"/>
          </w:tcPr>
          <w:p>
            <w:pPr>
              <w:spacing w:line="360" w:lineRule="auto"/>
              <w:jc w:val="left"/>
              <w:rPr>
                <w:rFonts w:ascii="黑体" w:hAnsi="黑体" w:eastAsia="黑体"/>
              </w:rPr>
            </w:pPr>
            <w:r>
              <w:rPr>
                <w:rFonts w:hint="eastAsia" w:ascii="黑体" w:hAnsi="黑体" w:eastAsia="黑体"/>
              </w:rPr>
              <w:t>1</w:t>
            </w:r>
            <w:r>
              <w:rPr>
                <w:rFonts w:ascii="黑体" w:hAnsi="黑体" w:eastAsia="黑体"/>
              </w:rPr>
              <w:t>.</w:t>
            </w:r>
            <w:r>
              <w:rPr>
                <w:rFonts w:hint="eastAsia" w:ascii="黑体" w:hAnsi="黑体" w:eastAsia="黑体"/>
              </w:rPr>
              <w:t>结合材料，从</w:t>
            </w:r>
            <w:r>
              <w:rPr>
                <w:rFonts w:hint="eastAsia" w:ascii="黑体" w:hAnsi="黑体" w:eastAsia="黑体"/>
                <w:b/>
                <w:bCs/>
                <w:lang w:eastAsia="zh-CN"/>
              </w:rPr>
              <w:t>历史唯物主义</w:t>
            </w:r>
            <w:r>
              <w:rPr>
                <w:rFonts w:hint="eastAsia" w:ascii="黑体" w:hAnsi="黑体" w:eastAsia="黑体"/>
              </w:rPr>
              <w:t>角度，谈谈对树立“大食物观”的必要性的理解。（9分）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jc w:val="center"/>
        </w:trPr>
        <w:tc>
          <w:tcPr>
            <w:tcW w:w="4703" w:type="dxa"/>
            <w:vMerge w:val="restart"/>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楷体" w:hAnsi="楷体" w:eastAsia="楷体" w:cs="楷体"/>
              </w:rPr>
            </w:pPr>
            <w:r>
              <w:rPr>
                <w:rFonts w:hint="eastAsia" w:ascii="楷体" w:hAnsi="楷体" w:eastAsia="楷体" w:cs="楷体"/>
                <w:u w:val="none"/>
                <w:lang w:eastAsia="zh-CN"/>
              </w:rPr>
              <w:t>【</w:t>
            </w:r>
            <w:r>
              <w:rPr>
                <w:rFonts w:hint="eastAsia" w:ascii="宋体" w:hAnsi="宋体"/>
                <w:u w:val="none"/>
              </w:rPr>
              <w:t>①</w:t>
            </w:r>
            <w:r>
              <w:rPr>
                <w:rFonts w:hint="eastAsia" w:ascii="楷体" w:hAnsi="楷体" w:eastAsia="楷体" w:cs="楷体"/>
                <w:u w:val="none"/>
                <w:lang w:eastAsia="zh-CN"/>
              </w:rPr>
              <w:t>】</w:t>
            </w:r>
            <w:r>
              <w:rPr>
                <w:rFonts w:hint="eastAsia" w:ascii="楷体" w:hAnsi="楷体" w:eastAsia="楷体" w:cs="楷体"/>
                <w:u w:val="double"/>
              </w:rPr>
              <w:t>进入新时代，人们生活水平日益提高，营养需求日益多元、全面、均衡，树立“大食物观”就显得非常必要</w:t>
            </w:r>
            <w:r>
              <w:rPr>
                <w:rFonts w:hint="eastAsia" w:ascii="楷体" w:hAnsi="楷体" w:eastAsia="楷体" w:cs="楷体"/>
              </w:rPr>
              <w:t>。大食物观是“向耕地草原森林海洋、向植物动物微生物要热量、要蛋白，全方位多途径开发食物资源”的一种观念。大食物观由保障粮食安全转向全面保障食物安全，拓宽了食物的边界。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宋体" w:hAnsi="宋体"/>
              </w:rPr>
            </w:pPr>
            <w:r>
              <w:rPr>
                <w:rFonts w:hint="eastAsia" w:ascii="楷体" w:hAnsi="楷体" w:eastAsia="楷体" w:cs="楷体"/>
              </w:rPr>
              <w:t>从“吃得饱”到“吃得好”“吃得健康”，反映的是我国人民生活水平的不断提高。顺应人民群众食物结构变化趋势，</w:t>
            </w:r>
            <w:r>
              <w:rPr>
                <w:rFonts w:hint="eastAsia" w:ascii="楷体" w:hAnsi="楷体" w:eastAsia="楷体" w:cs="楷体"/>
                <w:lang w:eastAsia="zh-CN"/>
              </w:rPr>
              <w:t>【</w:t>
            </w:r>
            <w:r>
              <w:rPr>
                <w:rFonts w:hint="eastAsia" w:ascii="宋体" w:hAnsi="宋体"/>
              </w:rPr>
              <w:t>②③</w:t>
            </w:r>
            <w:r>
              <w:rPr>
                <w:rFonts w:hint="eastAsia" w:ascii="楷体" w:hAnsi="楷体" w:eastAsia="楷体" w:cs="楷体"/>
                <w:lang w:eastAsia="zh-CN"/>
              </w:rPr>
              <w:t>】</w:t>
            </w:r>
            <w:r>
              <w:rPr>
                <w:rFonts w:hint="eastAsia" w:ascii="楷体" w:hAnsi="楷体" w:eastAsia="楷体" w:cs="楷体"/>
                <w:u w:val="double"/>
              </w:rPr>
              <w:t>让老百姓吃得更好、吃得更健康，正是树立“大食物观”的出发点和落脚点</w:t>
            </w:r>
            <w:r>
              <w:rPr>
                <w:rFonts w:hint="eastAsia" w:ascii="楷体" w:hAnsi="楷体" w:eastAsia="楷体" w:cs="楷体"/>
              </w:rPr>
              <w:t>。</w:t>
            </w:r>
          </w:p>
        </w:tc>
        <w:tc>
          <w:tcPr>
            <w:tcW w:w="5587" w:type="dxa"/>
          </w:tcPr>
          <w:p>
            <w:pPr>
              <w:spacing w:line="360" w:lineRule="auto"/>
              <w:jc w:val="left"/>
              <w:rPr>
                <w:rFonts w:ascii="宋体" w:hAnsi="宋体"/>
              </w:rPr>
            </w:pPr>
            <w:r>
              <w:rPr>
                <w:rFonts w:hint="eastAsia" w:ascii="宋体" w:hAnsi="宋体"/>
              </w:rPr>
              <w:t>①</w:t>
            </w:r>
            <w:r>
              <w:rPr>
                <w:rFonts w:hint="eastAsia" w:ascii="宋体" w:hAnsi="宋体"/>
                <w:u w:val="thick"/>
              </w:rPr>
              <w:t>社会存在决定社会意识，社会存在的变化决定着社会意识的变化。</w:t>
            </w:r>
            <w:r>
              <w:rPr>
                <w:rFonts w:hint="eastAsia" w:ascii="宋体" w:hAnsi="宋体"/>
              </w:rPr>
              <w:t>进入新时代，人们生活水平日益提高，营养需求日益多元、全面、均衡，树立“大食物观”就显得非常必要。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4703" w:type="dxa"/>
            <w:vMerge w:val="continue"/>
          </w:tcPr>
          <w:p>
            <w:pPr>
              <w:spacing w:line="360" w:lineRule="auto"/>
              <w:jc w:val="left"/>
              <w:rPr>
                <w:rFonts w:ascii="宋体" w:hAnsi="宋体"/>
              </w:rPr>
            </w:pPr>
          </w:p>
        </w:tc>
        <w:tc>
          <w:tcPr>
            <w:tcW w:w="5587" w:type="dxa"/>
          </w:tcPr>
          <w:p>
            <w:pPr>
              <w:spacing w:line="360" w:lineRule="auto"/>
              <w:jc w:val="left"/>
              <w:rPr>
                <w:rFonts w:ascii="宋体" w:hAnsi="宋体"/>
              </w:rPr>
            </w:pPr>
            <w:r>
              <w:rPr>
                <w:rFonts w:hint="eastAsia" w:ascii="宋体" w:hAnsi="宋体"/>
              </w:rPr>
              <w:t>②</w:t>
            </w:r>
            <w:r>
              <w:rPr>
                <w:rFonts w:hint="eastAsia" w:ascii="宋体" w:hAnsi="宋体"/>
                <w:u w:val="thick"/>
              </w:rPr>
              <w:t>人民群众是实践的主体，是社会历史的创造者，要坚持群众观点群众路线。</w:t>
            </w:r>
            <w:r>
              <w:rPr>
                <w:rFonts w:hint="eastAsia" w:ascii="宋体" w:hAnsi="宋体"/>
              </w:rPr>
              <w:t>顺应人民群众食物结构变化趋势，让老百姓吃得更好、吃得更健康，正是树立“大食物观”的出发点和落脚点。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jc w:val="center"/>
        </w:trPr>
        <w:tc>
          <w:tcPr>
            <w:tcW w:w="4703" w:type="dxa"/>
            <w:vMerge w:val="continue"/>
          </w:tcPr>
          <w:p>
            <w:pPr>
              <w:spacing w:line="360" w:lineRule="auto"/>
              <w:jc w:val="left"/>
              <w:rPr>
                <w:rFonts w:ascii="宋体" w:hAnsi="宋体"/>
              </w:rPr>
            </w:pPr>
          </w:p>
        </w:tc>
        <w:tc>
          <w:tcPr>
            <w:tcW w:w="5587" w:type="dxa"/>
          </w:tcPr>
          <w:p>
            <w:pPr>
              <w:spacing w:line="360" w:lineRule="auto"/>
              <w:jc w:val="left"/>
              <w:rPr>
                <w:rFonts w:ascii="宋体" w:hAnsi="宋体"/>
              </w:rPr>
            </w:pPr>
            <w:r>
              <w:rPr>
                <w:rFonts w:hint="eastAsia" w:ascii="宋体" w:hAnsi="宋体"/>
              </w:rPr>
              <w:t>③</w:t>
            </w:r>
            <w:r>
              <w:rPr>
                <w:rFonts w:hint="eastAsia" w:ascii="宋体" w:hAnsi="宋体"/>
                <w:u w:val="thick"/>
              </w:rPr>
              <w:t>要自觉站在最广大人民的立场上，把维护人民的根本利益作为最高的价值标准，才能作出正确的价值判断和价值选择。</w:t>
            </w:r>
            <w:r>
              <w:rPr>
                <w:rFonts w:hint="eastAsia" w:ascii="宋体" w:hAnsi="宋体"/>
              </w:rPr>
              <w:t>树立“大食物观”的出发点和落脚点就是为了维护人民的根本利益，满足人民日益多元、全面、均衡的营养需求。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0" w:type="dxa"/>
            <w:gridSpan w:val="2"/>
          </w:tcPr>
          <w:p>
            <w:pPr>
              <w:spacing w:line="360" w:lineRule="auto"/>
              <w:jc w:val="left"/>
              <w:rPr>
                <w:rFonts w:hint="eastAsia" w:ascii="黑体" w:hAnsi="黑体" w:eastAsia="黑体"/>
                <w:lang w:eastAsia="zh-CN"/>
              </w:rPr>
            </w:pPr>
            <w:r>
              <w:rPr>
                <w:rFonts w:hint="eastAsia" w:ascii="黑体" w:hAnsi="黑体" w:eastAsia="黑体"/>
              </w:rPr>
              <w:t>2</w:t>
            </w:r>
            <w:r>
              <w:rPr>
                <w:rFonts w:ascii="黑体" w:hAnsi="黑体" w:eastAsia="黑体"/>
              </w:rPr>
              <w:t>.</w:t>
            </w:r>
            <w:r>
              <w:rPr>
                <w:rFonts w:hint="eastAsia" w:ascii="黑体" w:hAnsi="黑体" w:eastAsia="黑体"/>
              </w:rPr>
              <w:t>结合材料，运用</w:t>
            </w:r>
            <w:r>
              <w:rPr>
                <w:rFonts w:hint="eastAsia" w:ascii="黑体" w:hAnsi="黑体" w:eastAsia="黑体"/>
                <w:b/>
                <w:bCs/>
                <w:lang w:eastAsia="zh-CN"/>
              </w:rPr>
              <w:t>历史唯物主义</w:t>
            </w:r>
            <w:r>
              <w:rPr>
                <w:rFonts w:hint="eastAsia" w:ascii="黑体" w:hAnsi="黑体" w:eastAsia="黑体"/>
              </w:rPr>
              <w:t>的知识，分析修订行政复议法的原因。</w:t>
            </w:r>
            <w:r>
              <w:rPr>
                <w:rFonts w:hint="eastAsia" w:ascii="黑体" w:hAnsi="黑体" w:eastAsia="黑体"/>
                <w:lang w:eastAsia="zh-CN"/>
              </w:rPr>
              <w:t>（</w:t>
            </w:r>
            <w:r>
              <w:rPr>
                <w:rFonts w:hint="eastAsia" w:ascii="黑体" w:hAnsi="黑体" w:eastAsia="黑体"/>
                <w:lang w:val="en-US" w:eastAsia="zh-CN"/>
              </w:rPr>
              <w:t>8</w:t>
            </w:r>
            <w:r>
              <w:rPr>
                <w:rFonts w:hint="eastAsia" w:ascii="黑体" w:hAnsi="黑体" w:eastAsia="黑体"/>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4703" w:type="dxa"/>
            <w:vMerge w:val="restart"/>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楷体" w:hAnsi="楷体" w:eastAsia="楷体" w:cs="楷体"/>
              </w:rPr>
            </w:pPr>
            <w:r>
              <w:rPr>
                <w:rFonts w:hint="eastAsia" w:ascii="楷体" w:hAnsi="楷体" w:eastAsia="楷体" w:cs="楷体"/>
              </w:rPr>
              <w:t>行政复议是政府系统自我纠错的监督制度和解决“民告官”行政争议的救济制度，是推进法治政府建设的重要抓手，</w:t>
            </w:r>
            <w:r>
              <w:rPr>
                <w:rFonts w:hint="eastAsia" w:ascii="楷体" w:hAnsi="楷体" w:eastAsia="楷体" w:cs="楷体"/>
                <w:lang w:eastAsia="zh-CN"/>
              </w:rPr>
              <w:t>【</w:t>
            </w:r>
            <w:r>
              <w:rPr>
                <w:rFonts w:hint="eastAsia" w:ascii="宋体" w:hAnsi="宋体"/>
              </w:rPr>
              <w:t>③</w:t>
            </w:r>
            <w:r>
              <w:rPr>
                <w:rFonts w:hint="eastAsia" w:ascii="楷体" w:hAnsi="楷体" w:eastAsia="楷体" w:cs="楷体"/>
                <w:lang w:eastAsia="zh-CN"/>
              </w:rPr>
              <w:t>】</w:t>
            </w:r>
            <w:r>
              <w:rPr>
                <w:rFonts w:hint="eastAsia" w:ascii="楷体" w:hAnsi="楷体" w:eastAsia="楷体" w:cs="楷体"/>
                <w:u w:val="double"/>
              </w:rPr>
              <w:t>也是维护公民、法人和其他组织合法权益的重要渠道。</w:t>
            </w:r>
            <w:r>
              <w:rPr>
                <w:rFonts w:hint="eastAsia" w:ascii="楷体" w:hAnsi="楷体" w:eastAsia="楷体" w:cs="楷体"/>
              </w:rPr>
              <w:t>现行行政复议法于1999年施行，并于2009年和2017年分别对部分条款作了修改。</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楷体" w:hAnsi="楷体" w:eastAsia="楷体" w:cs="楷体"/>
              </w:rPr>
            </w:pPr>
            <w:r>
              <w:rPr>
                <w:rFonts w:hint="eastAsia" w:ascii="楷体" w:hAnsi="楷体" w:eastAsia="楷体" w:cs="楷体"/>
                <w:u w:val="none"/>
                <w:lang w:eastAsia="zh-CN"/>
              </w:rPr>
              <w:t>【</w:t>
            </w:r>
            <w:r>
              <w:rPr>
                <w:rFonts w:hint="eastAsia" w:ascii="宋体" w:hAnsi="宋体"/>
                <w:u w:val="none"/>
              </w:rPr>
              <w:t>①</w:t>
            </w:r>
            <w:r>
              <w:rPr>
                <w:rFonts w:hint="eastAsia" w:ascii="楷体" w:hAnsi="楷体" w:eastAsia="楷体" w:cs="楷体"/>
                <w:u w:val="none"/>
                <w:lang w:eastAsia="zh-CN"/>
              </w:rPr>
              <w:t>】</w:t>
            </w:r>
            <w:r>
              <w:rPr>
                <w:rFonts w:hint="eastAsia" w:ascii="楷体" w:hAnsi="楷体" w:eastAsia="楷体" w:cs="楷体"/>
                <w:u w:val="double"/>
              </w:rPr>
              <w:t>随着经济社会发展，吸纳行政争议的入口偏窄，案件管辖体制过于分散；案件审理机制不够健全，审理标准不统一，影响办案质量和效率等问题逐渐显现，行政复议制度需要完善。</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ascii="宋体" w:hAnsi="宋体"/>
              </w:rPr>
            </w:pPr>
            <w:r>
              <w:rPr>
                <w:rFonts w:hint="eastAsia" w:ascii="楷体" w:hAnsi="楷体" w:eastAsia="楷体" w:cs="楷体"/>
              </w:rPr>
              <w:t>2022年10月27日，《中华人民共和国行政复议法(修订草案)》首次提请全国人大常委会会议审议。修订草案共7章86条，修订的主要内容包括：明确行政复议原则、职责和保障，强化行政复议吸纳和化解行政争议的能力，完善行政复议受理及审理程序，加强行政复议对行政执法的监督。</w:t>
            </w:r>
          </w:p>
        </w:tc>
        <w:tc>
          <w:tcPr>
            <w:tcW w:w="5587" w:type="dxa"/>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rPr>
            </w:pPr>
            <w:r>
              <w:rPr>
                <w:rFonts w:hint="eastAsia" w:ascii="宋体" w:hAnsi="宋体"/>
              </w:rPr>
              <w:t>①</w:t>
            </w:r>
            <w:r>
              <w:rPr>
                <w:rFonts w:hint="eastAsia" w:ascii="宋体" w:hAnsi="宋体"/>
                <w:u w:val="thick"/>
              </w:rPr>
              <w:t>社会存在决定社会意识，社会意识又具有相对独立性，先进的社会意识对社会发展起积极的推动作用。</w:t>
            </w:r>
            <w:r>
              <w:rPr>
                <w:rFonts w:hint="eastAsia" w:ascii="宋体" w:hAnsi="宋体"/>
              </w:rPr>
              <w:t>随着经济社会发展，原有的行政复议法不适应新情况的需要，需要加以完善、修改，修订行政复议法有利于推动全面依法治国战略顺利实施，促进社会发展。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4703" w:type="dxa"/>
            <w:vMerge w:val="continue"/>
          </w:tcPr>
          <w:p>
            <w:pPr>
              <w:spacing w:line="360" w:lineRule="auto"/>
              <w:jc w:val="left"/>
              <w:rPr>
                <w:rFonts w:ascii="宋体" w:hAnsi="宋体"/>
              </w:rPr>
            </w:pPr>
          </w:p>
        </w:tc>
        <w:tc>
          <w:tcPr>
            <w:tcW w:w="5587" w:type="dxa"/>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rPr>
            </w:pPr>
            <w:r>
              <w:rPr>
                <w:rFonts w:hint="eastAsia" w:ascii="宋体" w:hAnsi="宋体"/>
              </w:rPr>
              <w:t>②</w:t>
            </w:r>
            <w:r>
              <w:rPr>
                <w:rFonts w:hint="eastAsia" w:ascii="宋体" w:hAnsi="宋体"/>
                <w:u w:val="thick"/>
              </w:rPr>
              <w:t>经济基础决定上层建筑，上层建筑对经济基础具有反作用，当上层建筑为先进的经济基础服务时，可以促进社会进步。</w:t>
            </w:r>
            <w:r>
              <w:rPr>
                <w:rFonts w:hint="eastAsia" w:ascii="宋体" w:hAnsi="宋体"/>
              </w:rPr>
              <w:t>修订行政复议法，有利于巩固我国的经济基础，推动法治政府建设。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4703" w:type="dxa"/>
            <w:vMerge w:val="continue"/>
          </w:tcPr>
          <w:p>
            <w:pPr>
              <w:spacing w:line="360" w:lineRule="auto"/>
              <w:jc w:val="left"/>
              <w:rPr>
                <w:rFonts w:ascii="宋体" w:hAnsi="宋体"/>
              </w:rPr>
            </w:pPr>
          </w:p>
        </w:tc>
        <w:tc>
          <w:tcPr>
            <w:tcW w:w="5587" w:type="dxa"/>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rPr>
            </w:pPr>
            <w:r>
              <w:rPr>
                <w:rFonts w:hint="eastAsia" w:ascii="宋体" w:hAnsi="宋体"/>
              </w:rPr>
              <w:t>③</w:t>
            </w:r>
            <w:r>
              <w:rPr>
                <w:rFonts w:hint="eastAsia" w:ascii="宋体" w:hAnsi="宋体"/>
                <w:u w:val="thick"/>
              </w:rPr>
              <w:t>人民群众是历史的创造者，要坚持群众观点和群众路线。</w:t>
            </w:r>
            <w:r>
              <w:rPr>
                <w:rFonts w:hint="eastAsia" w:ascii="宋体" w:hAnsi="宋体"/>
              </w:rPr>
              <w:t>修订行政复议法，能够提高办案质量和效率，维护人民群众根本利益。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3" w:type="dxa"/>
            <w:vMerge w:val="continue"/>
          </w:tcPr>
          <w:p>
            <w:pPr>
              <w:spacing w:line="360" w:lineRule="auto"/>
              <w:jc w:val="left"/>
              <w:rPr>
                <w:rFonts w:ascii="宋体" w:hAnsi="宋体"/>
              </w:rPr>
            </w:pPr>
          </w:p>
        </w:tc>
        <w:tc>
          <w:tcPr>
            <w:tcW w:w="5587" w:type="dxa"/>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rPr>
            </w:pPr>
            <w:r>
              <w:rPr>
                <w:rFonts w:hint="eastAsia" w:ascii="宋体" w:hAnsi="宋体"/>
              </w:rPr>
              <w:t>④</w:t>
            </w:r>
            <w:r>
              <w:rPr>
                <w:rFonts w:hint="eastAsia" w:ascii="宋体" w:hAnsi="宋体"/>
                <w:u w:val="thick"/>
              </w:rPr>
              <w:t>价值观对人们认识世界和改造世界的活动具有导向作用，正确的价值判断要自觉遵循社会发展的客观规律。</w:t>
            </w:r>
            <w:r>
              <w:rPr>
                <w:rFonts w:hint="eastAsia" w:ascii="宋体" w:hAnsi="宋体"/>
              </w:rPr>
              <w:t>修订行政复议法，坚持了正确价值导向，尊重了社会发展的规律。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0" w:type="dxa"/>
            <w:gridSpan w:val="2"/>
          </w:tcPr>
          <w:p>
            <w:pPr>
              <w:spacing w:line="360" w:lineRule="auto"/>
              <w:jc w:val="left"/>
              <w:rPr>
                <w:rFonts w:hint="eastAsia" w:ascii="黑体" w:hAnsi="黑体" w:eastAsia="黑体"/>
                <w:lang w:eastAsia="zh-CN"/>
              </w:rPr>
            </w:pPr>
            <w:r>
              <w:rPr>
                <w:rFonts w:hint="eastAsia" w:ascii="黑体" w:hAnsi="黑体" w:eastAsia="黑体"/>
                <w:lang w:val="en-US" w:eastAsia="zh-CN"/>
              </w:rPr>
              <w:t>3</w:t>
            </w:r>
            <w:r>
              <w:rPr>
                <w:rFonts w:ascii="黑体" w:hAnsi="黑体" w:eastAsia="黑体"/>
              </w:rPr>
              <w:t>.</w:t>
            </w:r>
            <w:r>
              <w:rPr>
                <w:rFonts w:hint="eastAsia" w:ascii="黑体" w:hAnsi="黑体" w:eastAsia="黑体"/>
              </w:rPr>
              <w:t>结合材料，运用继承发展中华优秀传统文化的知识，说明“奋进新时代”主题成就展的时代价值。</w:t>
            </w:r>
            <w:r>
              <w:rPr>
                <w:rFonts w:hint="eastAsia" w:ascii="黑体" w:hAnsi="黑体" w:eastAsia="黑体"/>
                <w:lang w:eastAsia="zh-CN"/>
              </w:rPr>
              <w:t>（</w:t>
            </w:r>
            <w:r>
              <w:rPr>
                <w:rFonts w:hint="eastAsia" w:ascii="黑体" w:hAnsi="黑体" w:eastAsia="黑体"/>
                <w:lang w:val="en-US" w:eastAsia="zh-CN"/>
              </w:rPr>
              <w:t>8</w:t>
            </w:r>
            <w:r>
              <w:rPr>
                <w:rFonts w:hint="eastAsia" w:ascii="黑体" w:hAnsi="黑体" w:eastAsia="黑体"/>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4703" w:type="dxa"/>
            <w:vMerge w:val="restart"/>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宋体" w:hAnsi="宋体"/>
              </w:rPr>
            </w:pPr>
            <w:r>
              <w:rPr>
                <w:rFonts w:hint="eastAsia" w:ascii="楷体" w:hAnsi="楷体" w:eastAsia="楷体" w:cs="楷体"/>
              </w:rPr>
              <w:t>2022年10月，“奋进新时代”主题成就展在北京展览馆展出。主题成就展的第五单元是“坚定文化自信 建设社会主义文化强国”，在展览的中央综合展区，良渚古城遗址公园全貌、泉州古城核心区鸟瞰图，以及粤绣、徽墨、景泰蓝等展陈令人目不暇接；“何以中国”展览以视频方式呈现……展览上，《长津湖》《我和我的祖国》《大江大河》等优秀影视作品海报彰显新时代文艺风貌；读者在北京图书大厦品读红色经典图书……一幅幅文化活动图片记录新时代精彩精神生活，全国各地设立2500余家非遗工坊助力脱贫攻坚、乡村振兴，这都让人们感受到了“文化小康”带来的幸福一刻。</w:t>
            </w:r>
          </w:p>
        </w:tc>
        <w:tc>
          <w:tcPr>
            <w:tcW w:w="5587" w:type="dxa"/>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rPr>
            </w:pPr>
            <w:r>
              <w:rPr>
                <w:rFonts w:hint="eastAsia" w:ascii="宋体" w:hAnsi="宋体"/>
              </w:rPr>
              <w:t>①</w:t>
            </w:r>
            <w:r>
              <w:rPr>
                <w:rFonts w:hint="eastAsia" w:ascii="宋体" w:hAnsi="宋体"/>
                <w:u w:val="thick"/>
              </w:rPr>
              <w:t>文化具有引领风尚、教育人民、服务社会、推动发展的功能</w:t>
            </w:r>
            <w:r>
              <w:rPr>
                <w:rFonts w:hint="eastAsia" w:ascii="宋体" w:hAnsi="宋体"/>
              </w:rPr>
              <w:t>。“奋进新时代”主题成就展让人民感受到“文化小康”带来的幸福一刻，促进了人的全面发展，推动社会文明进步。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4703" w:type="dxa"/>
            <w:vMerge w:val="continue"/>
          </w:tcPr>
          <w:p>
            <w:pPr>
              <w:spacing w:line="360" w:lineRule="auto"/>
              <w:jc w:val="left"/>
              <w:rPr>
                <w:rFonts w:ascii="宋体" w:hAnsi="宋体"/>
              </w:rPr>
            </w:pPr>
          </w:p>
        </w:tc>
        <w:tc>
          <w:tcPr>
            <w:tcW w:w="5587" w:type="dxa"/>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rPr>
            </w:pPr>
            <w:r>
              <w:rPr>
                <w:rFonts w:hint="eastAsia" w:ascii="宋体" w:hAnsi="宋体"/>
              </w:rPr>
              <w:t>②</w:t>
            </w:r>
            <w:r>
              <w:rPr>
                <w:rFonts w:hint="eastAsia" w:ascii="宋体" w:hAnsi="宋体"/>
                <w:u w:val="thick"/>
              </w:rPr>
              <w:t>文化由经济、政治决定，又反作用于经济、政治。</w:t>
            </w:r>
            <w:r>
              <w:rPr>
                <w:rFonts w:hint="eastAsia" w:ascii="宋体" w:hAnsi="宋体"/>
              </w:rPr>
              <w:t>国家重视文化传承，利用非遗工坊助力脱贫攻坚、乡村振兴，实现了社会效益和经济效益的统一。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4703" w:type="dxa"/>
            <w:vMerge w:val="continue"/>
          </w:tcPr>
          <w:p>
            <w:pPr>
              <w:spacing w:line="360" w:lineRule="auto"/>
              <w:jc w:val="left"/>
              <w:rPr>
                <w:rFonts w:ascii="宋体" w:hAnsi="宋体"/>
              </w:rPr>
            </w:pPr>
          </w:p>
        </w:tc>
        <w:tc>
          <w:tcPr>
            <w:tcW w:w="5587" w:type="dxa"/>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rPr>
            </w:pPr>
            <w:r>
              <w:rPr>
                <w:rFonts w:hint="eastAsia" w:ascii="宋体" w:hAnsi="宋体"/>
              </w:rPr>
              <w:t>③</w:t>
            </w:r>
            <w:r>
              <w:rPr>
                <w:rFonts w:hint="eastAsia" w:ascii="宋体" w:hAnsi="宋体"/>
                <w:u w:val="thick"/>
              </w:rPr>
              <w:t>多样化的展陈形式，实现了中华传统文化创造性转化和创新性发展</w:t>
            </w:r>
            <w:r>
              <w:rPr>
                <w:rFonts w:hint="eastAsia" w:ascii="宋体" w:hAnsi="宋体"/>
              </w:rPr>
              <w:t>，有利于继承优秀传统文化，激发民族自信心和自豪感，推动国家发展。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3" w:type="dxa"/>
            <w:vMerge w:val="continue"/>
          </w:tcPr>
          <w:p>
            <w:pPr>
              <w:spacing w:line="360" w:lineRule="auto"/>
              <w:jc w:val="left"/>
              <w:rPr>
                <w:rFonts w:ascii="宋体" w:hAnsi="宋体"/>
              </w:rPr>
            </w:pPr>
          </w:p>
        </w:tc>
        <w:tc>
          <w:tcPr>
            <w:tcW w:w="5587" w:type="dxa"/>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rPr>
            </w:pPr>
            <w:r>
              <w:rPr>
                <w:rFonts w:hint="eastAsia" w:ascii="宋体" w:hAnsi="宋体"/>
              </w:rPr>
              <w:t>④</w:t>
            </w:r>
            <w:r>
              <w:rPr>
                <w:rFonts w:hint="eastAsia" w:ascii="宋体" w:hAnsi="宋体"/>
                <w:u w:val="thick"/>
              </w:rPr>
              <w:t>中华民族精神是中华民族永远的精神火炬。</w:t>
            </w:r>
            <w:r>
              <w:rPr>
                <w:rFonts w:hint="eastAsia" w:ascii="宋体" w:hAnsi="宋体"/>
              </w:rPr>
              <w:t>观看优秀影视作品和品读红色经典图书，有利于弘扬和培育民族精神，实现中华民族伟大复兴的中国梦。</w:t>
            </w:r>
          </w:p>
        </w:tc>
      </w:tr>
    </w:tbl>
    <w:p>
      <w:pPr>
        <w:spacing w:line="360" w:lineRule="auto"/>
        <w:jc w:val="left"/>
        <w:rPr>
          <w:rFonts w:hint="eastAsia"/>
        </w:rPr>
      </w:pPr>
    </w:p>
    <w:p>
      <w:pPr>
        <w:spacing w:line="360" w:lineRule="auto"/>
        <w:jc w:val="left"/>
        <w:rPr>
          <w:rFonts w:ascii="黑体" w:hAnsi="黑体" w:eastAsia="黑体" w:cs="黑体"/>
          <w:b/>
          <w:bCs/>
          <w:szCs w:val="21"/>
        </w:rPr>
      </w:pPr>
      <w:r>
        <w:rPr>
          <w:rFonts w:hint="eastAsia" w:ascii="黑体" w:hAnsi="黑体" w:eastAsia="黑体" w:cs="黑体"/>
          <w:b/>
          <w:bCs/>
          <w:szCs w:val="21"/>
        </w:rPr>
        <w:t>三、典型例题速递</w:t>
      </w:r>
    </w:p>
    <w:p>
      <w:pPr>
        <w:numPr>
          <w:ilvl w:val="0"/>
          <w:numId w:val="0"/>
        </w:numPr>
        <w:tabs>
          <w:tab w:val="left" w:pos="2078"/>
          <w:tab w:val="left" w:pos="4156"/>
          <w:tab w:val="left" w:pos="6234"/>
        </w:tabs>
        <w:spacing w:line="360" w:lineRule="auto"/>
        <w:jc w:val="left"/>
        <w:rPr>
          <w:rFonts w:hint="eastAsia" w:ascii="宋体" w:hAnsi="宋体"/>
        </w:rPr>
      </w:pPr>
      <w:r>
        <w:rPr>
          <w:rFonts w:ascii="宋体" w:hAnsi="宋体"/>
        </w:rPr>
        <w:t>1.</w:t>
      </w:r>
      <w:r>
        <w:rPr>
          <w:rFonts w:hint="eastAsia" w:ascii="宋体" w:hAnsi="宋体"/>
        </w:rPr>
        <w:t>恩格斯指出：“每一个时代的哲学作为分工的一个特定的领域，都具有由它的先驱转给它，而它便由此出发的特定的思想材料作为前提。因此，经济上落后的国家在哲学上仍然能够演奏第一提琴。”这句话蕴含的哲理是（</w:t>
      </w:r>
      <w:r>
        <w:rPr>
          <w:rFonts w:hint="eastAsia" w:ascii="宋体" w:hAnsi="宋体"/>
          <w:lang w:val="en-US" w:eastAsia="zh-CN"/>
        </w:rPr>
        <w:t xml:space="preserve"> </w:t>
      </w:r>
      <w:r>
        <w:rPr>
          <w:rFonts w:hint="eastAsia" w:ascii="宋体" w:hAnsi="宋体"/>
        </w:rPr>
        <w:t>B ）</w:t>
      </w:r>
    </w:p>
    <w:p>
      <w:pPr>
        <w:numPr>
          <w:ilvl w:val="0"/>
          <w:numId w:val="0"/>
        </w:numPr>
        <w:tabs>
          <w:tab w:val="left" w:pos="2078"/>
          <w:tab w:val="left" w:pos="4156"/>
          <w:tab w:val="left" w:pos="6234"/>
        </w:tabs>
        <w:spacing w:line="360" w:lineRule="auto"/>
        <w:jc w:val="left"/>
        <w:rPr>
          <w:rFonts w:hint="eastAsia" w:ascii="宋体" w:hAnsi="宋体"/>
        </w:rPr>
      </w:pPr>
      <w:r>
        <w:rPr>
          <w:rFonts w:hint="eastAsia" w:ascii="宋体" w:hAnsi="宋体"/>
        </w:rPr>
        <w:t>A</w:t>
      </w:r>
      <w:r>
        <w:rPr>
          <w:rFonts w:hint="eastAsia" w:ascii="宋体" w:hAnsi="宋体"/>
          <w:lang w:val="en-US" w:eastAsia="zh-CN"/>
        </w:rPr>
        <w:t>.</w:t>
      </w:r>
      <w:r>
        <w:rPr>
          <w:rFonts w:hint="eastAsia" w:ascii="宋体" w:hAnsi="宋体"/>
        </w:rPr>
        <w:t>上层建筑对经济基础具有反作用</w:t>
      </w:r>
      <w:r>
        <w:rPr>
          <w:rFonts w:hint="eastAsia" w:ascii="宋体" w:hAnsi="宋体"/>
          <w:lang w:val="en-US" w:eastAsia="zh-CN"/>
        </w:rPr>
        <w:t xml:space="preserve">  </w:t>
      </w:r>
      <w:r>
        <w:rPr>
          <w:rFonts w:hint="eastAsia" w:ascii="宋体" w:hAnsi="宋体"/>
        </w:rPr>
        <w:t>B</w:t>
      </w:r>
      <w:r>
        <w:rPr>
          <w:rFonts w:hint="eastAsia" w:ascii="宋体" w:hAnsi="宋体"/>
          <w:lang w:val="en-US" w:eastAsia="zh-CN"/>
        </w:rPr>
        <w:t>.</w:t>
      </w:r>
      <w:r>
        <w:rPr>
          <w:rFonts w:hint="eastAsia" w:ascii="宋体" w:hAnsi="宋体"/>
        </w:rPr>
        <w:t>社会意识具有相对的独立性</w:t>
      </w:r>
    </w:p>
    <w:p>
      <w:pPr>
        <w:numPr>
          <w:ilvl w:val="0"/>
          <w:numId w:val="0"/>
        </w:numPr>
        <w:tabs>
          <w:tab w:val="left" w:pos="2078"/>
          <w:tab w:val="left" w:pos="4156"/>
          <w:tab w:val="left" w:pos="6234"/>
        </w:tabs>
        <w:spacing w:line="360" w:lineRule="auto"/>
        <w:jc w:val="left"/>
        <w:rPr>
          <w:rFonts w:hint="eastAsia" w:ascii="宋体" w:hAnsi="宋体"/>
        </w:rPr>
      </w:pPr>
      <w:r>
        <w:rPr>
          <w:rFonts w:hint="eastAsia" w:ascii="宋体" w:hAnsi="宋体"/>
        </w:rPr>
        <w:t>C</w:t>
      </w:r>
      <w:r>
        <w:rPr>
          <w:rFonts w:hint="eastAsia" w:ascii="宋体" w:hAnsi="宋体"/>
          <w:lang w:val="en-US" w:eastAsia="zh-CN"/>
        </w:rPr>
        <w:t>.</w:t>
      </w:r>
      <w:r>
        <w:rPr>
          <w:rFonts w:hint="eastAsia" w:ascii="宋体" w:hAnsi="宋体"/>
        </w:rPr>
        <w:t>哲学是精神生活的构成部分</w:t>
      </w:r>
      <w:r>
        <w:rPr>
          <w:rFonts w:hint="eastAsia" w:ascii="宋体" w:hAnsi="宋体"/>
          <w:lang w:val="en-US" w:eastAsia="zh-CN"/>
        </w:rPr>
        <w:t xml:space="preserve">      </w:t>
      </w:r>
      <w:r>
        <w:rPr>
          <w:rFonts w:hint="eastAsia" w:ascii="宋体" w:hAnsi="宋体"/>
        </w:rPr>
        <w:t>D</w:t>
      </w:r>
      <w:r>
        <w:rPr>
          <w:rFonts w:hint="eastAsia" w:ascii="宋体" w:hAnsi="宋体"/>
          <w:lang w:val="en-US" w:eastAsia="zh-CN"/>
        </w:rPr>
        <w:t>.</w:t>
      </w:r>
      <w:r>
        <w:rPr>
          <w:rFonts w:hint="eastAsia" w:ascii="宋体" w:hAnsi="宋体"/>
        </w:rPr>
        <w:t>生产方式是社会发展的决定力量</w:t>
      </w:r>
    </w:p>
    <w:p>
      <w:pPr>
        <w:numPr>
          <w:ilvl w:val="0"/>
          <w:numId w:val="0"/>
        </w:numPr>
        <w:tabs>
          <w:tab w:val="left" w:pos="2078"/>
          <w:tab w:val="left" w:pos="4156"/>
          <w:tab w:val="left" w:pos="6234"/>
        </w:tabs>
        <w:spacing w:line="360" w:lineRule="auto"/>
        <w:jc w:val="left"/>
        <w:rPr>
          <w:rFonts w:hint="eastAsia" w:ascii="宋体" w:hAnsi="宋体"/>
        </w:rPr>
      </w:pPr>
      <w:r>
        <w:rPr>
          <w:rFonts w:hint="eastAsia" w:ascii="宋体" w:hAnsi="宋体"/>
        </w:rPr>
        <w:t>【详解】恩格斯的话强调的是作为思想上层建筑的哲学可以超前于经济基础而变化，不是强调一般的上层建筑对经济基础的反作用，A排除。恩格斯的话强调的是社会意识的相对独立性，未反映哲学与精神生活的关系，C排除。</w:t>
      </w:r>
    </w:p>
    <w:p>
      <w:pPr>
        <w:numPr>
          <w:ilvl w:val="0"/>
          <w:numId w:val="0"/>
        </w:numPr>
        <w:tabs>
          <w:tab w:val="left" w:pos="2078"/>
          <w:tab w:val="left" w:pos="4156"/>
          <w:tab w:val="left" w:pos="6234"/>
        </w:tabs>
        <w:spacing w:line="360" w:lineRule="auto"/>
        <w:jc w:val="left"/>
        <w:rPr>
          <w:rFonts w:ascii="宋体" w:hAnsi="宋体"/>
        </w:rPr>
      </w:pPr>
      <w:r>
        <w:rPr>
          <w:rFonts w:hint="eastAsia" w:ascii="宋体" w:hAnsi="宋体"/>
        </w:rPr>
        <w:t>恩格斯的话强调的是思想上层建筑的相对独立性，未强调生产方式的作用，D排除。</w:t>
      </w:r>
    </w:p>
    <w:p>
      <w:pPr>
        <w:numPr>
          <w:ilvl w:val="0"/>
          <w:numId w:val="0"/>
        </w:numPr>
        <w:tabs>
          <w:tab w:val="left" w:pos="2078"/>
          <w:tab w:val="left" w:pos="4156"/>
          <w:tab w:val="left" w:pos="6234"/>
        </w:tabs>
        <w:spacing w:line="360" w:lineRule="auto"/>
        <w:jc w:val="left"/>
        <w:rPr>
          <w:rFonts w:hint="eastAsia" w:ascii="宋体" w:hAnsi="宋体" w:eastAsia="宋体" w:cs="宋体"/>
          <w:sz w:val="21"/>
          <w:szCs w:val="21"/>
        </w:rPr>
      </w:pPr>
      <w:r>
        <w:rPr>
          <w:rFonts w:hint="eastAsia" w:ascii="宋体" w:hAnsi="宋体" w:cs="宋体"/>
          <w:sz w:val="21"/>
          <w:szCs w:val="21"/>
          <w:lang w:val="en-US" w:eastAsia="zh-CN"/>
        </w:rPr>
        <w:t>2.</w:t>
      </w:r>
      <w:r>
        <w:rPr>
          <w:rFonts w:hint="eastAsia" w:ascii="宋体" w:hAnsi="宋体" w:eastAsia="宋体" w:cs="宋体"/>
          <w:sz w:val="21"/>
          <w:szCs w:val="21"/>
        </w:rPr>
        <w:t>2022年10月4日，国务院办公厅印发《关于扩大政务服务“跨省通办”范围进一步提升服务效能的意见》。《意见》确定了三方面政策措施：一是扩大“跨省通办”事项范围，新增异地电子缴税、开具税收完税证明、单位社会保险费申报、临时居民身份证办理、城乡居民养老保险参保登记和待遇申请、5种门诊慢特病费用结算等22项政务服务“跨省通办”事项，同时提升“跨省通办”服务效能。这样做的原因是（ C ）</w:t>
      </w:r>
    </w:p>
    <w:p>
      <w:pPr>
        <w:numPr>
          <w:ilvl w:val="0"/>
          <w:numId w:val="0"/>
        </w:numPr>
        <w:tabs>
          <w:tab w:val="left" w:pos="2078"/>
          <w:tab w:val="left" w:pos="4156"/>
          <w:tab w:val="left" w:pos="6234"/>
        </w:tabs>
        <w:spacing w:line="360" w:lineRule="auto"/>
        <w:jc w:val="left"/>
        <w:rPr>
          <w:rFonts w:hint="eastAsia" w:ascii="宋体" w:hAnsi="宋体" w:eastAsia="宋体" w:cs="宋体"/>
          <w:sz w:val="21"/>
          <w:szCs w:val="21"/>
        </w:rPr>
      </w:pPr>
      <w:r>
        <w:rPr>
          <w:rFonts w:hint="eastAsia" w:ascii="宋体" w:hAnsi="宋体" w:eastAsia="宋体" w:cs="宋体"/>
          <w:sz w:val="21"/>
          <w:szCs w:val="21"/>
        </w:rPr>
        <w:t>①通过畅通资本要素和科技要素自由流动，建立全国统一大市场</w:t>
      </w:r>
      <w:r>
        <w:rPr>
          <w:rFonts w:hint="eastAsia" w:ascii="宋体" w:hAnsi="宋体" w:cs="宋体"/>
          <w:sz w:val="21"/>
          <w:szCs w:val="21"/>
          <w:lang w:val="en-US" w:eastAsia="zh-CN"/>
        </w:rPr>
        <w:t xml:space="preserve">   </w:t>
      </w:r>
      <w:r>
        <w:rPr>
          <w:rFonts w:hint="eastAsia" w:ascii="宋体" w:hAnsi="宋体" w:eastAsia="宋体" w:cs="宋体"/>
          <w:sz w:val="21"/>
          <w:szCs w:val="21"/>
        </w:rPr>
        <w:t>A</w:t>
      </w:r>
      <w:r>
        <w:rPr>
          <w:rFonts w:hint="eastAsia" w:ascii="宋体" w:hAnsi="宋体" w:cs="宋体"/>
          <w:sz w:val="21"/>
          <w:szCs w:val="21"/>
          <w:lang w:val="en-US" w:eastAsia="zh-CN"/>
        </w:rPr>
        <w:t>.</w:t>
      </w:r>
      <w:r>
        <w:rPr>
          <w:rFonts w:hint="eastAsia" w:ascii="宋体" w:hAnsi="宋体" w:eastAsia="宋体" w:cs="宋体"/>
          <w:sz w:val="21"/>
          <w:szCs w:val="21"/>
        </w:rPr>
        <w:t>①③</w:t>
      </w:r>
    </w:p>
    <w:p>
      <w:pPr>
        <w:numPr>
          <w:ilvl w:val="0"/>
          <w:numId w:val="0"/>
        </w:numPr>
        <w:tabs>
          <w:tab w:val="left" w:pos="2078"/>
          <w:tab w:val="left" w:pos="4156"/>
          <w:tab w:val="left" w:pos="6234"/>
        </w:tabs>
        <w:spacing w:line="360" w:lineRule="auto"/>
        <w:jc w:val="left"/>
        <w:rPr>
          <w:rFonts w:hint="eastAsia" w:ascii="宋体" w:hAnsi="宋体" w:eastAsia="宋体" w:cs="宋体"/>
          <w:sz w:val="21"/>
          <w:szCs w:val="21"/>
        </w:rPr>
      </w:pPr>
      <w:r>
        <w:rPr>
          <w:rFonts w:hint="eastAsia" w:ascii="宋体" w:hAnsi="宋体" w:eastAsia="宋体" w:cs="宋体"/>
          <w:sz w:val="21"/>
          <w:szCs w:val="21"/>
        </w:rPr>
        <w:t>②经济基础决定上层建筑，上层建筑要与经济基础状况相适合</w:t>
      </w:r>
      <w:r>
        <w:rPr>
          <w:rFonts w:hint="eastAsia" w:ascii="宋体" w:hAnsi="宋体" w:cs="宋体"/>
          <w:sz w:val="21"/>
          <w:szCs w:val="21"/>
          <w:lang w:val="en-US" w:eastAsia="zh-CN"/>
        </w:rPr>
        <w:t xml:space="preserve">     </w:t>
      </w:r>
      <w:r>
        <w:rPr>
          <w:rFonts w:hint="eastAsia" w:ascii="宋体" w:hAnsi="宋体" w:eastAsia="宋体" w:cs="宋体"/>
          <w:sz w:val="21"/>
          <w:szCs w:val="21"/>
        </w:rPr>
        <w:t>B</w:t>
      </w:r>
      <w:r>
        <w:rPr>
          <w:rFonts w:hint="eastAsia" w:ascii="宋体" w:hAnsi="宋体" w:cs="宋体"/>
          <w:sz w:val="21"/>
          <w:szCs w:val="21"/>
          <w:lang w:val="en-US" w:eastAsia="zh-CN"/>
        </w:rPr>
        <w:t>.</w:t>
      </w:r>
      <w:r>
        <w:rPr>
          <w:rFonts w:hint="eastAsia" w:ascii="宋体" w:hAnsi="宋体" w:eastAsia="宋体" w:cs="宋体"/>
          <w:sz w:val="21"/>
          <w:szCs w:val="21"/>
        </w:rPr>
        <w:t>①④</w:t>
      </w:r>
    </w:p>
    <w:p>
      <w:pPr>
        <w:numPr>
          <w:ilvl w:val="0"/>
          <w:numId w:val="0"/>
        </w:numPr>
        <w:tabs>
          <w:tab w:val="left" w:pos="2078"/>
          <w:tab w:val="left" w:pos="4156"/>
          <w:tab w:val="left" w:pos="6234"/>
        </w:tabs>
        <w:spacing w:line="360" w:lineRule="auto"/>
        <w:jc w:val="left"/>
        <w:rPr>
          <w:rFonts w:hint="eastAsia" w:ascii="宋体" w:hAnsi="宋体" w:eastAsia="宋体" w:cs="宋体"/>
          <w:sz w:val="21"/>
          <w:szCs w:val="21"/>
        </w:rPr>
      </w:pPr>
      <w:r>
        <w:rPr>
          <w:rFonts w:hint="eastAsia" w:ascii="宋体" w:hAnsi="宋体" w:eastAsia="宋体" w:cs="宋体"/>
          <w:sz w:val="21"/>
          <w:szCs w:val="21"/>
        </w:rPr>
        <w:t>③落实以人民为中心的发展思想，推动高质量发展、共享发展</w:t>
      </w:r>
      <w:r>
        <w:rPr>
          <w:rFonts w:hint="eastAsia" w:ascii="宋体" w:hAnsi="宋体" w:cs="宋体"/>
          <w:sz w:val="21"/>
          <w:szCs w:val="21"/>
          <w:lang w:val="en-US" w:eastAsia="zh-CN"/>
        </w:rPr>
        <w:t xml:space="preserve">     </w:t>
      </w:r>
      <w:r>
        <w:rPr>
          <w:rFonts w:hint="eastAsia" w:ascii="宋体" w:hAnsi="宋体" w:eastAsia="宋体" w:cs="宋体"/>
          <w:sz w:val="21"/>
          <w:szCs w:val="21"/>
        </w:rPr>
        <w:t>C</w:t>
      </w:r>
      <w:r>
        <w:rPr>
          <w:rFonts w:hint="eastAsia" w:ascii="宋体" w:hAnsi="宋体" w:cs="宋体"/>
          <w:sz w:val="21"/>
          <w:szCs w:val="21"/>
          <w:lang w:val="en-US" w:eastAsia="zh-CN"/>
        </w:rPr>
        <w:t>.</w:t>
      </w:r>
      <w:r>
        <w:rPr>
          <w:rFonts w:hint="eastAsia" w:ascii="宋体" w:hAnsi="宋体" w:eastAsia="宋体" w:cs="宋体"/>
          <w:sz w:val="21"/>
          <w:szCs w:val="21"/>
        </w:rPr>
        <w:t>②③</w:t>
      </w:r>
    </w:p>
    <w:p>
      <w:pPr>
        <w:numPr>
          <w:ilvl w:val="0"/>
          <w:numId w:val="0"/>
        </w:numPr>
        <w:tabs>
          <w:tab w:val="left" w:pos="2078"/>
          <w:tab w:val="left" w:pos="4156"/>
          <w:tab w:val="left" w:pos="6234"/>
        </w:tabs>
        <w:spacing w:line="360" w:lineRule="auto"/>
        <w:jc w:val="left"/>
        <w:rPr>
          <w:rFonts w:hint="eastAsia" w:ascii="宋体" w:hAnsi="宋体" w:eastAsia="宋体" w:cs="宋体"/>
          <w:sz w:val="21"/>
          <w:szCs w:val="21"/>
        </w:rPr>
      </w:pPr>
      <w:r>
        <w:rPr>
          <w:rFonts w:hint="eastAsia" w:ascii="宋体" w:hAnsi="宋体" w:eastAsia="宋体" w:cs="宋体"/>
          <w:sz w:val="21"/>
          <w:szCs w:val="21"/>
        </w:rPr>
        <w:t>④通过调整和完善生产关系，可以更好地促进生产力的发展</w:t>
      </w:r>
      <w:r>
        <w:rPr>
          <w:rFonts w:hint="eastAsia" w:ascii="宋体" w:hAnsi="宋体" w:cs="宋体"/>
          <w:sz w:val="21"/>
          <w:szCs w:val="21"/>
          <w:lang w:val="en-US" w:eastAsia="zh-CN"/>
        </w:rPr>
        <w:t xml:space="preserve">       </w:t>
      </w:r>
      <w:r>
        <w:rPr>
          <w:rFonts w:hint="eastAsia" w:ascii="宋体" w:hAnsi="宋体" w:eastAsia="宋体" w:cs="宋体"/>
          <w:sz w:val="21"/>
          <w:szCs w:val="21"/>
        </w:rPr>
        <w:t>D</w:t>
      </w:r>
      <w:r>
        <w:rPr>
          <w:rFonts w:hint="eastAsia" w:ascii="宋体" w:hAnsi="宋体" w:cs="宋体"/>
          <w:sz w:val="21"/>
          <w:szCs w:val="21"/>
          <w:lang w:val="en-US" w:eastAsia="zh-CN"/>
        </w:rPr>
        <w:t>.</w:t>
      </w:r>
      <w:r>
        <w:rPr>
          <w:rFonts w:hint="eastAsia" w:ascii="宋体" w:hAnsi="宋体" w:eastAsia="宋体" w:cs="宋体"/>
          <w:sz w:val="21"/>
          <w:szCs w:val="21"/>
        </w:rPr>
        <w:t>②④</w:t>
      </w:r>
    </w:p>
    <w:p>
      <w:pPr>
        <w:numPr>
          <w:ilvl w:val="0"/>
          <w:numId w:val="0"/>
        </w:numPr>
        <w:tabs>
          <w:tab w:val="left" w:pos="2078"/>
          <w:tab w:val="left" w:pos="4156"/>
          <w:tab w:val="left" w:pos="6234"/>
        </w:tabs>
        <w:spacing w:line="360" w:lineRule="auto"/>
        <w:jc w:val="left"/>
        <w:rPr>
          <w:rFonts w:hint="eastAsia" w:ascii="宋体" w:hAnsi="宋体" w:eastAsia="宋体" w:cs="宋体"/>
          <w:sz w:val="21"/>
          <w:szCs w:val="21"/>
        </w:rPr>
      </w:pPr>
      <w:r>
        <w:rPr>
          <w:rFonts w:hint="eastAsia" w:ascii="宋体" w:hAnsi="宋体" w:eastAsia="宋体" w:cs="宋体"/>
          <w:sz w:val="21"/>
          <w:szCs w:val="21"/>
        </w:rPr>
        <w:t>【详解】材料主要强调的是建设服务型政府，完善服务措施，便利人民生活，未体现全国统一大市场，①不选。</w:t>
      </w:r>
    </w:p>
    <w:p>
      <w:pPr>
        <w:numPr>
          <w:ilvl w:val="0"/>
          <w:numId w:val="0"/>
        </w:numPr>
        <w:tabs>
          <w:tab w:val="left" w:pos="2078"/>
          <w:tab w:val="left" w:pos="4156"/>
          <w:tab w:val="left" w:pos="6234"/>
        </w:tabs>
        <w:spacing w:line="360" w:lineRule="auto"/>
        <w:jc w:val="left"/>
        <w:rPr>
          <w:rFonts w:hint="eastAsia" w:ascii="宋体" w:hAnsi="宋体" w:eastAsia="宋体" w:cs="宋体"/>
          <w:sz w:val="21"/>
          <w:szCs w:val="21"/>
        </w:rPr>
      </w:pPr>
      <w:r>
        <w:rPr>
          <w:rFonts w:hint="eastAsia" w:ascii="宋体" w:hAnsi="宋体" w:eastAsia="宋体" w:cs="宋体"/>
          <w:sz w:val="21"/>
          <w:szCs w:val="21"/>
        </w:rPr>
        <w:t>材料强调的是通过颁发相关政策，完善政府服务，体现的是上层建筑与经济基础的关系，④不选。</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3.2022年2月22日，新华社授权发布《中共中央国务院关于做好2022年全面推进乡村振兴重点工作的意见》，意见指出要巩固提升农村集体产权制度改革成果，探索建立农村集体资产监督管理服务体系，探索新型农村集体经济发展路径。农村集体产权制度改革（ B ）</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①是基于社会主义制度自我完善和发展的客观需要   ②体现上层建筑为经济基础服务能推动生产力发展</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③旨在调整生产关系以适应社会生产力的发展要求   ④通过生产关系和上层建筑的调整来推进乡村振兴</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A.①②</w:t>
      </w:r>
      <w:r>
        <w:rPr>
          <w:rFonts w:hint="eastAsia" w:ascii="宋体" w:hAnsi="宋体" w:cs="宋体"/>
          <w:sz w:val="21"/>
          <w:szCs w:val="21"/>
          <w:lang w:val="en-US" w:eastAsia="zh-CN"/>
        </w:rPr>
        <w:tab/>
      </w:r>
      <w:r>
        <w:rPr>
          <w:rFonts w:hint="eastAsia" w:ascii="宋体" w:hAnsi="宋体" w:cs="宋体"/>
          <w:sz w:val="21"/>
          <w:szCs w:val="21"/>
          <w:lang w:val="en-US" w:eastAsia="zh-CN"/>
        </w:rPr>
        <w:t>B.①③</w:t>
      </w:r>
      <w:r>
        <w:rPr>
          <w:rFonts w:hint="eastAsia" w:ascii="宋体" w:hAnsi="宋体" w:cs="宋体"/>
          <w:sz w:val="21"/>
          <w:szCs w:val="21"/>
          <w:lang w:val="en-US" w:eastAsia="zh-CN"/>
        </w:rPr>
        <w:tab/>
      </w:r>
      <w:r>
        <w:rPr>
          <w:rFonts w:hint="eastAsia" w:ascii="宋体" w:hAnsi="宋体" w:cs="宋体"/>
          <w:sz w:val="21"/>
          <w:szCs w:val="21"/>
          <w:lang w:val="en-US" w:eastAsia="zh-CN"/>
        </w:rPr>
        <w:t>C.②④</w:t>
      </w:r>
      <w:r>
        <w:rPr>
          <w:rFonts w:hint="eastAsia" w:ascii="宋体" w:hAnsi="宋体" w:cs="宋体"/>
          <w:sz w:val="21"/>
          <w:szCs w:val="21"/>
          <w:lang w:val="en-US" w:eastAsia="zh-CN"/>
        </w:rPr>
        <w:tab/>
      </w:r>
      <w:r>
        <w:rPr>
          <w:rFonts w:hint="eastAsia" w:ascii="宋体" w:hAnsi="宋体" w:cs="宋体"/>
          <w:sz w:val="21"/>
          <w:szCs w:val="21"/>
          <w:lang w:val="en-US" w:eastAsia="zh-CN"/>
        </w:rPr>
        <w:t>D.③④</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【详解】上层建筑与经济基础适应并为先进的经济基础服务，能推动生产力发展，并且农村集体产权制度改革属于生产关系调整范畴，②不选。</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农村集体产权制度改革主要涉及农村集体经济的改革问题，属于生产关系调整范畴，不是上层建筑的调整，④不选。</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4.习近平总书记在党的二十大报告中指出∶“江山就是人民，人民就是江山。中国共产党领导人民打江山、守江山，守的是人民的心。治国有常，利民为本。为民造福是立党为公、执政为民的本质要求。”从唯物史观角度看，上述论断要求我们（ C ）</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①要依靠人民群众力量，完成对新时代社会主义发展规律的超越    A.①②</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②要始终站在人民立场和人民利益角度看问题、想事情、作选择    B.①③</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③要始终坚持群众观点和群众路线，不断满足人民群众的各种需求  C.②④</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④必须坚持尊重社会发展规律和尊重人民历史主体地位的一致性    D.③④</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【详解】规律是客观的，“完成对规律的超越”说法错误，①不选。</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我们要始终坚持群众观点和群众路线，满足人民群众的合理需求，但并不是满足人民群众各种需求，③说法错误。</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5.“当代中国青年生逢其时，施展才干的舞台无比广阔，实现梦想的前景无比光明。”在党的二十大报告中，习近平总书记强调，“广大青年要坚定不移听党话、跟党走，立志做有理想、敢担当、能吃苦、肯奋斗的新时代好青年，让青春在全面建设社会主义现代化国家的火热实践中绽放绚丽之花。”总书记的话语告诉我们（ B ）</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A.价值观具有导向作用，听党话、跟党走是青年追逐青春理想的根本动力</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B.时代造就青年，青年要抓住历史机遇，在个人与社会的统一中实现价值</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C.人民群众是历史的主体，青年要把献身人民的事业作为自己的最高价值追求</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D.人具有主观能动性，青年只要坚持顽强拼搏自强不息就能在砥砺自我中走向成功</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【详解】价值观具有重要的导向作用，听党话、跟党走是青年追逐青春梦想的重要方向指引，不是根本动力，A错。</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材料体现的是青少年要抓住机遇，建功新时代，没有体现人民群众是历史的主体的知识，C不选。</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实现成功需要多方面的因素，该选项中“青年只要坚持顽强拼搏自强不息就能在砥砺自我中走向成功”的说法太绝对，D不选。</w:t>
      </w:r>
    </w:p>
    <w:p>
      <w:pPr>
        <w:numPr>
          <w:ilvl w:val="0"/>
          <w:numId w:val="0"/>
        </w:numPr>
        <w:tabs>
          <w:tab w:val="left" w:pos="2078"/>
          <w:tab w:val="left" w:pos="4156"/>
          <w:tab w:val="left" w:pos="6234"/>
        </w:tabs>
        <w:spacing w:line="360" w:lineRule="auto"/>
        <w:jc w:val="left"/>
        <w:rPr>
          <w:rFonts w:hint="eastAsia" w:ascii="宋体" w:hAnsi="宋体" w:eastAsia="宋体" w:cs="宋体"/>
          <w:sz w:val="21"/>
          <w:szCs w:val="21"/>
        </w:rPr>
      </w:pPr>
      <w:r>
        <w:rPr>
          <w:rFonts w:hint="eastAsia" w:ascii="宋体" w:hAnsi="宋体" w:cs="宋体"/>
          <w:sz w:val="21"/>
          <w:szCs w:val="21"/>
          <w:lang w:val="en-US" w:eastAsia="zh-CN"/>
        </w:rPr>
        <w:t>6.</w:t>
      </w:r>
      <w:r>
        <w:rPr>
          <w:rFonts w:hint="eastAsia" w:ascii="宋体" w:hAnsi="宋体" w:eastAsia="宋体" w:cs="宋体"/>
          <w:sz w:val="21"/>
          <w:szCs w:val="21"/>
        </w:rPr>
        <w:t>近些年，全国大力推进农村人居环境整治提升工作。随着“乡村美学”逐渐受到重视，借助网络平台，一些青年艺术创作者拥有了施展才华的广阔舞台。“用外面赚来的钱，回到家乡公益绘画”，用自己的方式诠释了人生理想与现实生活的完美平衡。材料表明，实现人生价值要（ C ）</w:t>
      </w:r>
    </w:p>
    <w:p>
      <w:pPr>
        <w:numPr>
          <w:ilvl w:val="0"/>
          <w:numId w:val="0"/>
        </w:numPr>
        <w:tabs>
          <w:tab w:val="left" w:pos="2078"/>
          <w:tab w:val="left" w:pos="4156"/>
          <w:tab w:val="left" w:pos="6234"/>
        </w:tabs>
        <w:spacing w:line="360" w:lineRule="auto"/>
        <w:jc w:val="left"/>
        <w:rPr>
          <w:rFonts w:hint="eastAsia" w:ascii="宋体" w:hAnsi="宋体" w:eastAsia="宋体" w:cs="宋体"/>
          <w:sz w:val="21"/>
          <w:szCs w:val="21"/>
        </w:rPr>
      </w:pPr>
      <w:r>
        <w:rPr>
          <w:rFonts w:hint="eastAsia" w:ascii="宋体" w:hAnsi="宋体" w:eastAsia="宋体" w:cs="宋体"/>
          <w:sz w:val="21"/>
          <w:szCs w:val="21"/>
        </w:rPr>
        <w:t>①立足自我，打牢道德根基</w:t>
      </w:r>
      <w:r>
        <w:rPr>
          <w:rFonts w:hint="eastAsia" w:ascii="宋体" w:hAnsi="宋体" w:cs="宋体"/>
          <w:sz w:val="21"/>
          <w:szCs w:val="21"/>
          <w:lang w:val="en-US" w:eastAsia="zh-CN"/>
        </w:rPr>
        <w:t xml:space="preserve">  </w:t>
      </w:r>
      <w:r>
        <w:rPr>
          <w:rFonts w:hint="eastAsia" w:ascii="宋体" w:hAnsi="宋体" w:eastAsia="宋体" w:cs="宋体"/>
          <w:sz w:val="21"/>
          <w:szCs w:val="21"/>
        </w:rPr>
        <w:t>②融入时代，实现个人与社会统一</w:t>
      </w:r>
      <w:r>
        <w:rPr>
          <w:rFonts w:hint="eastAsia" w:ascii="宋体" w:hAnsi="宋体" w:cs="宋体"/>
          <w:sz w:val="21"/>
          <w:szCs w:val="21"/>
          <w:lang w:val="en-US" w:eastAsia="zh-CN"/>
        </w:rPr>
        <w:t xml:space="preserve">  </w:t>
      </w:r>
      <w:r>
        <w:rPr>
          <w:rFonts w:hint="eastAsia" w:ascii="宋体" w:hAnsi="宋体" w:eastAsia="宋体" w:cs="宋体"/>
          <w:sz w:val="21"/>
          <w:szCs w:val="21"/>
        </w:rPr>
        <w:t>A</w:t>
      </w:r>
      <w:r>
        <w:rPr>
          <w:rFonts w:hint="eastAsia" w:ascii="宋体" w:hAnsi="宋体" w:cs="宋体"/>
          <w:sz w:val="21"/>
          <w:szCs w:val="21"/>
          <w:lang w:val="en-US" w:eastAsia="zh-CN"/>
        </w:rPr>
        <w:t>.</w:t>
      </w:r>
      <w:r>
        <w:rPr>
          <w:rFonts w:hint="eastAsia" w:ascii="宋体" w:hAnsi="宋体" w:eastAsia="宋体" w:cs="宋体"/>
          <w:sz w:val="21"/>
          <w:szCs w:val="21"/>
        </w:rPr>
        <w:t>①③</w:t>
      </w:r>
      <w:r>
        <w:rPr>
          <w:rFonts w:hint="eastAsia" w:ascii="宋体" w:hAnsi="宋体" w:eastAsia="宋体" w:cs="宋体"/>
          <w:sz w:val="21"/>
          <w:szCs w:val="21"/>
        </w:rPr>
        <w:tab/>
      </w:r>
      <w:r>
        <w:rPr>
          <w:rFonts w:hint="eastAsia" w:ascii="宋体" w:hAnsi="宋体" w:eastAsia="宋体" w:cs="宋体"/>
          <w:sz w:val="21"/>
          <w:szCs w:val="21"/>
        </w:rPr>
        <w:t>B</w:t>
      </w:r>
      <w:r>
        <w:rPr>
          <w:rFonts w:hint="eastAsia" w:ascii="宋体" w:hAnsi="宋体" w:cs="宋体"/>
          <w:sz w:val="21"/>
          <w:szCs w:val="21"/>
          <w:lang w:val="en-US" w:eastAsia="zh-CN"/>
        </w:rPr>
        <w:t>.</w:t>
      </w:r>
      <w:r>
        <w:rPr>
          <w:rFonts w:hint="eastAsia" w:ascii="宋体" w:hAnsi="宋体" w:eastAsia="宋体" w:cs="宋体"/>
          <w:sz w:val="21"/>
          <w:szCs w:val="21"/>
        </w:rPr>
        <w:t>①④</w:t>
      </w:r>
    </w:p>
    <w:p>
      <w:pPr>
        <w:numPr>
          <w:ilvl w:val="0"/>
          <w:numId w:val="0"/>
        </w:numPr>
        <w:tabs>
          <w:tab w:val="left" w:pos="2078"/>
          <w:tab w:val="left" w:pos="4156"/>
          <w:tab w:val="left" w:pos="6234"/>
        </w:tabs>
        <w:spacing w:line="360" w:lineRule="auto"/>
        <w:jc w:val="left"/>
        <w:rPr>
          <w:rFonts w:hint="eastAsia" w:ascii="宋体" w:hAnsi="宋体" w:eastAsia="宋体" w:cs="宋体"/>
          <w:sz w:val="21"/>
          <w:szCs w:val="21"/>
        </w:rPr>
      </w:pPr>
      <w:r>
        <w:rPr>
          <w:rFonts w:hint="eastAsia" w:ascii="宋体" w:hAnsi="宋体" w:eastAsia="宋体" w:cs="宋体"/>
          <w:sz w:val="21"/>
          <w:szCs w:val="21"/>
        </w:rPr>
        <w:t>③着眼社会，弘扬劳动精神</w:t>
      </w:r>
      <w:r>
        <w:rPr>
          <w:rFonts w:hint="eastAsia" w:ascii="宋体" w:hAnsi="宋体" w:cs="宋体"/>
          <w:sz w:val="21"/>
          <w:szCs w:val="21"/>
          <w:lang w:val="en-US" w:eastAsia="zh-CN"/>
        </w:rPr>
        <w:t xml:space="preserve">  </w:t>
      </w:r>
      <w:r>
        <w:rPr>
          <w:rFonts w:hint="eastAsia" w:ascii="宋体" w:hAnsi="宋体" w:eastAsia="宋体" w:cs="宋体"/>
          <w:sz w:val="21"/>
          <w:szCs w:val="21"/>
        </w:rPr>
        <w:t>④自强不息，培养突出的艺术才华</w:t>
      </w:r>
      <w:r>
        <w:rPr>
          <w:rFonts w:hint="eastAsia" w:ascii="宋体" w:hAnsi="宋体" w:cs="宋体"/>
          <w:sz w:val="21"/>
          <w:szCs w:val="21"/>
          <w:lang w:val="en-US" w:eastAsia="zh-CN"/>
        </w:rPr>
        <w:t xml:space="preserve">  </w:t>
      </w:r>
      <w:r>
        <w:rPr>
          <w:rFonts w:hint="eastAsia" w:ascii="宋体" w:hAnsi="宋体" w:eastAsia="宋体" w:cs="宋体"/>
          <w:sz w:val="21"/>
          <w:szCs w:val="21"/>
        </w:rPr>
        <w:t>C</w:t>
      </w:r>
      <w:r>
        <w:rPr>
          <w:rFonts w:hint="eastAsia" w:ascii="宋体" w:hAnsi="宋体" w:cs="宋体"/>
          <w:sz w:val="21"/>
          <w:szCs w:val="21"/>
          <w:lang w:val="en-US" w:eastAsia="zh-CN"/>
        </w:rPr>
        <w:t>.</w:t>
      </w:r>
      <w:r>
        <w:rPr>
          <w:rFonts w:hint="eastAsia" w:ascii="宋体" w:hAnsi="宋体" w:eastAsia="宋体" w:cs="宋体"/>
          <w:sz w:val="21"/>
          <w:szCs w:val="21"/>
        </w:rPr>
        <w:t>②③</w:t>
      </w:r>
      <w:r>
        <w:rPr>
          <w:rFonts w:hint="eastAsia" w:ascii="宋体" w:hAnsi="宋体" w:eastAsia="宋体" w:cs="宋体"/>
          <w:sz w:val="21"/>
          <w:szCs w:val="21"/>
        </w:rPr>
        <w:tab/>
      </w:r>
      <w:r>
        <w:rPr>
          <w:rFonts w:hint="eastAsia" w:ascii="宋体" w:hAnsi="宋体" w:eastAsia="宋体" w:cs="宋体"/>
          <w:sz w:val="21"/>
          <w:szCs w:val="21"/>
        </w:rPr>
        <w:t>D</w:t>
      </w:r>
      <w:r>
        <w:rPr>
          <w:rFonts w:hint="eastAsia" w:ascii="宋体" w:hAnsi="宋体" w:cs="宋体"/>
          <w:sz w:val="21"/>
          <w:szCs w:val="21"/>
          <w:lang w:val="en-US" w:eastAsia="zh-CN"/>
        </w:rPr>
        <w:t>.</w:t>
      </w:r>
      <w:r>
        <w:rPr>
          <w:rFonts w:hint="eastAsia" w:ascii="宋体" w:hAnsi="宋体" w:eastAsia="宋体" w:cs="宋体"/>
          <w:sz w:val="21"/>
          <w:szCs w:val="21"/>
        </w:rPr>
        <w:t>②④</w:t>
      </w:r>
    </w:p>
    <w:p>
      <w:pPr>
        <w:numPr>
          <w:ilvl w:val="0"/>
          <w:numId w:val="0"/>
        </w:numPr>
        <w:tabs>
          <w:tab w:val="left" w:pos="2078"/>
          <w:tab w:val="left" w:pos="4156"/>
          <w:tab w:val="left" w:pos="6234"/>
        </w:tabs>
        <w:spacing w:line="360" w:lineRule="auto"/>
        <w:jc w:val="left"/>
        <w:rPr>
          <w:rFonts w:hint="eastAsia" w:ascii="宋体" w:hAnsi="宋体" w:eastAsia="宋体" w:cs="宋体"/>
          <w:sz w:val="21"/>
          <w:szCs w:val="21"/>
        </w:rPr>
      </w:pPr>
      <w:r>
        <w:rPr>
          <w:rFonts w:hint="eastAsia" w:ascii="宋体" w:hAnsi="宋体" w:eastAsia="宋体" w:cs="宋体"/>
          <w:sz w:val="21"/>
          <w:szCs w:val="21"/>
        </w:rPr>
        <w:t>【详解】实现人生价值不能“立足自我”，①说法错误，排除。</w:t>
      </w:r>
    </w:p>
    <w:p>
      <w:pPr>
        <w:numPr>
          <w:ilvl w:val="0"/>
          <w:numId w:val="0"/>
        </w:numPr>
        <w:tabs>
          <w:tab w:val="left" w:pos="2078"/>
          <w:tab w:val="left" w:pos="4156"/>
          <w:tab w:val="left" w:pos="6234"/>
        </w:tabs>
        <w:spacing w:line="360" w:lineRule="auto"/>
        <w:jc w:val="left"/>
        <w:rPr>
          <w:rFonts w:hint="eastAsia" w:ascii="宋体" w:hAnsi="宋体" w:eastAsia="宋体" w:cs="宋体"/>
          <w:sz w:val="21"/>
          <w:szCs w:val="21"/>
        </w:rPr>
      </w:pPr>
      <w:r>
        <w:rPr>
          <w:rFonts w:hint="eastAsia" w:ascii="宋体" w:hAnsi="宋体" w:eastAsia="宋体" w:cs="宋体"/>
          <w:sz w:val="21"/>
          <w:szCs w:val="21"/>
        </w:rPr>
        <w:t>材料涉及发挥艺术才华实现人生价值，但个人的才华的培养应因人而异，此处应改为全面提高自身素质，④不选。</w:t>
      </w:r>
    </w:p>
    <w:p>
      <w:pPr>
        <w:numPr>
          <w:ilvl w:val="0"/>
          <w:numId w:val="0"/>
        </w:numPr>
        <w:tabs>
          <w:tab w:val="left" w:pos="2078"/>
          <w:tab w:val="left" w:pos="4156"/>
          <w:tab w:val="left" w:pos="6234"/>
        </w:tabs>
        <w:spacing w:line="360" w:lineRule="auto"/>
        <w:jc w:val="left"/>
        <w:rPr>
          <w:rFonts w:hint="eastAsia" w:ascii="宋体" w:hAnsi="宋体" w:eastAsia="宋体" w:cs="宋体"/>
          <w:sz w:val="21"/>
          <w:szCs w:val="21"/>
        </w:rPr>
      </w:pPr>
      <w:r>
        <w:rPr>
          <w:rFonts w:hint="eastAsia" w:ascii="宋体" w:hAnsi="宋体" w:eastAsia="宋体" w:cs="宋体"/>
          <w:sz w:val="21"/>
          <w:szCs w:val="21"/>
        </w:rPr>
        <w:t>实现人生价值要融入时代，实现个人与社会统一，着眼社会，弘扬劳动精神，②③符合题意。</w:t>
      </w:r>
    </w:p>
    <w:p>
      <w:pPr>
        <w:numPr>
          <w:ilvl w:val="0"/>
          <w:numId w:val="0"/>
        </w:numPr>
        <w:tabs>
          <w:tab w:val="left" w:pos="2078"/>
          <w:tab w:val="left" w:pos="4156"/>
          <w:tab w:val="left" w:pos="6234"/>
        </w:tabs>
        <w:spacing w:line="360" w:lineRule="auto"/>
        <w:jc w:val="left"/>
        <w:rPr>
          <w:rFonts w:hint="eastAsia" w:ascii="宋体" w:hAnsi="宋体" w:eastAsia="宋体" w:cs="宋体"/>
          <w:sz w:val="21"/>
          <w:szCs w:val="21"/>
        </w:rPr>
      </w:pPr>
      <w:r>
        <w:rPr>
          <w:rFonts w:hint="eastAsia" w:ascii="宋体" w:hAnsi="宋体" w:cs="宋体"/>
          <w:sz w:val="21"/>
          <w:szCs w:val="21"/>
          <w:lang w:val="en-US" w:eastAsia="zh-CN"/>
        </w:rPr>
        <w:t>7.</w:t>
      </w:r>
      <w:r>
        <w:rPr>
          <w:rFonts w:hint="eastAsia" w:ascii="宋体" w:hAnsi="宋体" w:eastAsia="宋体" w:cs="宋体"/>
          <w:sz w:val="21"/>
          <w:szCs w:val="21"/>
        </w:rPr>
        <w:t>《厉害了，我们的新时代》在中央电视台播出后好评如潮，它一改传统的说教式宣讲，善用“小节目”来讲“大道理”，将党的理论、路线、方针、政策融入到通俗易懂的节目中，运用百姓话讲述百姓事，被誉为“有理论深度，有实践温度”的好节目。该节目的成功说明（ B ）</w:t>
      </w:r>
    </w:p>
    <w:p>
      <w:pPr>
        <w:numPr>
          <w:ilvl w:val="0"/>
          <w:numId w:val="0"/>
        </w:numPr>
        <w:tabs>
          <w:tab w:val="left" w:pos="2078"/>
          <w:tab w:val="left" w:pos="4156"/>
          <w:tab w:val="left" w:pos="6234"/>
        </w:tabs>
        <w:spacing w:line="360" w:lineRule="auto"/>
        <w:jc w:val="left"/>
        <w:rPr>
          <w:rFonts w:hint="eastAsia" w:ascii="宋体" w:hAnsi="宋体" w:eastAsia="宋体" w:cs="宋体"/>
          <w:sz w:val="21"/>
          <w:szCs w:val="21"/>
        </w:rPr>
      </w:pPr>
      <w:r>
        <w:rPr>
          <w:rFonts w:hint="eastAsia" w:ascii="宋体" w:hAnsi="宋体" w:eastAsia="宋体" w:cs="宋体"/>
          <w:sz w:val="21"/>
          <w:szCs w:val="21"/>
        </w:rPr>
        <w:t>①人民大众真正需要的是喜闻乐见的社会主义文化</w:t>
      </w:r>
      <w:r>
        <w:rPr>
          <w:rFonts w:hint="eastAsia" w:ascii="宋体" w:hAnsi="宋体" w:cs="宋体"/>
          <w:sz w:val="21"/>
          <w:szCs w:val="21"/>
          <w:lang w:val="en-US" w:eastAsia="zh-CN"/>
        </w:rPr>
        <w:t xml:space="preserve">  </w:t>
      </w:r>
      <w:r>
        <w:rPr>
          <w:rFonts w:hint="eastAsia" w:ascii="宋体" w:hAnsi="宋体" w:eastAsia="宋体" w:cs="宋体"/>
          <w:sz w:val="21"/>
          <w:szCs w:val="21"/>
        </w:rPr>
        <w:t>②通俗的电视节目都能更好保障群众基本文化权益</w:t>
      </w:r>
    </w:p>
    <w:p>
      <w:pPr>
        <w:numPr>
          <w:ilvl w:val="0"/>
          <w:numId w:val="0"/>
        </w:numPr>
        <w:tabs>
          <w:tab w:val="left" w:pos="2078"/>
          <w:tab w:val="left" w:pos="4156"/>
          <w:tab w:val="left" w:pos="6234"/>
        </w:tabs>
        <w:spacing w:line="360" w:lineRule="auto"/>
        <w:jc w:val="left"/>
        <w:rPr>
          <w:rFonts w:hint="eastAsia" w:ascii="宋体" w:hAnsi="宋体" w:eastAsia="宋体" w:cs="宋体"/>
          <w:sz w:val="21"/>
          <w:szCs w:val="21"/>
        </w:rPr>
      </w:pPr>
      <w:r>
        <w:rPr>
          <w:rFonts w:hint="eastAsia" w:ascii="宋体" w:hAnsi="宋体" w:eastAsia="宋体" w:cs="宋体"/>
          <w:sz w:val="21"/>
          <w:szCs w:val="21"/>
        </w:rPr>
        <w:t>③满足更多人的精神需求是文化创新的立足点</w:t>
      </w:r>
      <w:r>
        <w:rPr>
          <w:rFonts w:hint="eastAsia" w:ascii="宋体" w:hAnsi="宋体" w:cs="宋体"/>
          <w:sz w:val="21"/>
          <w:szCs w:val="21"/>
          <w:lang w:val="en-US" w:eastAsia="zh-CN"/>
        </w:rPr>
        <w:t xml:space="preserve">      </w:t>
      </w:r>
      <w:r>
        <w:rPr>
          <w:rFonts w:hint="eastAsia" w:ascii="宋体" w:hAnsi="宋体" w:eastAsia="宋体" w:cs="宋体"/>
          <w:sz w:val="21"/>
          <w:szCs w:val="21"/>
        </w:rPr>
        <w:t>④创新能够增强主旋律文化的生命力和感染力</w:t>
      </w:r>
    </w:p>
    <w:p>
      <w:pPr>
        <w:numPr>
          <w:ilvl w:val="0"/>
          <w:numId w:val="0"/>
        </w:numPr>
        <w:tabs>
          <w:tab w:val="left" w:pos="2078"/>
          <w:tab w:val="left" w:pos="4156"/>
          <w:tab w:val="left" w:pos="6234"/>
        </w:tabs>
        <w:spacing w:line="360" w:lineRule="auto"/>
        <w:jc w:val="left"/>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cs="宋体"/>
          <w:sz w:val="21"/>
          <w:szCs w:val="21"/>
          <w:lang w:val="en-US" w:eastAsia="zh-CN"/>
        </w:rPr>
        <w:t>.</w:t>
      </w:r>
      <w:r>
        <w:rPr>
          <w:rFonts w:hint="eastAsia" w:ascii="宋体" w:hAnsi="宋体" w:eastAsia="宋体" w:cs="宋体"/>
          <w:sz w:val="21"/>
          <w:szCs w:val="21"/>
        </w:rPr>
        <w:t>①③</w:t>
      </w:r>
      <w:r>
        <w:rPr>
          <w:rFonts w:hint="eastAsia" w:ascii="宋体" w:hAnsi="宋体" w:eastAsia="宋体" w:cs="宋体"/>
          <w:sz w:val="21"/>
          <w:szCs w:val="21"/>
        </w:rPr>
        <w:tab/>
      </w:r>
      <w:r>
        <w:rPr>
          <w:rFonts w:hint="eastAsia" w:ascii="宋体" w:hAnsi="宋体" w:eastAsia="宋体" w:cs="宋体"/>
          <w:sz w:val="21"/>
          <w:szCs w:val="21"/>
        </w:rPr>
        <w:t>B</w:t>
      </w:r>
      <w:r>
        <w:rPr>
          <w:rFonts w:hint="eastAsia" w:ascii="宋体" w:hAnsi="宋体" w:cs="宋体"/>
          <w:sz w:val="21"/>
          <w:szCs w:val="21"/>
          <w:lang w:val="en-US" w:eastAsia="zh-CN"/>
        </w:rPr>
        <w:t>.</w:t>
      </w:r>
      <w:r>
        <w:rPr>
          <w:rFonts w:hint="eastAsia" w:ascii="宋体" w:hAnsi="宋体" w:eastAsia="宋体" w:cs="宋体"/>
          <w:sz w:val="21"/>
          <w:szCs w:val="21"/>
        </w:rPr>
        <w:t>①④</w:t>
      </w:r>
      <w:r>
        <w:rPr>
          <w:rFonts w:hint="eastAsia" w:ascii="宋体" w:hAnsi="宋体" w:eastAsia="宋体" w:cs="宋体"/>
          <w:sz w:val="21"/>
          <w:szCs w:val="21"/>
        </w:rPr>
        <w:tab/>
      </w:r>
      <w:r>
        <w:rPr>
          <w:rFonts w:hint="eastAsia" w:ascii="宋体" w:hAnsi="宋体" w:eastAsia="宋体" w:cs="宋体"/>
          <w:sz w:val="21"/>
          <w:szCs w:val="21"/>
        </w:rPr>
        <w:t>C</w:t>
      </w:r>
      <w:r>
        <w:rPr>
          <w:rFonts w:hint="eastAsia" w:ascii="宋体" w:hAnsi="宋体" w:cs="宋体"/>
          <w:sz w:val="21"/>
          <w:szCs w:val="21"/>
          <w:lang w:val="en-US" w:eastAsia="zh-CN"/>
        </w:rPr>
        <w:t>.</w:t>
      </w:r>
      <w:r>
        <w:rPr>
          <w:rFonts w:hint="eastAsia" w:ascii="宋体" w:hAnsi="宋体" w:eastAsia="宋体" w:cs="宋体"/>
          <w:sz w:val="21"/>
          <w:szCs w:val="21"/>
        </w:rPr>
        <w:t>②③</w:t>
      </w:r>
      <w:r>
        <w:rPr>
          <w:rFonts w:hint="eastAsia" w:ascii="宋体" w:hAnsi="宋体" w:eastAsia="宋体" w:cs="宋体"/>
          <w:sz w:val="21"/>
          <w:szCs w:val="21"/>
        </w:rPr>
        <w:tab/>
      </w:r>
      <w:r>
        <w:rPr>
          <w:rFonts w:hint="eastAsia" w:ascii="宋体" w:hAnsi="宋体" w:eastAsia="宋体" w:cs="宋体"/>
          <w:sz w:val="21"/>
          <w:szCs w:val="21"/>
        </w:rPr>
        <w:t>D</w:t>
      </w:r>
      <w:r>
        <w:rPr>
          <w:rFonts w:hint="eastAsia" w:ascii="宋体" w:hAnsi="宋体" w:cs="宋体"/>
          <w:sz w:val="21"/>
          <w:szCs w:val="21"/>
          <w:lang w:val="en-US" w:eastAsia="zh-CN"/>
        </w:rPr>
        <w:t>.</w:t>
      </w:r>
      <w:r>
        <w:rPr>
          <w:rFonts w:hint="eastAsia" w:ascii="宋体" w:hAnsi="宋体" w:eastAsia="宋体" w:cs="宋体"/>
          <w:sz w:val="21"/>
          <w:szCs w:val="21"/>
        </w:rPr>
        <w:t>②④</w:t>
      </w:r>
    </w:p>
    <w:p>
      <w:pPr>
        <w:numPr>
          <w:ilvl w:val="0"/>
          <w:numId w:val="0"/>
        </w:numPr>
        <w:tabs>
          <w:tab w:val="left" w:pos="2078"/>
          <w:tab w:val="left" w:pos="4156"/>
          <w:tab w:val="left" w:pos="6234"/>
        </w:tabs>
        <w:spacing w:line="360" w:lineRule="auto"/>
        <w:jc w:val="left"/>
        <w:rPr>
          <w:rFonts w:hint="eastAsia" w:ascii="宋体" w:hAnsi="宋体" w:eastAsia="宋体" w:cs="宋体"/>
          <w:sz w:val="21"/>
          <w:szCs w:val="21"/>
        </w:rPr>
      </w:pPr>
      <w:r>
        <w:rPr>
          <w:rFonts w:hint="eastAsia" w:ascii="宋体" w:hAnsi="宋体" w:eastAsia="宋体" w:cs="宋体"/>
          <w:sz w:val="21"/>
          <w:szCs w:val="21"/>
        </w:rPr>
        <w:t>【详解】保障群众基本文化权益的途径是发展公益性文化事业，②错误。</w:t>
      </w:r>
    </w:p>
    <w:p>
      <w:pPr>
        <w:numPr>
          <w:ilvl w:val="0"/>
          <w:numId w:val="0"/>
        </w:numPr>
        <w:tabs>
          <w:tab w:val="left" w:pos="2078"/>
          <w:tab w:val="left" w:pos="4156"/>
          <w:tab w:val="left" w:pos="6234"/>
        </w:tabs>
        <w:spacing w:line="360" w:lineRule="auto"/>
        <w:jc w:val="left"/>
        <w:rPr>
          <w:rFonts w:hint="eastAsia" w:ascii="宋体" w:hAnsi="宋体" w:eastAsia="宋体" w:cs="宋体"/>
          <w:sz w:val="21"/>
          <w:szCs w:val="21"/>
        </w:rPr>
      </w:pPr>
      <w:r>
        <w:rPr>
          <w:rFonts w:hint="eastAsia" w:ascii="宋体" w:hAnsi="宋体" w:eastAsia="宋体" w:cs="宋体"/>
          <w:sz w:val="21"/>
          <w:szCs w:val="21"/>
        </w:rPr>
        <w:t>文化创新的立足点社会实践，③错误。</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8.《小蝌蚪找妈妈》是中国动画史上划时代的作品。影片无论是背景还是小动物，都借鉴了水墨画中的写意花鸟，音乐则运用了古琴和琵琶。同时，影片赋予了动物隐喻：小蝌蚪是天真稚嫩的儿童，虾公公、螃蟹等代表了善意的引路人。小蝌蚪找妈妈的过程实质上是儿童自我认同的构建过程，背后传递的是积极向上的生活态度。由此可见（ D ）</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A.文化创新要以我为主为我所用          B.中华文化具有强大的凝聚力和连续性</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C.文化因交流而多彩，文化因交融而丰富  D.文艺创作应展现独具中国特色的精神力量</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【详解】借鉴外来文化优秀成果要坚持以我为主、为我所用原则，材料不涉及借鉴外来文化，A排除。</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材料反映的是对中华优秀传统文化的创造性转化创新性发展，未强调中华文化具有强大的凝聚力和连续性，B排除。</w:t>
      </w:r>
    </w:p>
    <w:p>
      <w:pPr>
        <w:numPr>
          <w:ilvl w:val="0"/>
          <w:numId w:val="0"/>
        </w:numPr>
        <w:tabs>
          <w:tab w:val="left" w:pos="2078"/>
          <w:tab w:val="left" w:pos="4156"/>
          <w:tab w:val="left" w:pos="6234"/>
        </w:tabs>
        <w:spacing w:line="36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材料反映的是古今文化的纵向传承问题，不涉及中外文化的横向交流、交融问题，C排除。</w:t>
      </w:r>
    </w:p>
    <w:p>
      <w:pPr>
        <w:numPr>
          <w:ilvl w:val="0"/>
          <w:numId w:val="0"/>
        </w:numPr>
        <w:tabs>
          <w:tab w:val="left" w:pos="2078"/>
          <w:tab w:val="left" w:pos="4156"/>
          <w:tab w:val="left" w:pos="6234"/>
        </w:tabs>
        <w:spacing w:line="360" w:lineRule="auto"/>
        <w:jc w:val="left"/>
        <w:rPr>
          <w:rFonts w:hint="eastAsia" w:ascii="宋体" w:hAnsi="宋体" w:eastAsia="宋体" w:cs="宋体"/>
          <w:sz w:val="21"/>
          <w:szCs w:val="21"/>
        </w:rPr>
      </w:pPr>
      <w:r>
        <w:rPr>
          <w:rFonts w:hint="default" w:ascii="宋体" w:hAnsi="宋体" w:eastAsia="宋体" w:cs="宋体"/>
          <w:sz w:val="21"/>
          <w:szCs w:val="21"/>
          <w:lang w:val="en-US"/>
        </w:rPr>
        <w:pict>
          <v:shape id="图片 100003" o:spid="_x0000_s1031" o:spt="75" type="#_x0000_t75" style="position:absolute;left:0pt;margin-left:408pt;margin-top:58.9pt;height:92.1pt;width:107.35pt;mso-wrap-distance-left:9pt;mso-wrap-distance-right:9pt;z-index:-251657216;mso-width-relative:page;mso-height-relative:page;" filled="f" o:preferrelative="t" stroked="f" coordsize="21600,21600" wrapcoords="21591 -2 0 0 0 21600 21591 21602 8 21602 21599 21600 21599 0 8 -2 21591 -2">
            <v:path/>
            <v:fill on="f" focussize="0,0"/>
            <v:stroke on="f"/>
            <v:imagedata r:id="rId4" o:title=""/>
            <o:lock v:ext="edit" aspectratio="t"/>
            <w10:wrap type="tight"/>
          </v:shape>
        </w:pict>
      </w:r>
      <w:r>
        <w:rPr>
          <w:rFonts w:hint="eastAsia" w:ascii="宋体" w:hAnsi="宋体" w:cs="宋体"/>
          <w:sz w:val="21"/>
          <w:szCs w:val="21"/>
          <w:lang w:val="en-US" w:eastAsia="zh-CN"/>
        </w:rPr>
        <w:t>9.</w:t>
      </w:r>
      <w:r>
        <w:rPr>
          <w:rFonts w:hint="eastAsia" w:ascii="宋体" w:hAnsi="宋体" w:eastAsia="宋体" w:cs="宋体"/>
          <w:sz w:val="21"/>
          <w:szCs w:val="21"/>
        </w:rPr>
        <w:t>当甲骨文碰上表情包，当古老文字撞上网络流行语会擦出怎样的火花?清华美院陈楠教授将古老的甲骨文，搭配上多样的色彩和变化的图形，摇身一变就成为了当下的流行语，吃瓜、男神、鸡冻、上天……绝对是你跟朋友嗨聊的不二选择!假如要写一篇关于甲骨文表情包的推广个绍，下列选项适合做标题的有（ </w:t>
      </w:r>
      <w:r>
        <w:rPr>
          <w:rFonts w:hint="default" w:ascii="宋体" w:hAnsi="宋体" w:eastAsia="宋体" w:cs="宋体"/>
          <w:sz w:val="21"/>
          <w:szCs w:val="21"/>
          <w:lang w:val="en-US" w:eastAsia="zh-CN"/>
        </w:rPr>
        <w:t>B</w:t>
      </w:r>
      <w:r>
        <w:rPr>
          <w:rFonts w:hint="eastAsia" w:ascii="宋体" w:hAnsi="宋体" w:eastAsia="宋体" w:cs="宋体"/>
          <w:sz w:val="21"/>
          <w:szCs w:val="21"/>
        </w:rPr>
        <w:t> ）</w:t>
      </w:r>
    </w:p>
    <w:p>
      <w:pPr>
        <w:numPr>
          <w:ilvl w:val="0"/>
          <w:numId w:val="0"/>
        </w:numPr>
        <w:tabs>
          <w:tab w:val="left" w:pos="2078"/>
          <w:tab w:val="left" w:pos="4156"/>
          <w:tab w:val="left" w:pos="6234"/>
        </w:tabs>
        <w:spacing w:line="360" w:lineRule="auto"/>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①品传统味，感受甲骨文从古至今散发的魅力</w:t>
      </w:r>
    </w:p>
    <w:p>
      <w:pPr>
        <w:numPr>
          <w:ilvl w:val="0"/>
          <w:numId w:val="0"/>
        </w:numPr>
        <w:tabs>
          <w:tab w:val="left" w:pos="2078"/>
          <w:tab w:val="left" w:pos="4156"/>
          <w:tab w:val="left" w:pos="6234"/>
        </w:tabs>
        <w:spacing w:line="360" w:lineRule="auto"/>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②守民族根，改造传统文化中的糟粕</w:t>
      </w:r>
    </w:p>
    <w:p>
      <w:pPr>
        <w:numPr>
          <w:ilvl w:val="0"/>
          <w:numId w:val="0"/>
        </w:numPr>
        <w:tabs>
          <w:tab w:val="left" w:pos="2078"/>
          <w:tab w:val="left" w:pos="4156"/>
          <w:tab w:val="left" w:pos="6234"/>
        </w:tabs>
        <w:spacing w:line="360" w:lineRule="auto"/>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③融文化潮，在象形中提升人际交往的温度</w:t>
      </w:r>
    </w:p>
    <w:p>
      <w:pPr>
        <w:numPr>
          <w:ilvl w:val="0"/>
          <w:numId w:val="0"/>
        </w:numPr>
        <w:tabs>
          <w:tab w:val="left" w:pos="2078"/>
          <w:tab w:val="left" w:pos="4156"/>
          <w:tab w:val="left" w:pos="6234"/>
        </w:tabs>
        <w:spacing w:line="360" w:lineRule="auto"/>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④创时代魂，赋予当代文化时尚新颖的载体</w:t>
      </w:r>
    </w:p>
    <w:p>
      <w:pPr>
        <w:numPr>
          <w:ilvl w:val="0"/>
          <w:numId w:val="0"/>
        </w:numPr>
        <w:tabs>
          <w:tab w:val="left" w:pos="2078"/>
          <w:tab w:val="left" w:pos="4156"/>
          <w:tab w:val="left" w:pos="6234"/>
        </w:tabs>
        <w:spacing w:line="360" w:lineRule="auto"/>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A</w:t>
      </w:r>
      <w:r>
        <w:rPr>
          <w:rFonts w:hint="eastAsia" w:ascii="宋体" w:hAnsi="宋体" w:cs="宋体"/>
          <w:sz w:val="21"/>
          <w:szCs w:val="21"/>
          <w:lang w:val="en-US" w:eastAsia="zh-CN"/>
        </w:rPr>
        <w:t>.</w:t>
      </w:r>
      <w:r>
        <w:rPr>
          <w:rFonts w:hint="default" w:ascii="宋体" w:hAnsi="宋体" w:eastAsia="宋体" w:cs="宋体"/>
          <w:sz w:val="21"/>
          <w:szCs w:val="21"/>
          <w:lang w:val="en-US" w:eastAsia="zh-CN"/>
        </w:rPr>
        <w:t>①②</w:t>
      </w:r>
      <w:r>
        <w:rPr>
          <w:rFonts w:hint="default" w:ascii="宋体" w:hAnsi="宋体" w:eastAsia="宋体" w:cs="宋体"/>
          <w:sz w:val="21"/>
          <w:szCs w:val="21"/>
          <w:lang w:val="en-US" w:eastAsia="zh-CN"/>
        </w:rPr>
        <w:tab/>
      </w:r>
      <w:r>
        <w:rPr>
          <w:rFonts w:hint="default" w:ascii="宋体" w:hAnsi="宋体" w:eastAsia="宋体" w:cs="宋体"/>
          <w:sz w:val="21"/>
          <w:szCs w:val="21"/>
          <w:lang w:val="en-US" w:eastAsia="zh-CN"/>
        </w:rPr>
        <w:t>B</w:t>
      </w:r>
      <w:r>
        <w:rPr>
          <w:rFonts w:hint="eastAsia" w:ascii="宋体" w:hAnsi="宋体" w:cs="宋体"/>
          <w:sz w:val="21"/>
          <w:szCs w:val="21"/>
          <w:lang w:val="en-US" w:eastAsia="zh-CN"/>
        </w:rPr>
        <w:t>.</w:t>
      </w:r>
      <w:r>
        <w:rPr>
          <w:rFonts w:hint="default" w:ascii="宋体" w:hAnsi="宋体" w:eastAsia="宋体" w:cs="宋体"/>
          <w:sz w:val="21"/>
          <w:szCs w:val="21"/>
          <w:lang w:val="en-US" w:eastAsia="zh-CN"/>
        </w:rPr>
        <w:t>①③</w:t>
      </w:r>
      <w:r>
        <w:rPr>
          <w:rFonts w:hint="default" w:ascii="宋体" w:hAnsi="宋体" w:eastAsia="宋体" w:cs="宋体"/>
          <w:sz w:val="21"/>
          <w:szCs w:val="21"/>
          <w:lang w:val="en-US" w:eastAsia="zh-CN"/>
        </w:rPr>
        <w:tab/>
      </w:r>
      <w:r>
        <w:rPr>
          <w:rFonts w:hint="default" w:ascii="宋体" w:hAnsi="宋体" w:eastAsia="宋体" w:cs="宋体"/>
          <w:sz w:val="21"/>
          <w:szCs w:val="21"/>
          <w:lang w:val="en-US" w:eastAsia="zh-CN"/>
        </w:rPr>
        <w:t>C</w:t>
      </w:r>
      <w:r>
        <w:rPr>
          <w:rFonts w:hint="eastAsia" w:ascii="宋体" w:hAnsi="宋体" w:cs="宋体"/>
          <w:sz w:val="21"/>
          <w:szCs w:val="21"/>
          <w:lang w:val="en-US" w:eastAsia="zh-CN"/>
        </w:rPr>
        <w:t>.</w:t>
      </w:r>
      <w:r>
        <w:rPr>
          <w:rFonts w:hint="default" w:ascii="宋体" w:hAnsi="宋体" w:eastAsia="宋体" w:cs="宋体"/>
          <w:sz w:val="21"/>
          <w:szCs w:val="21"/>
          <w:lang w:val="en-US" w:eastAsia="zh-CN"/>
        </w:rPr>
        <w:t>②④</w:t>
      </w:r>
      <w:r>
        <w:rPr>
          <w:rFonts w:hint="default" w:ascii="宋体" w:hAnsi="宋体" w:eastAsia="宋体" w:cs="宋体"/>
          <w:sz w:val="21"/>
          <w:szCs w:val="21"/>
          <w:lang w:val="en-US" w:eastAsia="zh-CN"/>
        </w:rPr>
        <w:tab/>
      </w:r>
      <w:r>
        <w:rPr>
          <w:rFonts w:hint="default" w:ascii="宋体" w:hAnsi="宋体" w:eastAsia="宋体" w:cs="宋体"/>
          <w:sz w:val="21"/>
          <w:szCs w:val="21"/>
          <w:lang w:val="en-US" w:eastAsia="zh-CN"/>
        </w:rPr>
        <w:t>D</w:t>
      </w:r>
      <w:r>
        <w:rPr>
          <w:rFonts w:hint="eastAsia" w:ascii="宋体" w:hAnsi="宋体" w:cs="宋体"/>
          <w:sz w:val="21"/>
          <w:szCs w:val="21"/>
          <w:lang w:val="en-US" w:eastAsia="zh-CN"/>
        </w:rPr>
        <w:t>.</w:t>
      </w:r>
      <w:r>
        <w:rPr>
          <w:rFonts w:hint="default" w:ascii="宋体" w:hAnsi="宋体" w:eastAsia="宋体" w:cs="宋体"/>
          <w:sz w:val="21"/>
          <w:szCs w:val="21"/>
          <w:lang w:val="en-US" w:eastAsia="zh-CN"/>
        </w:rPr>
        <w:t>③④</w:t>
      </w:r>
    </w:p>
    <w:p>
      <w:pPr>
        <w:numPr>
          <w:ilvl w:val="0"/>
          <w:numId w:val="0"/>
        </w:numPr>
        <w:tabs>
          <w:tab w:val="left" w:pos="2078"/>
          <w:tab w:val="left" w:pos="4156"/>
          <w:tab w:val="left" w:pos="6234"/>
        </w:tabs>
        <w:spacing w:line="360" w:lineRule="auto"/>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【详解】未涉及改造传统文化中的糟粕，②不选。应该是赋予传统文化时尚新颖的载体，而不是当代文化，④不选。</w:t>
      </w:r>
    </w:p>
    <w:p>
      <w:pPr>
        <w:numPr>
          <w:ilvl w:val="0"/>
          <w:numId w:val="0"/>
        </w:numPr>
        <w:tabs>
          <w:tab w:val="left" w:pos="2078"/>
          <w:tab w:val="left" w:pos="4156"/>
          <w:tab w:val="left" w:pos="6234"/>
        </w:tabs>
        <w:spacing w:line="360" w:lineRule="auto"/>
        <w:jc w:val="left"/>
        <w:rPr>
          <w:rFonts w:hint="eastAsia" w:ascii="宋体" w:hAnsi="宋体" w:eastAsia="宋体" w:cs="宋体"/>
          <w:sz w:val="21"/>
          <w:szCs w:val="21"/>
        </w:rPr>
      </w:pPr>
      <w:r>
        <w:rPr>
          <w:rFonts w:hint="eastAsia" w:ascii="宋体" w:hAnsi="宋体" w:cs="宋体"/>
          <w:sz w:val="21"/>
          <w:szCs w:val="21"/>
          <w:lang w:val="en-US" w:eastAsia="zh-CN"/>
        </w:rPr>
        <w:t>10.</w:t>
      </w:r>
      <w:r>
        <w:rPr>
          <w:rFonts w:hint="eastAsia" w:ascii="宋体" w:hAnsi="宋体" w:eastAsia="宋体" w:cs="宋体"/>
          <w:sz w:val="21"/>
          <w:szCs w:val="21"/>
        </w:rPr>
        <w:t>数间民居，一湾流水，春燕徘徊天际。挺拔的松树下桃红柳绿，大人带着孩童在户外感受春光.....以丰子恺漫画为底稿的“中国梦”系列公益广告，亮相于全国大街小巷，成为“中国精神，中国形象、中国文化”出一次生动“中国表达”。这说明（ </w:t>
      </w:r>
      <w:r>
        <w:rPr>
          <w:rFonts w:hint="default" w:ascii="宋体" w:hAnsi="宋体" w:eastAsia="宋体" w:cs="宋体"/>
          <w:sz w:val="21"/>
          <w:szCs w:val="21"/>
          <w:lang w:val="en-US" w:eastAsia="zh-CN"/>
        </w:rPr>
        <w:t>D</w:t>
      </w:r>
      <w:r>
        <w:rPr>
          <w:rFonts w:hint="eastAsia" w:ascii="宋体" w:hAnsi="宋体" w:eastAsia="宋体" w:cs="宋体"/>
          <w:sz w:val="21"/>
          <w:szCs w:val="21"/>
        </w:rPr>
        <w:t> ）</w:t>
      </w:r>
    </w:p>
    <w:p>
      <w:pPr>
        <w:numPr>
          <w:ilvl w:val="0"/>
          <w:numId w:val="0"/>
        </w:numPr>
        <w:tabs>
          <w:tab w:val="left" w:pos="2078"/>
          <w:tab w:val="left" w:pos="4156"/>
          <w:tab w:val="left" w:pos="6234"/>
        </w:tabs>
        <w:spacing w:line="360" w:lineRule="auto"/>
        <w:jc w:val="left"/>
        <w:rPr>
          <w:rFonts w:hint="eastAsia" w:ascii="宋体" w:hAnsi="宋体" w:eastAsia="宋体" w:cs="宋体"/>
          <w:sz w:val="21"/>
          <w:szCs w:val="21"/>
        </w:rPr>
      </w:pPr>
      <w:r>
        <w:rPr>
          <w:rFonts w:hint="eastAsia" w:ascii="宋体" w:hAnsi="宋体" w:eastAsia="宋体" w:cs="宋体"/>
          <w:sz w:val="21"/>
          <w:szCs w:val="21"/>
        </w:rPr>
        <w:pict>
          <v:shape id="_x0000_i1025" o:spt="75" type="#_x0000_t75" style="height:126.15pt;width:415.6pt;" filled="f" o:preferrelative="t" stroked="f" coordsize="21600,21600">
            <v:path/>
            <v:fill on="f" focussize="0,0"/>
            <v:stroke on="f"/>
            <v:imagedata r:id="rId5" o:title=""/>
            <o:lock v:ext="edit" aspectratio="t"/>
            <w10:wrap type="none"/>
            <w10:anchorlock/>
          </v:shape>
        </w:pict>
      </w:r>
    </w:p>
    <w:p>
      <w:pPr>
        <w:numPr>
          <w:ilvl w:val="0"/>
          <w:numId w:val="0"/>
        </w:numPr>
        <w:tabs>
          <w:tab w:val="left" w:pos="2078"/>
          <w:tab w:val="left" w:pos="4156"/>
          <w:tab w:val="left" w:pos="6234"/>
        </w:tabs>
        <w:spacing w:line="36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A.文化兴则国兴，文化强则国强         B.文化既是民族的，又是世界的</w:t>
      </w:r>
    </w:p>
    <w:p>
      <w:pPr>
        <w:numPr>
          <w:ilvl w:val="0"/>
          <w:numId w:val="0"/>
        </w:numPr>
        <w:tabs>
          <w:tab w:val="left" w:pos="2078"/>
          <w:tab w:val="left" w:pos="4156"/>
          <w:tab w:val="left" w:pos="6234"/>
        </w:tabs>
        <w:spacing w:line="36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C.中华文化具有强大的凝聚力和包容性   D.中华文化涵养中华民族共同的价值观</w:t>
      </w:r>
    </w:p>
    <w:p>
      <w:pPr>
        <w:numPr>
          <w:ilvl w:val="0"/>
          <w:numId w:val="0"/>
        </w:numPr>
        <w:tabs>
          <w:tab w:val="left" w:pos="2078"/>
          <w:tab w:val="left" w:pos="4156"/>
          <w:tab w:val="left" w:pos="6234"/>
        </w:tabs>
        <w:spacing w:line="360" w:lineRule="auto"/>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【详解】文化兴则国兴，文化强则国强是强调文化对国家和民族的作用，不符合材料主旨，排除A。</w:t>
      </w:r>
    </w:p>
    <w:p>
      <w:pPr>
        <w:numPr>
          <w:ilvl w:val="0"/>
          <w:numId w:val="0"/>
        </w:numPr>
        <w:tabs>
          <w:tab w:val="left" w:pos="2078"/>
          <w:tab w:val="left" w:pos="4156"/>
          <w:tab w:val="left" w:pos="6234"/>
        </w:tabs>
        <w:spacing w:line="360" w:lineRule="auto"/>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材料没有体现文化既是民族的，又是世界的，B</w:t>
      </w:r>
      <w:r>
        <w:rPr>
          <w:rFonts w:hint="eastAsia" w:ascii="宋体" w:hAnsi="宋体" w:cs="宋体"/>
          <w:sz w:val="21"/>
          <w:szCs w:val="21"/>
          <w:lang w:val="en-US" w:eastAsia="zh-CN"/>
        </w:rPr>
        <w:t>不符</w:t>
      </w:r>
      <w:r>
        <w:rPr>
          <w:rFonts w:hint="default" w:ascii="宋体" w:hAnsi="宋体" w:eastAsia="宋体" w:cs="宋体"/>
          <w:sz w:val="21"/>
          <w:szCs w:val="21"/>
          <w:lang w:val="en-US" w:eastAsia="zh-CN"/>
        </w:rPr>
        <w:t>。包容性是指求同存异、兼收并蓄，材料没有体现，排除C。</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641"/>
        <w:gridCol w:w="641"/>
        <w:gridCol w:w="641"/>
        <w:gridCol w:w="641"/>
        <w:gridCol w:w="641"/>
        <w:gridCol w:w="641"/>
        <w:gridCol w:w="641"/>
        <w:gridCol w:w="641"/>
        <w:gridCol w:w="641"/>
        <w:gridCol w:w="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tcPr>
          <w:p>
            <w:pPr>
              <w:spacing w:line="360" w:lineRule="auto"/>
              <w:jc w:val="center"/>
              <w:rPr>
                <w:rFonts w:hint="eastAsia" w:ascii="黑体" w:hAnsi="黑体" w:eastAsia="黑体" w:cs="黑体"/>
                <w:vertAlign w:val="baseline"/>
                <w:lang w:eastAsia="zh-CN"/>
              </w:rPr>
            </w:pPr>
            <w:r>
              <w:rPr>
                <w:rFonts w:hint="eastAsia" w:ascii="黑体" w:hAnsi="黑体" w:eastAsia="黑体" w:cs="黑体"/>
                <w:vertAlign w:val="baseline"/>
                <w:lang w:eastAsia="zh-CN"/>
              </w:rPr>
              <w:t>题号</w:t>
            </w:r>
          </w:p>
        </w:tc>
        <w:tc>
          <w:tcPr>
            <w:tcW w:w="641" w:type="dxa"/>
          </w:tcPr>
          <w:p>
            <w:pPr>
              <w:spacing w:line="360" w:lineRule="auto"/>
              <w:jc w:val="cente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1</w:t>
            </w:r>
          </w:p>
        </w:tc>
        <w:tc>
          <w:tcPr>
            <w:tcW w:w="641" w:type="dxa"/>
          </w:tcPr>
          <w:p>
            <w:pPr>
              <w:spacing w:line="360" w:lineRule="auto"/>
              <w:jc w:val="cente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2</w:t>
            </w:r>
          </w:p>
        </w:tc>
        <w:tc>
          <w:tcPr>
            <w:tcW w:w="641" w:type="dxa"/>
          </w:tcPr>
          <w:p>
            <w:pPr>
              <w:spacing w:line="360" w:lineRule="auto"/>
              <w:jc w:val="cente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3</w:t>
            </w:r>
          </w:p>
        </w:tc>
        <w:tc>
          <w:tcPr>
            <w:tcW w:w="641" w:type="dxa"/>
          </w:tcPr>
          <w:p>
            <w:pPr>
              <w:spacing w:line="360" w:lineRule="auto"/>
              <w:jc w:val="cente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4</w:t>
            </w:r>
          </w:p>
        </w:tc>
        <w:tc>
          <w:tcPr>
            <w:tcW w:w="641" w:type="dxa"/>
          </w:tcPr>
          <w:p>
            <w:pPr>
              <w:spacing w:line="360" w:lineRule="auto"/>
              <w:jc w:val="cente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5</w:t>
            </w:r>
          </w:p>
        </w:tc>
        <w:tc>
          <w:tcPr>
            <w:tcW w:w="641" w:type="dxa"/>
          </w:tcPr>
          <w:p>
            <w:pPr>
              <w:spacing w:line="360" w:lineRule="auto"/>
              <w:jc w:val="cente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6</w:t>
            </w:r>
          </w:p>
        </w:tc>
        <w:tc>
          <w:tcPr>
            <w:tcW w:w="641" w:type="dxa"/>
          </w:tcPr>
          <w:p>
            <w:pPr>
              <w:spacing w:line="360" w:lineRule="auto"/>
              <w:jc w:val="cente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7</w:t>
            </w:r>
          </w:p>
        </w:tc>
        <w:tc>
          <w:tcPr>
            <w:tcW w:w="641" w:type="dxa"/>
          </w:tcPr>
          <w:p>
            <w:pPr>
              <w:spacing w:line="360" w:lineRule="auto"/>
              <w:jc w:val="cente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8</w:t>
            </w:r>
          </w:p>
        </w:tc>
        <w:tc>
          <w:tcPr>
            <w:tcW w:w="641" w:type="dxa"/>
          </w:tcPr>
          <w:p>
            <w:pPr>
              <w:spacing w:line="360" w:lineRule="auto"/>
              <w:jc w:val="cente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9</w:t>
            </w:r>
          </w:p>
        </w:tc>
        <w:tc>
          <w:tcPr>
            <w:tcW w:w="648" w:type="dxa"/>
          </w:tcPr>
          <w:p>
            <w:pPr>
              <w:spacing w:line="360" w:lineRule="auto"/>
              <w:jc w:val="cente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tcPr>
          <w:p>
            <w:pPr>
              <w:spacing w:line="360" w:lineRule="auto"/>
              <w:jc w:val="center"/>
              <w:rPr>
                <w:rFonts w:hint="eastAsia" w:ascii="黑体" w:hAnsi="黑体" w:eastAsia="黑体" w:cs="黑体"/>
                <w:vertAlign w:val="baseline"/>
              </w:rPr>
            </w:pPr>
            <w:r>
              <w:rPr>
                <w:rFonts w:hint="eastAsia" w:ascii="黑体" w:hAnsi="黑体" w:eastAsia="黑体" w:cs="黑体"/>
                <w:vertAlign w:val="baseline"/>
                <w:lang w:eastAsia="zh-CN"/>
              </w:rPr>
              <w:t>答案</w:t>
            </w:r>
          </w:p>
        </w:tc>
        <w:tc>
          <w:tcPr>
            <w:tcW w:w="641" w:type="dxa"/>
          </w:tcPr>
          <w:p>
            <w:pPr>
              <w:spacing w:line="360" w:lineRule="auto"/>
              <w:jc w:val="center"/>
              <w:rPr>
                <w:rFonts w:hint="eastAsia" w:ascii="黑体" w:hAnsi="黑体" w:eastAsia="黑体" w:cs="黑体"/>
                <w:vertAlign w:val="baseline"/>
              </w:rPr>
            </w:pPr>
          </w:p>
        </w:tc>
        <w:tc>
          <w:tcPr>
            <w:tcW w:w="641" w:type="dxa"/>
          </w:tcPr>
          <w:p>
            <w:pPr>
              <w:spacing w:line="360" w:lineRule="auto"/>
              <w:jc w:val="center"/>
              <w:rPr>
                <w:rFonts w:hint="eastAsia" w:ascii="黑体" w:hAnsi="黑体" w:eastAsia="黑体" w:cs="黑体"/>
                <w:vertAlign w:val="baseline"/>
              </w:rPr>
            </w:pPr>
          </w:p>
        </w:tc>
        <w:tc>
          <w:tcPr>
            <w:tcW w:w="641" w:type="dxa"/>
          </w:tcPr>
          <w:p>
            <w:pPr>
              <w:spacing w:line="360" w:lineRule="auto"/>
              <w:jc w:val="center"/>
              <w:rPr>
                <w:rFonts w:hint="eastAsia" w:ascii="黑体" w:hAnsi="黑体" w:eastAsia="黑体" w:cs="黑体"/>
                <w:vertAlign w:val="baseline"/>
              </w:rPr>
            </w:pPr>
          </w:p>
        </w:tc>
        <w:tc>
          <w:tcPr>
            <w:tcW w:w="641" w:type="dxa"/>
          </w:tcPr>
          <w:p>
            <w:pPr>
              <w:spacing w:line="360" w:lineRule="auto"/>
              <w:jc w:val="center"/>
              <w:rPr>
                <w:rFonts w:hint="eastAsia" w:ascii="黑体" w:hAnsi="黑体" w:eastAsia="黑体" w:cs="黑体"/>
                <w:vertAlign w:val="baseline"/>
              </w:rPr>
            </w:pPr>
          </w:p>
        </w:tc>
        <w:tc>
          <w:tcPr>
            <w:tcW w:w="641" w:type="dxa"/>
          </w:tcPr>
          <w:p>
            <w:pPr>
              <w:spacing w:line="360" w:lineRule="auto"/>
              <w:jc w:val="center"/>
              <w:rPr>
                <w:rFonts w:hint="eastAsia" w:ascii="黑体" w:hAnsi="黑体" w:eastAsia="黑体" w:cs="黑体"/>
                <w:vertAlign w:val="baseline"/>
              </w:rPr>
            </w:pPr>
          </w:p>
        </w:tc>
        <w:tc>
          <w:tcPr>
            <w:tcW w:w="641" w:type="dxa"/>
          </w:tcPr>
          <w:p>
            <w:pPr>
              <w:spacing w:line="360" w:lineRule="auto"/>
              <w:jc w:val="center"/>
              <w:rPr>
                <w:rFonts w:hint="eastAsia" w:ascii="黑体" w:hAnsi="黑体" w:eastAsia="黑体" w:cs="黑体"/>
                <w:vertAlign w:val="baseline"/>
              </w:rPr>
            </w:pPr>
          </w:p>
        </w:tc>
        <w:tc>
          <w:tcPr>
            <w:tcW w:w="641" w:type="dxa"/>
          </w:tcPr>
          <w:p>
            <w:pPr>
              <w:spacing w:line="360" w:lineRule="auto"/>
              <w:jc w:val="center"/>
              <w:rPr>
                <w:rFonts w:hint="eastAsia" w:ascii="黑体" w:hAnsi="黑体" w:eastAsia="黑体" w:cs="黑体"/>
                <w:vertAlign w:val="baseline"/>
              </w:rPr>
            </w:pPr>
          </w:p>
        </w:tc>
        <w:tc>
          <w:tcPr>
            <w:tcW w:w="641" w:type="dxa"/>
          </w:tcPr>
          <w:p>
            <w:pPr>
              <w:spacing w:line="360" w:lineRule="auto"/>
              <w:jc w:val="center"/>
              <w:rPr>
                <w:rFonts w:hint="eastAsia" w:ascii="黑体" w:hAnsi="黑体" w:eastAsia="黑体" w:cs="黑体"/>
                <w:vertAlign w:val="baseline"/>
              </w:rPr>
            </w:pPr>
          </w:p>
        </w:tc>
        <w:tc>
          <w:tcPr>
            <w:tcW w:w="641" w:type="dxa"/>
          </w:tcPr>
          <w:p>
            <w:pPr>
              <w:spacing w:line="360" w:lineRule="auto"/>
              <w:jc w:val="center"/>
              <w:rPr>
                <w:rFonts w:hint="eastAsia" w:ascii="黑体" w:hAnsi="黑体" w:eastAsia="黑体" w:cs="黑体"/>
                <w:vertAlign w:val="baseline"/>
              </w:rPr>
            </w:pPr>
          </w:p>
        </w:tc>
        <w:tc>
          <w:tcPr>
            <w:tcW w:w="648" w:type="dxa"/>
          </w:tcPr>
          <w:p>
            <w:pPr>
              <w:spacing w:line="360" w:lineRule="auto"/>
              <w:jc w:val="center"/>
              <w:rPr>
                <w:rFonts w:hint="eastAsia" w:ascii="黑体" w:hAnsi="黑体" w:eastAsia="黑体" w:cs="黑体"/>
                <w:vertAlign w:val="baseline"/>
              </w:rPr>
            </w:pPr>
          </w:p>
        </w:tc>
      </w:tr>
    </w:tbl>
    <w:p>
      <w:pPr>
        <w:shd w:val="clear" w:color="auto" w:fill="auto"/>
        <w:spacing w:line="360" w:lineRule="auto"/>
        <w:ind w:firstLine="420"/>
        <w:jc w:val="left"/>
        <w:rPr>
          <w:rFonts w:hint="eastAsia" w:ascii="楷体" w:hAnsi="楷体" w:eastAsia="楷体"/>
          <w:lang w:val="en-US" w:eastAsia="zh-CN"/>
        </w:rPr>
      </w:pPr>
    </w:p>
    <w:p>
      <w:pPr>
        <w:shd w:val="clear" w:color="auto" w:fill="auto"/>
        <w:spacing w:line="360" w:lineRule="auto"/>
        <w:ind w:firstLine="420"/>
        <w:jc w:val="left"/>
        <w:rPr>
          <w:rFonts w:ascii="楷体" w:hAnsi="楷体" w:eastAsia="楷体" w:cs="楷体"/>
        </w:rPr>
      </w:pPr>
      <w:r>
        <w:rPr>
          <w:rFonts w:hint="eastAsia" w:ascii="楷体" w:hAnsi="楷体" w:eastAsia="楷体" w:cs="楷体"/>
          <w:lang w:val="en-US" w:eastAsia="zh-CN"/>
        </w:rPr>
        <w:t>11.</w:t>
      </w:r>
      <w:r>
        <w:rPr>
          <w:rFonts w:ascii="楷体" w:hAnsi="楷体" w:eastAsia="楷体" w:cs="楷体"/>
        </w:rPr>
        <w:t>纵观人类历史，新兴产业的发展总是不断挑战现有的法律，进而成为法治建设的助推器。如随着自动驾驶汽车产业的发展，有关自动驾驶的立法问题已经成为无法回避的课题，《中华人民共和国道路交通安全法》的修改势在必行。</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524"/>
        <w:gridCol w:w="246"/>
        <w:gridCol w:w="3381"/>
        <w:gridCol w:w="246"/>
        <w:gridCol w:w="3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ind w:firstLine="420"/>
              <w:jc w:val="left"/>
              <w:rPr>
                <w:rFonts w:ascii="楷体" w:hAnsi="楷体" w:eastAsia="楷体" w:cs="楷体"/>
              </w:rPr>
            </w:pPr>
            <w:r>
              <w:rPr>
                <w:rFonts w:ascii="楷体" w:hAnsi="楷体" w:eastAsia="楷体" w:cs="楷体"/>
              </w:rPr>
              <w:t>问题一：车辆数据的所有权、处分权，数据的保存、调用以及数据安全和信息安全等。</w:t>
            </w:r>
          </w:p>
        </w:tc>
        <w:tc>
          <w:tcPr>
            <w:tcBorders>
              <w:top w:val="nil"/>
              <w:left w:val="single" w:color="000000" w:sz="6" w:space="0"/>
              <w:bottom w:val="nil"/>
              <w:right w:val="single" w:color="000000" w:sz="6" w:space="0"/>
            </w:tcBorders>
            <w:noWrap w:val="0"/>
            <w:tcMar>
              <w:top w:w="75" w:type="dxa"/>
              <w:bottom w:w="75" w:type="dxa"/>
            </w:tcMar>
            <w:vAlign w:val="center"/>
          </w:tcPr>
          <w:p>
            <w:pPr>
              <w:shd w:val="clear" w:color="auto" w:fill="auto"/>
              <w:spacing w:line="360" w:lineRule="auto"/>
              <w:ind w:firstLine="420"/>
              <w:jc w:val="left"/>
              <w:rPr>
                <w:rFonts w:ascii="宋体" w:hAnsi="宋体" w:eastAsia="宋体" w:cs="宋体"/>
                <w:b/>
                <w:sz w:val="21"/>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ind w:firstLine="420"/>
              <w:jc w:val="left"/>
              <w:rPr>
                <w:rFonts w:ascii="楷体" w:hAnsi="楷体" w:eastAsia="楷体" w:cs="楷体"/>
              </w:rPr>
            </w:pPr>
            <w:r>
              <w:rPr>
                <w:rFonts w:ascii="楷体" w:hAnsi="楷体" w:eastAsia="楷体" w:cs="楷体"/>
              </w:rPr>
              <w:t>问题二：道路交通安全规范的完善以及无人驾驶汽车事故责任认定和保险赔付等。</w:t>
            </w:r>
          </w:p>
        </w:tc>
        <w:tc>
          <w:tcPr>
            <w:tcBorders>
              <w:top w:val="nil"/>
              <w:left w:val="single" w:color="000000" w:sz="6" w:space="0"/>
              <w:bottom w:val="nil"/>
              <w:right w:val="single" w:color="000000" w:sz="6" w:space="0"/>
            </w:tcBorders>
            <w:noWrap w:val="0"/>
            <w:tcMar>
              <w:top w:w="75" w:type="dxa"/>
              <w:bottom w:w="75" w:type="dxa"/>
            </w:tcMar>
            <w:vAlign w:val="center"/>
          </w:tcPr>
          <w:p>
            <w:pPr>
              <w:shd w:val="clear" w:color="auto" w:fill="auto"/>
              <w:spacing w:line="360" w:lineRule="auto"/>
              <w:ind w:firstLine="420"/>
              <w:jc w:val="left"/>
              <w:rPr>
                <w:rFonts w:ascii="宋体" w:hAnsi="宋体" w:eastAsia="宋体" w:cs="宋体"/>
                <w:b/>
                <w:sz w:val="21"/>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ind w:firstLine="420"/>
              <w:jc w:val="left"/>
              <w:rPr>
                <w:rFonts w:ascii="楷体" w:hAnsi="楷体" w:eastAsia="楷体" w:cs="楷体"/>
              </w:rPr>
            </w:pPr>
            <w:r>
              <w:rPr>
                <w:rFonts w:ascii="楷体" w:hAnsi="楷体" w:eastAsia="楷体" w:cs="楷体"/>
              </w:rPr>
              <w:t>问题三：驾驶人的资格认定以及与车主的权利义务，关系、乘客的隐私保护等。</w:t>
            </w:r>
          </w:p>
        </w:tc>
      </w:tr>
    </w:tbl>
    <w:p>
      <w:pPr>
        <w:spacing w:line="360" w:lineRule="auto"/>
        <w:jc w:val="left"/>
        <w:rPr>
          <w:rFonts w:hint="eastAsia" w:ascii="宋体" w:hAnsi="宋体" w:eastAsia="宋体"/>
          <w:b/>
          <w:bCs/>
          <w:lang w:eastAsia="zh-CN"/>
        </w:rPr>
      </w:pPr>
      <w:r>
        <w:rPr>
          <w:rFonts w:hint="eastAsia" w:ascii="宋体" w:hAnsi="宋体"/>
          <w:b/>
          <w:bCs/>
        </w:rPr>
        <w:t>运用历史唯物主义的知识，分析《中华人民共和国道路交通安全法》的修改为什么势在必行。</w:t>
      </w:r>
      <w:r>
        <w:rPr>
          <w:rFonts w:hint="eastAsia" w:ascii="宋体" w:hAnsi="宋体"/>
          <w:b/>
          <w:bCs/>
          <w:lang w:eastAsia="zh-CN"/>
        </w:rPr>
        <w:t>（</w:t>
      </w:r>
      <w:r>
        <w:rPr>
          <w:rFonts w:hint="eastAsia" w:ascii="宋体" w:hAnsi="宋体"/>
          <w:b/>
          <w:bCs/>
          <w:lang w:val="en-US" w:eastAsia="zh-CN"/>
        </w:rPr>
        <w:t>10分</w:t>
      </w:r>
      <w:r>
        <w:rPr>
          <w:rFonts w:hint="eastAsia" w:ascii="宋体" w:hAnsi="宋体"/>
          <w:b/>
          <w:bCs/>
          <w:lang w:eastAsia="zh-CN"/>
        </w:rPr>
        <w:t>）</w:t>
      </w:r>
    </w:p>
    <w:p>
      <w:pPr>
        <w:spacing w:line="360" w:lineRule="auto"/>
        <w:jc w:val="left"/>
        <w:rPr>
          <w:rFonts w:hint="eastAsia" w:ascii="宋体" w:hAnsi="宋体"/>
        </w:rPr>
      </w:pPr>
      <w:r>
        <w:rPr>
          <w:rFonts w:hint="eastAsia" w:ascii="宋体" w:hAnsi="宋体"/>
        </w:rPr>
        <w:t>【答案】①社会存在决定社会意识，社会意识是对社会存在的反映。随着自动驾驶汽车产业的发展，有关自动驾驶的立法问题已经成为无法回避的课题，使得《中华人民共和国道路交通安全法》的修改势在必行。</w:t>
      </w:r>
    </w:p>
    <w:p>
      <w:pPr>
        <w:spacing w:line="360" w:lineRule="auto"/>
        <w:jc w:val="left"/>
        <w:rPr>
          <w:rFonts w:hint="eastAsia" w:ascii="宋体" w:hAnsi="宋体"/>
        </w:rPr>
      </w:pPr>
      <w:r>
        <w:rPr>
          <w:rFonts w:hint="eastAsia" w:ascii="宋体" w:hAnsi="宋体"/>
        </w:rPr>
        <w:t>②社会意识具有相对独立性，社会意识对社会存在有反作用。《中华人民共和国道路交通安全法》的修改有利于解决自动驾驶中存在的交通问题。</w:t>
      </w:r>
    </w:p>
    <w:p>
      <w:pPr>
        <w:spacing w:line="360" w:lineRule="auto"/>
        <w:jc w:val="left"/>
        <w:rPr>
          <w:rFonts w:hint="eastAsia" w:ascii="宋体" w:hAnsi="宋体"/>
        </w:rPr>
      </w:pPr>
      <w:r>
        <w:rPr>
          <w:rFonts w:hint="eastAsia" w:ascii="宋体" w:hAnsi="宋体"/>
        </w:rPr>
        <w:t>③经济基础与上层建筑之间的矛盾是人类社会基本矛盾之一。《中华人民共和国道路交通安全法》的修改，调整了上层建筑，遵循上层建筑一定要适合经济基础的基本规律，有利于推动社会发展。</w:t>
      </w:r>
    </w:p>
    <w:p>
      <w:pPr>
        <w:spacing w:line="360" w:lineRule="auto"/>
        <w:jc w:val="left"/>
        <w:rPr>
          <w:rFonts w:hint="eastAsia" w:ascii="宋体" w:hAnsi="宋体"/>
        </w:rPr>
      </w:pPr>
      <w:r>
        <w:rPr>
          <w:rFonts w:hint="eastAsia" w:ascii="宋体" w:hAnsi="宋体"/>
        </w:rPr>
        <w:t>④改革是社会主义制度的自我完善和发展，改革是发展中国特色社会主义的强大动力。《中华人民共和国道路交通安全法》的修改有利于完善中国特色社会主义法律体系，有利于推进中国特色社会主义法治建设。</w:t>
      </w:r>
    </w:p>
    <w:p>
      <w:pPr>
        <w:spacing w:line="360" w:lineRule="auto"/>
        <w:jc w:val="left"/>
        <w:rPr>
          <w:rFonts w:hint="eastAsia" w:ascii="宋体" w:hAnsi="宋体"/>
        </w:rPr>
      </w:pPr>
      <w:r>
        <w:rPr>
          <w:rFonts w:hint="eastAsia" w:ascii="宋体" w:hAnsi="宋体"/>
        </w:rPr>
        <w:t>⑤人民群众是实践的主体，是社会历史的创造者，要坚持群众观点与群众路线。《中华人民共和国道路交通安全法》的修改有利于预防和减少交通事故，保护人身安全，保护人民的合法权益。</w:t>
      </w:r>
    </w:p>
    <w:p>
      <w:pPr>
        <w:shd w:val="clear" w:color="auto" w:fill="auto"/>
        <w:spacing w:line="360" w:lineRule="auto"/>
        <w:ind w:firstLine="420"/>
        <w:jc w:val="left"/>
        <w:rPr>
          <w:rFonts w:hint="eastAsia" w:ascii="楷体" w:hAnsi="楷体" w:eastAsia="楷体"/>
          <w:lang w:val="en-US" w:eastAsia="zh-CN"/>
        </w:rPr>
      </w:pPr>
    </w:p>
    <w:p>
      <w:pPr>
        <w:shd w:val="clear" w:color="auto" w:fill="auto"/>
        <w:spacing w:line="360" w:lineRule="auto"/>
        <w:ind w:firstLine="420"/>
        <w:jc w:val="left"/>
        <w:rPr>
          <w:rFonts w:ascii="楷体" w:hAnsi="楷体" w:eastAsia="楷体" w:cs="楷体"/>
        </w:rPr>
      </w:pPr>
      <w:r>
        <w:rPr>
          <w:rFonts w:hint="eastAsia" w:ascii="楷体" w:hAnsi="楷体" w:eastAsia="楷体"/>
          <w:lang w:val="en-US" w:eastAsia="zh-CN"/>
        </w:rPr>
        <w:t>12</w:t>
      </w:r>
      <w:r>
        <w:rPr>
          <w:rFonts w:ascii="楷体" w:hAnsi="楷体" w:eastAsia="楷体"/>
        </w:rPr>
        <w:t>.</w:t>
      </w:r>
      <w:r>
        <w:rPr>
          <w:rFonts w:ascii="楷体" w:hAnsi="楷体" w:eastAsia="楷体" w:cs="楷体"/>
        </w:rPr>
        <w:t>电影《万里归途》领跑2022年国庆档票房榜。不仅票房成绩亮眼，电影口碑也十分强劲，收获许多观众的喜爱与支持。</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760"/>
        <w:gridCol w:w="7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ind w:firstLine="420"/>
              <w:jc w:val="left"/>
            </w:pPr>
            <w:r>
              <w:pict>
                <v:shape id="_x0000_i1026" o:spt="75" type="#_x0000_t75" style="height:76.5pt;width:102pt;" filled="f" o:preferrelative="t" stroked="f" coordsize="21600,21600">
                  <v:path/>
                  <v:fill on="f" focussize="0,0"/>
                  <v:stroke on="f"/>
                  <v:imagedata r:id="rId6" o:title=""/>
                  <o:lock v:ext="edit" aspectratio="t"/>
                  <w10:wrap type="none"/>
                  <w10:anchorlock/>
                </v:shape>
              </w:pi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ind w:firstLine="420"/>
              <w:jc w:val="left"/>
              <w:rPr>
                <w:rFonts w:ascii="楷体" w:hAnsi="楷体" w:eastAsia="楷体" w:cs="楷体"/>
              </w:rPr>
            </w:pPr>
            <w:r>
              <w:rPr>
                <w:rFonts w:ascii="楷体" w:hAnsi="楷体" w:eastAsia="楷体" w:cs="楷体"/>
              </w:rPr>
              <w:t>该片首次以外交官视角，聚焦了一段在海外战区险象环生的归家之路。“祖国不会放弃任何一位同胞，我们一定带大家回家”，中国外交官宗大伟枪林弹雨中的护侨行动正是外交为民的真实写照。该片改编自真实的撤侨事件，有着积极思想、价值观传递。正是这些元素的存在，让这部电影打动人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ind w:firstLine="420"/>
              <w:jc w:val="left"/>
            </w:pPr>
            <w:r>
              <w:pict>
                <v:shape id="_x0000_i1027" o:spt="75" type="#_x0000_t75" style="height:108.75pt;width:105pt;" filled="f" o:preferrelative="t" stroked="f" coordsize="21600,21600">
                  <v:path/>
                  <v:fill on="f" focussize="0,0"/>
                  <v:stroke on="f"/>
                  <v:imagedata r:id="rId7" o:title=""/>
                  <o:lock v:ext="edit" aspectratio="t"/>
                  <w10:wrap type="none"/>
                  <w10:anchorlock/>
                </v:shape>
              </w:pi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ind w:firstLine="420"/>
              <w:jc w:val="left"/>
              <w:rPr>
                <w:rFonts w:ascii="楷体" w:hAnsi="楷体" w:eastAsia="楷体" w:cs="楷体"/>
              </w:rPr>
            </w:pPr>
            <w:r>
              <w:rPr>
                <w:rFonts w:ascii="楷体" w:hAnsi="楷体" w:eastAsia="楷体" w:cs="楷体"/>
              </w:rPr>
              <w:t>什么样的人算是英雄，或许在不同时代有不同答案。但危急时刻挺身而出保家卫国、始终为民的那些人，无论在哪个时代都是不折不扣的英雄。英雄并非生来就是英雄,该片中的白姻等都是凡人，武力值为零，战火中也会恐惧、犹豫、担心，但危难之际他们毅然选择了逆行，护佑同胞的生命，凡人亦成真英雄。</w:t>
            </w:r>
          </w:p>
        </w:tc>
      </w:tr>
    </w:tbl>
    <w:p>
      <w:pPr>
        <w:spacing w:line="360" w:lineRule="auto"/>
        <w:jc w:val="left"/>
        <w:rPr>
          <w:rFonts w:hint="eastAsia" w:ascii="宋体" w:hAnsi="宋体" w:eastAsia="宋体"/>
          <w:b/>
          <w:bCs/>
          <w:lang w:eastAsia="zh-CN"/>
        </w:rPr>
      </w:pPr>
      <w:r>
        <w:rPr>
          <w:rFonts w:hint="eastAsia" w:ascii="宋体" w:hAnsi="宋体"/>
          <w:b/>
          <w:bCs/>
          <w:lang w:eastAsia="zh-CN"/>
        </w:rPr>
        <w:t>（</w:t>
      </w:r>
      <w:r>
        <w:rPr>
          <w:rFonts w:hint="eastAsia" w:ascii="宋体" w:hAnsi="宋体"/>
          <w:b/>
          <w:bCs/>
          <w:lang w:val="en-US" w:eastAsia="zh-CN"/>
        </w:rPr>
        <w:t>1</w:t>
      </w:r>
      <w:r>
        <w:rPr>
          <w:rFonts w:hint="eastAsia" w:ascii="宋体" w:hAnsi="宋体"/>
          <w:b/>
          <w:bCs/>
          <w:lang w:eastAsia="zh-CN"/>
        </w:rPr>
        <w:t>）</w:t>
      </w:r>
      <w:r>
        <w:rPr>
          <w:rFonts w:hint="eastAsia" w:ascii="宋体" w:hAnsi="宋体"/>
          <w:b/>
          <w:bCs/>
        </w:rPr>
        <w:t>结合材料，运用“发展中国特色社会主义文化”的知识，说明电影《万里归途》何以打动人心。</w:t>
      </w:r>
      <w:r>
        <w:rPr>
          <w:rFonts w:hint="eastAsia" w:ascii="宋体" w:hAnsi="宋体"/>
          <w:b/>
          <w:bCs/>
          <w:lang w:eastAsia="zh-CN"/>
        </w:rPr>
        <w:t>（</w:t>
      </w:r>
      <w:r>
        <w:rPr>
          <w:rFonts w:hint="eastAsia" w:ascii="宋体" w:hAnsi="宋体"/>
          <w:b/>
          <w:bCs/>
          <w:lang w:val="en-US" w:eastAsia="zh-CN"/>
        </w:rPr>
        <w:t>10分</w:t>
      </w:r>
      <w:r>
        <w:rPr>
          <w:rFonts w:hint="eastAsia" w:ascii="宋体" w:hAnsi="宋体"/>
          <w:b/>
          <w:bCs/>
          <w:lang w:eastAsia="zh-CN"/>
        </w:rPr>
        <w:t>）</w:t>
      </w:r>
    </w:p>
    <w:p>
      <w:pPr>
        <w:spacing w:line="360" w:lineRule="auto"/>
        <w:jc w:val="left"/>
        <w:rPr>
          <w:rFonts w:hint="eastAsia" w:ascii="宋体" w:hAnsi="宋体"/>
        </w:rPr>
      </w:pPr>
      <w:r>
        <w:rPr>
          <w:rFonts w:hint="eastAsia" w:ascii="宋体" w:hAnsi="宋体"/>
        </w:rPr>
        <w:t>【答案】</w:t>
      </w:r>
      <w:r>
        <w:rPr>
          <w:rFonts w:hint="default" w:ascii="宋体" w:hAnsi="宋体"/>
        </w:rPr>
        <w:t>①</w:t>
      </w:r>
      <w:r>
        <w:rPr>
          <w:rFonts w:hint="eastAsia" w:ascii="宋体" w:hAnsi="宋体"/>
        </w:rPr>
        <w:t>电影《万里归途》立足于中国特色社会主义伟大实践，坚持以人民为中心的创作导向，贴近人民的精神生活，不断满足人民的精神文化需要；</w:t>
      </w:r>
    </w:p>
    <w:p>
      <w:pPr>
        <w:spacing w:line="360" w:lineRule="auto"/>
        <w:jc w:val="left"/>
        <w:rPr>
          <w:rFonts w:hint="eastAsia" w:ascii="宋体" w:hAnsi="宋体"/>
        </w:rPr>
      </w:pPr>
      <w:r>
        <w:rPr>
          <w:rFonts w:hint="default" w:ascii="宋体" w:hAnsi="宋体"/>
        </w:rPr>
        <w:t>②</w:t>
      </w:r>
      <w:r>
        <w:rPr>
          <w:rFonts w:hint="eastAsia" w:ascii="宋体" w:hAnsi="宋体"/>
        </w:rPr>
        <w:t>弘扬主旋律，传递正能量，大力弘扬以爱国主义为核心的民族精神，激励人们向上向善；</w:t>
      </w:r>
    </w:p>
    <w:p>
      <w:pPr>
        <w:spacing w:line="360" w:lineRule="auto"/>
        <w:jc w:val="left"/>
        <w:rPr>
          <w:rFonts w:hint="eastAsia" w:ascii="宋体" w:hAnsi="宋体"/>
        </w:rPr>
      </w:pPr>
      <w:r>
        <w:rPr>
          <w:rFonts w:hint="default" w:ascii="宋体" w:hAnsi="宋体"/>
        </w:rPr>
        <w:t>③</w:t>
      </w:r>
      <w:r>
        <w:rPr>
          <w:rFonts w:hint="eastAsia" w:ascii="宋体" w:hAnsi="宋体"/>
        </w:rPr>
        <w:t>培育和践行社会主义核心价值观，引导人们树立正确的国家观，忠于祖国，忠于人民；</w:t>
      </w:r>
    </w:p>
    <w:p>
      <w:pPr>
        <w:spacing w:line="360" w:lineRule="auto"/>
        <w:jc w:val="left"/>
        <w:rPr>
          <w:rFonts w:hint="eastAsia" w:ascii="宋体" w:hAnsi="宋体"/>
        </w:rPr>
      </w:pPr>
      <w:r>
        <w:rPr>
          <w:rFonts w:hint="eastAsia" w:ascii="宋体" w:hAnsi="宋体"/>
        </w:rPr>
        <w:t>④坚定文化自信，牢牢把握社会主义先进文化前进方向，坚持创新性发展，激发民族自信心和自豪感，更好构筑中国精神、中国价值、中国力量；</w:t>
      </w:r>
    </w:p>
    <w:p>
      <w:pPr>
        <w:spacing w:line="360" w:lineRule="auto"/>
        <w:jc w:val="left"/>
        <w:rPr>
          <w:rFonts w:hint="eastAsia" w:ascii="宋体" w:hAnsi="宋体"/>
        </w:rPr>
      </w:pPr>
      <w:r>
        <w:rPr>
          <w:rFonts w:hint="eastAsia" w:ascii="宋体" w:hAnsi="宋体"/>
        </w:rPr>
        <w:t>⑤坚持社会效益和经济效益相统一，把社会效益放在首位，既要票房成绩亮眼，又要电影口碑强劲，得到观众的喜爱与支持。</w:t>
      </w:r>
    </w:p>
    <w:p>
      <w:pPr>
        <w:spacing w:line="360" w:lineRule="auto"/>
        <w:jc w:val="left"/>
        <w:rPr>
          <w:rFonts w:hint="eastAsia" w:ascii="宋体" w:hAnsi="宋体" w:eastAsia="宋体"/>
          <w:b/>
          <w:bCs/>
          <w:lang w:eastAsia="zh-CN"/>
        </w:rPr>
      </w:pPr>
      <w:r>
        <w:rPr>
          <w:rFonts w:hint="eastAsia" w:ascii="宋体" w:hAnsi="宋体"/>
          <w:b/>
          <w:bCs/>
          <w:lang w:val="en-US" w:eastAsia="zh-CN"/>
        </w:rPr>
        <w:t>（2）</w:t>
      </w:r>
      <w:r>
        <w:rPr>
          <w:rFonts w:hint="eastAsia" w:ascii="宋体" w:hAnsi="宋体"/>
          <w:b/>
          <w:bCs/>
        </w:rPr>
        <w:t>有评论说，电影《万里归途》的宏大主题，为承载着主流价值的中国故事打造了全球化传播的情感基础。运用矛盾的普遍性和特殊性关系原理，谈谈对这一观点的理解。</w:t>
      </w:r>
      <w:r>
        <w:rPr>
          <w:rFonts w:hint="eastAsia" w:ascii="宋体" w:hAnsi="宋体"/>
          <w:b/>
          <w:bCs/>
          <w:lang w:eastAsia="zh-CN"/>
        </w:rPr>
        <w:t>（</w:t>
      </w:r>
      <w:r>
        <w:rPr>
          <w:rFonts w:hint="eastAsia" w:ascii="宋体" w:hAnsi="宋体"/>
          <w:b/>
          <w:bCs/>
          <w:lang w:val="en-US" w:eastAsia="zh-CN"/>
        </w:rPr>
        <w:t>5分</w:t>
      </w:r>
      <w:r>
        <w:rPr>
          <w:rFonts w:hint="eastAsia" w:ascii="宋体" w:hAnsi="宋体"/>
          <w:b/>
          <w:bCs/>
          <w:lang w:eastAsia="zh-CN"/>
        </w:rPr>
        <w:t>）</w:t>
      </w:r>
    </w:p>
    <w:p>
      <w:pPr>
        <w:spacing w:line="360" w:lineRule="auto"/>
        <w:jc w:val="left"/>
        <w:rPr>
          <w:rFonts w:hint="eastAsia" w:ascii="宋体" w:hAnsi="宋体" w:eastAsia="宋体"/>
          <w:lang w:eastAsia="zh-CN"/>
        </w:rPr>
      </w:pPr>
      <w:r>
        <w:rPr>
          <w:rFonts w:hint="eastAsia" w:ascii="宋体" w:hAnsi="宋体"/>
          <w:lang w:eastAsia="zh-CN"/>
        </w:rPr>
        <w:t>【答案】</w:t>
      </w:r>
      <w:r>
        <w:rPr>
          <w:rFonts w:hint="eastAsia" w:ascii="宋体" w:hAnsi="宋体"/>
        </w:rPr>
        <w:t>矛盾的普遍性和特殊性相互联结</w:t>
      </w:r>
      <w:r>
        <w:rPr>
          <w:rFonts w:hint="eastAsia" w:ascii="宋体" w:hAnsi="宋体"/>
          <w:lang w:eastAsia="zh-CN"/>
        </w:rPr>
        <w:t>（</w:t>
      </w:r>
      <w:r>
        <w:rPr>
          <w:rFonts w:hint="eastAsia" w:ascii="宋体" w:hAnsi="宋体"/>
          <w:lang w:val="en-US" w:eastAsia="zh-CN"/>
        </w:rPr>
        <w:t>1分</w:t>
      </w:r>
      <w:r>
        <w:rPr>
          <w:rFonts w:hint="eastAsia" w:ascii="宋体" w:hAnsi="宋体"/>
          <w:lang w:eastAsia="zh-CN"/>
        </w:rPr>
        <w:t>）</w:t>
      </w:r>
      <w:r>
        <w:rPr>
          <w:rFonts w:hint="eastAsia" w:ascii="宋体" w:hAnsi="宋体"/>
        </w:rPr>
        <w:t>，普遍性寓于特殊性之中，并通过特殊性表现出来</w:t>
      </w:r>
      <w:r>
        <w:rPr>
          <w:rFonts w:hint="eastAsia" w:ascii="宋体" w:hAnsi="宋体"/>
          <w:lang w:eastAsia="zh-CN"/>
        </w:rPr>
        <w:t>（</w:t>
      </w:r>
      <w:r>
        <w:rPr>
          <w:rFonts w:hint="eastAsia" w:ascii="宋体" w:hAnsi="宋体"/>
          <w:lang w:val="en-US" w:eastAsia="zh-CN"/>
        </w:rPr>
        <w:t>1分</w:t>
      </w:r>
      <w:r>
        <w:rPr>
          <w:rFonts w:hint="eastAsia" w:ascii="宋体" w:hAnsi="宋体"/>
          <w:lang w:eastAsia="zh-CN"/>
        </w:rPr>
        <w:t>）</w:t>
      </w:r>
      <w:r>
        <w:rPr>
          <w:rFonts w:hint="eastAsia" w:ascii="宋体" w:hAnsi="宋体"/>
        </w:rPr>
        <w:t>，特殊性离不开普遍性</w:t>
      </w:r>
      <w:r>
        <w:rPr>
          <w:rFonts w:hint="eastAsia" w:ascii="宋体" w:hAnsi="宋体"/>
          <w:lang w:eastAsia="zh-CN"/>
        </w:rPr>
        <w:t>（</w:t>
      </w:r>
      <w:r>
        <w:rPr>
          <w:rFonts w:hint="eastAsia" w:ascii="宋体" w:hAnsi="宋体"/>
          <w:lang w:val="en-US" w:eastAsia="zh-CN"/>
        </w:rPr>
        <w:t>1分</w:t>
      </w:r>
      <w:r>
        <w:rPr>
          <w:rFonts w:hint="eastAsia" w:ascii="宋体" w:hAnsi="宋体"/>
          <w:lang w:eastAsia="zh-CN"/>
        </w:rPr>
        <w:t>）</w:t>
      </w:r>
      <w:r>
        <w:rPr>
          <w:rFonts w:hint="eastAsia" w:ascii="宋体" w:hAnsi="宋体"/>
        </w:rPr>
        <w:t>。《万里归途》从平民视角体现宏大主题，将中国主流价值外化为更能引发各国观众情感共鸣的意象。在完成情感共识的基础上，自然生动地传输团圆、和平的中国价值，推动中国故事的全球化传播，坚持了共性和个性的具体的统一。</w:t>
      </w:r>
      <w:r>
        <w:rPr>
          <w:rFonts w:hint="eastAsia" w:ascii="宋体" w:hAnsi="宋体"/>
          <w:lang w:eastAsia="zh-CN"/>
        </w:rPr>
        <w:t>（</w:t>
      </w:r>
      <w:r>
        <w:rPr>
          <w:rFonts w:hint="eastAsia" w:ascii="宋体" w:hAnsi="宋体"/>
          <w:lang w:val="en-US" w:eastAsia="zh-CN"/>
        </w:rPr>
        <w:t>2分，其中方法论1分</w:t>
      </w:r>
      <w:r>
        <w:rPr>
          <w:rFonts w:hint="eastAsia" w:ascii="宋体" w:hAnsi="宋体"/>
          <w:lang w:eastAsia="zh-CN"/>
        </w:rPr>
        <w:t>）</w:t>
      </w:r>
    </w:p>
    <w:p>
      <w:pPr>
        <w:shd w:val="clear" w:color="auto" w:fill="auto"/>
        <w:spacing w:line="360" w:lineRule="auto"/>
        <w:ind w:firstLine="420"/>
        <w:jc w:val="left"/>
        <w:rPr>
          <w:rFonts w:hint="eastAsia" w:ascii="楷体" w:hAnsi="楷体" w:eastAsia="楷体" w:cs="楷体"/>
        </w:rPr>
      </w:pPr>
      <w:r>
        <w:rPr>
          <w:rFonts w:hint="eastAsia" w:ascii="楷体" w:hAnsi="楷体" w:eastAsia="楷体" w:cs="楷体"/>
          <w:lang w:val="en-US" w:eastAsia="zh-CN"/>
        </w:rPr>
        <w:t>13.</w:t>
      </w:r>
      <w:r>
        <w:rPr>
          <w:rFonts w:hint="eastAsia" w:ascii="楷体" w:hAnsi="楷体" w:eastAsia="楷体" w:cs="楷体"/>
        </w:rPr>
        <w:t>从春节《唐宫夜宴》火爆全网，到后续的《元宵奇妙夜》《清明时节奇妙游》、《端午奇妙游》《七夕奇妙游》《中秋奇妙游》以及《重阳奇妙游》，河南卫视的奇妙游系列节目在持续创新中频频“妙”出圈。</w:t>
      </w:r>
    </w:p>
    <w:p>
      <w:pPr>
        <w:shd w:val="clear" w:color="auto" w:fill="auto"/>
        <w:spacing w:line="360" w:lineRule="auto"/>
        <w:ind w:firstLine="420"/>
        <w:jc w:val="left"/>
        <w:rPr>
          <w:rFonts w:hint="eastAsia" w:ascii="楷体" w:hAnsi="楷体" w:eastAsia="楷体" w:cs="楷体"/>
        </w:rPr>
      </w:pPr>
      <w:r>
        <w:rPr>
          <w:rFonts w:hint="eastAsia" w:ascii="楷体" w:hAnsi="楷体" w:eastAsia="楷体" w:cs="楷体"/>
        </w:rPr>
        <w:t>“奇妙游”系列节目深入挖掘中国传统节日中的文化内涵，讲出了一个又一个非常精彩的中国故事。其一帧一画，展现上下五千年的文化，拿出来都是满满的自豪感；“奇妙游”系列除了努力找寻传统文化与新时代的共情点、共鸣点外，还运用5G+AR等先进技术将传统文化和现代元素融在一起，古新结合、虚实结合。总之，河南卫视正是突破了传统晚会的艺术形式，深入挖掘中国传统文化内涵，与时代精神、前沿科技创新交融，才得以打造出一个个人民群众喜闻乐见的“妙”出圈的节目。</w:t>
      </w:r>
    </w:p>
    <w:p>
      <w:pPr>
        <w:spacing w:line="360" w:lineRule="auto"/>
        <w:jc w:val="left"/>
        <w:rPr>
          <w:rFonts w:hint="eastAsia" w:ascii="宋体" w:hAnsi="宋体" w:eastAsia="宋体"/>
          <w:b/>
          <w:bCs/>
          <w:lang w:eastAsia="zh-CN"/>
        </w:rPr>
      </w:pPr>
      <w:r>
        <w:rPr>
          <w:rFonts w:hint="eastAsia" w:ascii="宋体" w:hAnsi="宋体"/>
          <w:b/>
          <w:bCs/>
        </w:rPr>
        <w:t>结合材料，运用“文化传承与文化创新”的知识，分析河南卫视的奇妙游系列节目频频“妙”出圈对发展中国特色社会主义文化的启示。</w:t>
      </w:r>
      <w:r>
        <w:rPr>
          <w:rFonts w:hint="eastAsia" w:ascii="宋体" w:hAnsi="宋体"/>
          <w:b/>
          <w:bCs/>
          <w:lang w:eastAsia="zh-CN"/>
        </w:rPr>
        <w:t>（</w:t>
      </w:r>
      <w:r>
        <w:rPr>
          <w:rFonts w:hint="eastAsia" w:ascii="宋体" w:hAnsi="宋体"/>
          <w:b/>
          <w:bCs/>
          <w:lang w:val="en-US" w:eastAsia="zh-CN"/>
        </w:rPr>
        <w:t>10分</w:t>
      </w:r>
      <w:r>
        <w:rPr>
          <w:rFonts w:hint="eastAsia" w:ascii="宋体" w:hAnsi="宋体"/>
          <w:b/>
          <w:bCs/>
          <w:lang w:eastAsia="zh-CN"/>
        </w:rPr>
        <w:t>）</w:t>
      </w:r>
    </w:p>
    <w:p>
      <w:pPr>
        <w:spacing w:line="360" w:lineRule="auto"/>
        <w:jc w:val="left"/>
        <w:rPr>
          <w:rFonts w:hint="eastAsia" w:ascii="宋体" w:hAnsi="宋体"/>
        </w:rPr>
      </w:pPr>
      <w:r>
        <w:rPr>
          <w:rFonts w:hint="eastAsia" w:ascii="宋体" w:hAnsi="宋体"/>
        </w:rPr>
        <w:t>【答案】①要继承和弘扬中华优秀传统文化精华，坚持古为今用、推陈出新，通过综合创新形成社会主义先进文化。</w:t>
      </w:r>
    </w:p>
    <w:p>
      <w:pPr>
        <w:spacing w:line="360" w:lineRule="auto"/>
        <w:jc w:val="left"/>
        <w:rPr>
          <w:rFonts w:hint="eastAsia" w:ascii="宋体" w:hAnsi="宋体"/>
        </w:rPr>
      </w:pPr>
      <w:r>
        <w:rPr>
          <w:rFonts w:hint="eastAsia" w:ascii="宋体" w:hAnsi="宋体"/>
        </w:rPr>
        <w:t>②立足时代之基，生产出具有时代特色、体现时代特征、反映时代风貌的文化作品。</w:t>
      </w:r>
    </w:p>
    <w:p>
      <w:pPr>
        <w:spacing w:line="360" w:lineRule="auto"/>
        <w:jc w:val="left"/>
        <w:rPr>
          <w:rFonts w:hint="eastAsia" w:ascii="宋体" w:hAnsi="宋体"/>
        </w:rPr>
      </w:pPr>
      <w:r>
        <w:rPr>
          <w:rFonts w:hint="eastAsia" w:ascii="宋体" w:hAnsi="宋体"/>
        </w:rPr>
        <w:t>③坚定文化自信，实现中华优秀传统文化创造性转化、创新性发展。</w:t>
      </w:r>
    </w:p>
    <w:p>
      <w:pPr>
        <w:spacing w:line="360" w:lineRule="auto"/>
        <w:jc w:val="left"/>
        <w:rPr>
          <w:rFonts w:hint="eastAsia" w:ascii="宋体" w:hAnsi="宋体"/>
        </w:rPr>
      </w:pPr>
      <w:r>
        <w:rPr>
          <w:rFonts w:hint="eastAsia" w:ascii="宋体" w:hAnsi="宋体"/>
        </w:rPr>
        <w:t>④坚持以人民为中心的创作导向，创作出人民喜闻乐见的优秀文化作品，丰富人民精神文化生活。</w:t>
      </w:r>
    </w:p>
    <w:p>
      <w:pPr>
        <w:spacing w:line="360" w:lineRule="auto"/>
        <w:jc w:val="left"/>
        <w:rPr>
          <w:rFonts w:hint="eastAsia" w:ascii="宋体" w:hAnsi="宋体"/>
        </w:rPr>
      </w:pPr>
      <w:r>
        <w:rPr>
          <w:rFonts w:hint="eastAsia" w:ascii="宋体" w:hAnsi="宋体"/>
        </w:rPr>
        <w:t>⑤</w:t>
      </w:r>
      <w:r>
        <w:rPr>
          <w:rFonts w:hint="eastAsia" w:ascii="宋体" w:hAnsi="宋体"/>
          <w:lang w:eastAsia="zh-CN"/>
        </w:rPr>
        <w:t>弘扬主旋律，</w:t>
      </w:r>
      <w:r>
        <w:rPr>
          <w:rFonts w:hint="eastAsia" w:ascii="宋体" w:hAnsi="宋体"/>
        </w:rPr>
        <w:t>传播正能量，讲好中国故事。（每点2分，共10分）</w:t>
      </w:r>
    </w:p>
    <w:p>
      <w:pPr>
        <w:shd w:val="clear" w:color="auto" w:fill="auto"/>
        <w:spacing w:line="360" w:lineRule="auto"/>
        <w:ind w:firstLine="420"/>
        <w:jc w:val="left"/>
        <w:rPr>
          <w:rFonts w:ascii="楷体" w:hAnsi="楷体" w:eastAsia="楷体" w:cs="楷体"/>
        </w:rPr>
      </w:pPr>
    </w:p>
    <w:p>
      <w:pPr>
        <w:shd w:val="clear" w:color="auto" w:fill="auto"/>
        <w:spacing w:line="360" w:lineRule="auto"/>
        <w:ind w:firstLine="420"/>
        <w:jc w:val="left"/>
        <w:rPr>
          <w:rFonts w:ascii="楷体" w:hAnsi="楷体" w:eastAsia="楷体" w:cs="楷体"/>
        </w:rPr>
      </w:pPr>
      <w:r>
        <w:rPr>
          <w:rFonts w:hint="eastAsia" w:ascii="楷体" w:hAnsi="楷体" w:eastAsia="楷体" w:cs="楷体"/>
          <w:lang w:val="en-US" w:eastAsia="zh-CN"/>
        </w:rPr>
        <w:t>14.</w:t>
      </w:r>
      <w:r>
        <w:rPr>
          <w:rFonts w:ascii="楷体" w:hAnsi="楷体" w:eastAsia="楷体" w:cs="楷体"/>
        </w:rPr>
        <w:t>说起乡村书店，你的印象是否还停留在“因陋就简、欠缺活力”之上？如今凭借超高的颜值、多元化的模式，乡村书店与静谧的田园风光一起，构成一道独特的风景线。</w:t>
      </w:r>
    </w:p>
    <w:p>
      <w:pPr>
        <w:shd w:val="clear" w:color="auto" w:fill="auto"/>
        <w:spacing w:line="360" w:lineRule="auto"/>
        <w:ind w:firstLine="420"/>
        <w:jc w:val="left"/>
        <w:rPr>
          <w:rFonts w:ascii="楷体" w:hAnsi="楷体" w:eastAsia="楷体" w:cs="楷体"/>
        </w:rPr>
      </w:pPr>
      <w:r>
        <w:rPr>
          <w:rFonts w:ascii="楷体" w:hAnsi="楷体" w:eastAsia="楷体" w:cs="楷体"/>
        </w:rPr>
        <w:t>作为“网红”先锋书店走入乡村的探索，平民书局选址在崖居式古村落的代表——松阳陈家铺村，店里除了有中外文学、名家诗歌等类别的书籍以外，还特地配置乡村建设、非遗、工艺保护方面的书籍。开店以来，陈家铺村成了游客热门打卡点，也吸引了一批青年回乡创业。</w:t>
      </w:r>
    </w:p>
    <w:p>
      <w:pPr>
        <w:shd w:val="clear" w:color="auto" w:fill="auto"/>
        <w:spacing w:line="360" w:lineRule="auto"/>
        <w:ind w:firstLine="420"/>
        <w:jc w:val="left"/>
        <w:rPr>
          <w:rFonts w:ascii="楷体" w:hAnsi="楷体" w:eastAsia="楷体" w:cs="楷体"/>
        </w:rPr>
      </w:pPr>
      <w:r>
        <w:rPr>
          <w:rFonts w:ascii="楷体" w:hAnsi="楷体" w:eastAsia="楷体" w:cs="楷体"/>
        </w:rPr>
        <w:t>位于河南省平顶山市邱庄村的一鸣书居，既是村里的公益图书馆，也是乡间民宿。作为一个不断延伸服务的新型农家书屋，一鸣书居的图书由省、市、县三级图书馆提供，村民免费借阅。</w:t>
      </w:r>
    </w:p>
    <w:p>
      <w:pPr>
        <w:shd w:val="clear" w:color="auto" w:fill="auto"/>
        <w:spacing w:line="360" w:lineRule="auto"/>
        <w:ind w:firstLine="420"/>
        <w:jc w:val="left"/>
        <w:rPr>
          <w:rFonts w:ascii="楷体" w:hAnsi="楷体" w:eastAsia="楷体" w:cs="楷体"/>
        </w:rPr>
      </w:pPr>
      <w:r>
        <w:rPr>
          <w:rFonts w:ascii="楷体" w:hAnsi="楷体" w:eastAsia="楷体" w:cs="楷体"/>
        </w:rPr>
        <w:t>浙江省台州市水滨村的“水心草堂”书店，曾是昔日的大儒讲学地，如今这家500平方米的乡村书店，文创市集、活字印刷体验等丰富多彩的活动备受欢迎。</w:t>
      </w:r>
    </w:p>
    <w:p>
      <w:pPr>
        <w:spacing w:line="360" w:lineRule="auto"/>
        <w:jc w:val="left"/>
        <w:rPr>
          <w:rFonts w:hint="eastAsia" w:ascii="宋体" w:hAnsi="宋体" w:eastAsia="宋体"/>
          <w:b/>
          <w:bCs/>
          <w:lang w:eastAsia="zh-CN"/>
        </w:rPr>
      </w:pPr>
      <w:r>
        <w:rPr>
          <w:rFonts w:hint="eastAsia" w:ascii="宋体" w:hAnsi="宋体"/>
          <w:b/>
          <w:bCs/>
        </w:rPr>
        <w:t>结合材料，运用文化传承与文化创新的知识，分析说明乡村书店是如何赋能乡村振兴的。</w:t>
      </w:r>
      <w:r>
        <w:rPr>
          <w:rFonts w:hint="eastAsia" w:ascii="宋体" w:hAnsi="宋体"/>
          <w:b/>
          <w:bCs/>
          <w:lang w:eastAsia="zh-CN"/>
        </w:rPr>
        <w:t>（</w:t>
      </w:r>
      <w:r>
        <w:rPr>
          <w:rFonts w:hint="eastAsia" w:ascii="宋体" w:hAnsi="宋体"/>
          <w:b/>
          <w:bCs/>
          <w:lang w:val="en-US" w:eastAsia="zh-CN"/>
        </w:rPr>
        <w:t>9分</w:t>
      </w:r>
      <w:r>
        <w:rPr>
          <w:rFonts w:hint="eastAsia" w:ascii="宋体" w:hAnsi="宋体"/>
          <w:b/>
          <w:bCs/>
          <w:lang w:eastAsia="zh-CN"/>
        </w:rPr>
        <w:t>）</w:t>
      </w:r>
    </w:p>
    <w:p>
      <w:pPr>
        <w:spacing w:line="360" w:lineRule="auto"/>
        <w:jc w:val="left"/>
        <w:rPr>
          <w:rFonts w:hint="eastAsia" w:ascii="宋体" w:hAnsi="宋体"/>
        </w:rPr>
      </w:pPr>
      <w:r>
        <w:rPr>
          <w:rFonts w:hint="eastAsia" w:ascii="宋体" w:hAnsi="宋体"/>
        </w:rPr>
        <w:t>【答案】①文化具有引领风尚、教育人民、服务社会、推动发展的功能。乡村书店是传播大众文化和先进文化的场所，有利于提升村民科学素养和道德品质，提升乡村文明程度，为乡村振兴提供精神动力、智力支持和道德滋养。②中华优秀传统文化源远流长、博大精深，其蕴含的脚踏实地、实事求是等思想，仍然具有现实意义。乡村书店是传播优秀传统文化的场所，有利于弘扬传统美德，形成良好村风村貌，为乡村振兴提供丰厚精神滋养。</w:t>
      </w:r>
    </w:p>
    <w:p>
      <w:pPr>
        <w:spacing w:line="360" w:lineRule="auto"/>
        <w:jc w:val="left"/>
        <w:rPr>
          <w:rFonts w:hint="eastAsia" w:ascii="宋体" w:hAnsi="宋体"/>
        </w:rPr>
      </w:pPr>
      <w:r>
        <w:rPr>
          <w:rFonts w:hint="eastAsia" w:ascii="宋体" w:hAnsi="宋体"/>
        </w:rPr>
        <w:t>③建设文化强国，要推动文化事业和文化产业发展。乡村书店集文化事业与文化产业于一身，有利于繁荣发展乡村文化，提升乡村振兴的文化软实力。</w:t>
      </w:r>
    </w:p>
    <w:p>
      <w:pPr>
        <w:spacing w:line="360" w:lineRule="auto"/>
        <w:jc w:val="left"/>
        <w:rPr>
          <w:rFonts w:hint="eastAsia" w:ascii="宋体" w:hAnsi="宋体"/>
        </w:rPr>
      </w:pPr>
    </w:p>
    <w:p>
      <w:pPr>
        <w:spacing w:line="360" w:lineRule="auto"/>
        <w:jc w:val="left"/>
        <w:rPr>
          <w:rFonts w:hint="eastAsia" w:ascii="宋体" w:hAnsi="宋体" w:eastAsia="宋体" w:cs="宋体"/>
        </w:rPr>
      </w:pPr>
    </w:p>
    <w:sectPr>
      <w:pgSz w:w="11906" w:h="16838"/>
      <w:pgMar w:top="720" w:right="720" w:bottom="720" w:left="72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Time New Romans">
    <w:altName w:val="Times New Roman"/>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displayBackgroundShape w:val="1"/>
  <w:bordersDoNotSurroundHeader w:val="1"/>
  <w:bordersDoNotSurroundFooter w:val="1"/>
  <w:doNotTrackMoves/>
  <w:documentProtection w:enforcement="0"/>
  <w:defaultTabStop w:val="420"/>
  <w:drawingGridHorizontalSpacing w:val="106"/>
  <w:drawingGridVerticalSpacing w:val="159"/>
  <w:noPunctuationKerning w:val="1"/>
  <w:characterSpacingControl w:val="compressPunctuation"/>
  <w:noLineBreaksAfter w:lang="zh-CN" w:val="([{·‘“〈《「『【〔〖（．［｛￡￥"/>
  <w:noLineBreaksBefore w:lang="zh-CN" w:val="!),.:;?]}¨·ˇˉ―‖’”…∶、。〃々〉》」』】〕〗！＂＇），．：；？］｀｜｝～￠"/>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mVkNjM0ZDE3MDI5NTk1OTYzMWZiN2RiODcyZjQ4YWIifQ=="/>
  </w:docVars>
  <w:rsids>
    <w:rsidRoot w:val="00172A27"/>
    <w:rsid w:val="00000210"/>
    <w:rsid w:val="00005354"/>
    <w:rsid w:val="00030F51"/>
    <w:rsid w:val="00041873"/>
    <w:rsid w:val="00044E63"/>
    <w:rsid w:val="000459C4"/>
    <w:rsid w:val="00087446"/>
    <w:rsid w:val="000908DB"/>
    <w:rsid w:val="000A458D"/>
    <w:rsid w:val="000A6D01"/>
    <w:rsid w:val="000B5BA0"/>
    <w:rsid w:val="000B7BD7"/>
    <w:rsid w:val="000C5B33"/>
    <w:rsid w:val="000D1AD8"/>
    <w:rsid w:val="000E0A90"/>
    <w:rsid w:val="00115979"/>
    <w:rsid w:val="00123B29"/>
    <w:rsid w:val="001368A1"/>
    <w:rsid w:val="001368EB"/>
    <w:rsid w:val="00157ADD"/>
    <w:rsid w:val="001602DC"/>
    <w:rsid w:val="001609A2"/>
    <w:rsid w:val="00172A27"/>
    <w:rsid w:val="0017539D"/>
    <w:rsid w:val="001801A2"/>
    <w:rsid w:val="00181A3A"/>
    <w:rsid w:val="00190BBF"/>
    <w:rsid w:val="001959CF"/>
    <w:rsid w:val="001A2674"/>
    <w:rsid w:val="001A3488"/>
    <w:rsid w:val="001A5117"/>
    <w:rsid w:val="001B2DCA"/>
    <w:rsid w:val="001B3AFC"/>
    <w:rsid w:val="001C78BA"/>
    <w:rsid w:val="001D29EC"/>
    <w:rsid w:val="001D6CAF"/>
    <w:rsid w:val="001E10F6"/>
    <w:rsid w:val="001F27E5"/>
    <w:rsid w:val="001F36FE"/>
    <w:rsid w:val="00201D6B"/>
    <w:rsid w:val="002042CF"/>
    <w:rsid w:val="00214BA5"/>
    <w:rsid w:val="002217E4"/>
    <w:rsid w:val="0022347A"/>
    <w:rsid w:val="00230E0A"/>
    <w:rsid w:val="00246C0A"/>
    <w:rsid w:val="00250EBC"/>
    <w:rsid w:val="002555CD"/>
    <w:rsid w:val="002632C6"/>
    <w:rsid w:val="002637E2"/>
    <w:rsid w:val="00273A2D"/>
    <w:rsid w:val="0027670C"/>
    <w:rsid w:val="00277EAE"/>
    <w:rsid w:val="00283CA2"/>
    <w:rsid w:val="00285367"/>
    <w:rsid w:val="0029513F"/>
    <w:rsid w:val="002B5EAE"/>
    <w:rsid w:val="002D525C"/>
    <w:rsid w:val="002E752B"/>
    <w:rsid w:val="002F2A28"/>
    <w:rsid w:val="002F4697"/>
    <w:rsid w:val="002F7FF7"/>
    <w:rsid w:val="00321064"/>
    <w:rsid w:val="00333C10"/>
    <w:rsid w:val="003357DF"/>
    <w:rsid w:val="003426BC"/>
    <w:rsid w:val="00350DE3"/>
    <w:rsid w:val="0035125A"/>
    <w:rsid w:val="003602B1"/>
    <w:rsid w:val="0038185D"/>
    <w:rsid w:val="0038398F"/>
    <w:rsid w:val="00390AC2"/>
    <w:rsid w:val="0039100E"/>
    <w:rsid w:val="00391676"/>
    <w:rsid w:val="00397C40"/>
    <w:rsid w:val="003A0BF6"/>
    <w:rsid w:val="003A4ADF"/>
    <w:rsid w:val="003B3197"/>
    <w:rsid w:val="003E4081"/>
    <w:rsid w:val="003F3124"/>
    <w:rsid w:val="004043B1"/>
    <w:rsid w:val="004077E1"/>
    <w:rsid w:val="004151FC"/>
    <w:rsid w:val="004179B2"/>
    <w:rsid w:val="004343A0"/>
    <w:rsid w:val="0045123D"/>
    <w:rsid w:val="0046444C"/>
    <w:rsid w:val="0046564B"/>
    <w:rsid w:val="00471288"/>
    <w:rsid w:val="00474EC4"/>
    <w:rsid w:val="00485899"/>
    <w:rsid w:val="004944D3"/>
    <w:rsid w:val="0049644C"/>
    <w:rsid w:val="004C50FC"/>
    <w:rsid w:val="004E0A20"/>
    <w:rsid w:val="004E5163"/>
    <w:rsid w:val="004E60ED"/>
    <w:rsid w:val="005020E2"/>
    <w:rsid w:val="005126E8"/>
    <w:rsid w:val="00523B1F"/>
    <w:rsid w:val="005272ED"/>
    <w:rsid w:val="00537ABB"/>
    <w:rsid w:val="00552CA0"/>
    <w:rsid w:val="00556DA5"/>
    <w:rsid w:val="00557935"/>
    <w:rsid w:val="00563046"/>
    <w:rsid w:val="0056720C"/>
    <w:rsid w:val="00591225"/>
    <w:rsid w:val="0059177C"/>
    <w:rsid w:val="005942F8"/>
    <w:rsid w:val="00594BA4"/>
    <w:rsid w:val="00595CEC"/>
    <w:rsid w:val="005C3199"/>
    <w:rsid w:val="005C3317"/>
    <w:rsid w:val="005D52B4"/>
    <w:rsid w:val="005D6675"/>
    <w:rsid w:val="005F55E4"/>
    <w:rsid w:val="00605A42"/>
    <w:rsid w:val="00613C71"/>
    <w:rsid w:val="006174E2"/>
    <w:rsid w:val="006202B2"/>
    <w:rsid w:val="00621578"/>
    <w:rsid w:val="006364EE"/>
    <w:rsid w:val="00640DAD"/>
    <w:rsid w:val="00657CF4"/>
    <w:rsid w:val="006730A3"/>
    <w:rsid w:val="00673BC3"/>
    <w:rsid w:val="00676A86"/>
    <w:rsid w:val="006814CE"/>
    <w:rsid w:val="0068150F"/>
    <w:rsid w:val="006A3CC1"/>
    <w:rsid w:val="006B083F"/>
    <w:rsid w:val="006B11B4"/>
    <w:rsid w:val="006B28F4"/>
    <w:rsid w:val="006C2DEE"/>
    <w:rsid w:val="006C4616"/>
    <w:rsid w:val="006D2DF3"/>
    <w:rsid w:val="006D42B4"/>
    <w:rsid w:val="006D62F3"/>
    <w:rsid w:val="006E431D"/>
    <w:rsid w:val="006F31C6"/>
    <w:rsid w:val="007018EA"/>
    <w:rsid w:val="00702291"/>
    <w:rsid w:val="0070490D"/>
    <w:rsid w:val="0070701F"/>
    <w:rsid w:val="00713527"/>
    <w:rsid w:val="007319D1"/>
    <w:rsid w:val="00733287"/>
    <w:rsid w:val="00755485"/>
    <w:rsid w:val="007614F9"/>
    <w:rsid w:val="00761699"/>
    <w:rsid w:val="00776E17"/>
    <w:rsid w:val="007838BA"/>
    <w:rsid w:val="00785018"/>
    <w:rsid w:val="007A43E3"/>
    <w:rsid w:val="007B1689"/>
    <w:rsid w:val="007C350E"/>
    <w:rsid w:val="007D3085"/>
    <w:rsid w:val="007F2C74"/>
    <w:rsid w:val="00817726"/>
    <w:rsid w:val="008243EA"/>
    <w:rsid w:val="0084103D"/>
    <w:rsid w:val="0086661D"/>
    <w:rsid w:val="00867722"/>
    <w:rsid w:val="00871277"/>
    <w:rsid w:val="008742F5"/>
    <w:rsid w:val="0087571E"/>
    <w:rsid w:val="008761DB"/>
    <w:rsid w:val="00882E9C"/>
    <w:rsid w:val="008A2FAD"/>
    <w:rsid w:val="008A367A"/>
    <w:rsid w:val="008A5A5C"/>
    <w:rsid w:val="008B20FC"/>
    <w:rsid w:val="008B2F40"/>
    <w:rsid w:val="008B7F93"/>
    <w:rsid w:val="008D1B80"/>
    <w:rsid w:val="009049ED"/>
    <w:rsid w:val="00907E7E"/>
    <w:rsid w:val="009135CC"/>
    <w:rsid w:val="00927D80"/>
    <w:rsid w:val="0094272A"/>
    <w:rsid w:val="009451D1"/>
    <w:rsid w:val="00955D13"/>
    <w:rsid w:val="00961EF3"/>
    <w:rsid w:val="00973C13"/>
    <w:rsid w:val="00990E27"/>
    <w:rsid w:val="009B0D0C"/>
    <w:rsid w:val="009B65DE"/>
    <w:rsid w:val="009C6C64"/>
    <w:rsid w:val="009D7A82"/>
    <w:rsid w:val="009E7220"/>
    <w:rsid w:val="009F2263"/>
    <w:rsid w:val="009F31E8"/>
    <w:rsid w:val="009F6970"/>
    <w:rsid w:val="00A0775C"/>
    <w:rsid w:val="00A16B7E"/>
    <w:rsid w:val="00A27213"/>
    <w:rsid w:val="00A27CA0"/>
    <w:rsid w:val="00A472BC"/>
    <w:rsid w:val="00A55A55"/>
    <w:rsid w:val="00A67999"/>
    <w:rsid w:val="00A72D47"/>
    <w:rsid w:val="00A82A4E"/>
    <w:rsid w:val="00AA687F"/>
    <w:rsid w:val="00AB4ED4"/>
    <w:rsid w:val="00AD084A"/>
    <w:rsid w:val="00AD6756"/>
    <w:rsid w:val="00AE001E"/>
    <w:rsid w:val="00AE1770"/>
    <w:rsid w:val="00AE5BCC"/>
    <w:rsid w:val="00B04B75"/>
    <w:rsid w:val="00B06719"/>
    <w:rsid w:val="00B10921"/>
    <w:rsid w:val="00B155E8"/>
    <w:rsid w:val="00B21E89"/>
    <w:rsid w:val="00B261E5"/>
    <w:rsid w:val="00B272FB"/>
    <w:rsid w:val="00B30AEF"/>
    <w:rsid w:val="00B33254"/>
    <w:rsid w:val="00B3398E"/>
    <w:rsid w:val="00B56723"/>
    <w:rsid w:val="00B57D86"/>
    <w:rsid w:val="00B62AEB"/>
    <w:rsid w:val="00B6781F"/>
    <w:rsid w:val="00B72F7C"/>
    <w:rsid w:val="00B75673"/>
    <w:rsid w:val="00B778F8"/>
    <w:rsid w:val="00B83C91"/>
    <w:rsid w:val="00B9587A"/>
    <w:rsid w:val="00BB2F6F"/>
    <w:rsid w:val="00BB744F"/>
    <w:rsid w:val="00BC3E91"/>
    <w:rsid w:val="00BC7886"/>
    <w:rsid w:val="00BE0EF3"/>
    <w:rsid w:val="00BE1277"/>
    <w:rsid w:val="00BF25FF"/>
    <w:rsid w:val="00BF4E80"/>
    <w:rsid w:val="00BF6BFD"/>
    <w:rsid w:val="00C00D7E"/>
    <w:rsid w:val="00C02FC6"/>
    <w:rsid w:val="00C062B2"/>
    <w:rsid w:val="00C2490A"/>
    <w:rsid w:val="00C41AB7"/>
    <w:rsid w:val="00C42BDB"/>
    <w:rsid w:val="00C47026"/>
    <w:rsid w:val="00C5469C"/>
    <w:rsid w:val="00C85FEF"/>
    <w:rsid w:val="00CA3B5B"/>
    <w:rsid w:val="00CB1F1C"/>
    <w:rsid w:val="00CE05CB"/>
    <w:rsid w:val="00D053D6"/>
    <w:rsid w:val="00D0582E"/>
    <w:rsid w:val="00D331AB"/>
    <w:rsid w:val="00D35594"/>
    <w:rsid w:val="00D45E0A"/>
    <w:rsid w:val="00D85CA4"/>
    <w:rsid w:val="00D917A2"/>
    <w:rsid w:val="00D9382E"/>
    <w:rsid w:val="00DA4DBD"/>
    <w:rsid w:val="00DC0223"/>
    <w:rsid w:val="00DC51E3"/>
    <w:rsid w:val="00DC6A41"/>
    <w:rsid w:val="00DD34C9"/>
    <w:rsid w:val="00DD3FB3"/>
    <w:rsid w:val="00E045DF"/>
    <w:rsid w:val="00E10382"/>
    <w:rsid w:val="00E16AAC"/>
    <w:rsid w:val="00E21F80"/>
    <w:rsid w:val="00E2572B"/>
    <w:rsid w:val="00E26BF5"/>
    <w:rsid w:val="00E304D3"/>
    <w:rsid w:val="00E32704"/>
    <w:rsid w:val="00E33CF3"/>
    <w:rsid w:val="00E40FE8"/>
    <w:rsid w:val="00E901AF"/>
    <w:rsid w:val="00E9186C"/>
    <w:rsid w:val="00E92413"/>
    <w:rsid w:val="00E94260"/>
    <w:rsid w:val="00E95976"/>
    <w:rsid w:val="00EA1A6B"/>
    <w:rsid w:val="00EA3F6C"/>
    <w:rsid w:val="00EB3705"/>
    <w:rsid w:val="00EC1EE3"/>
    <w:rsid w:val="00F12BB9"/>
    <w:rsid w:val="00F31767"/>
    <w:rsid w:val="00F32595"/>
    <w:rsid w:val="00F32CDA"/>
    <w:rsid w:val="00F4191C"/>
    <w:rsid w:val="00F43DEF"/>
    <w:rsid w:val="00F63BA7"/>
    <w:rsid w:val="00F65FCE"/>
    <w:rsid w:val="00F73AAF"/>
    <w:rsid w:val="00FC2DF3"/>
    <w:rsid w:val="00FC43E1"/>
    <w:rsid w:val="00FC551D"/>
    <w:rsid w:val="00FD5190"/>
    <w:rsid w:val="00FF6AF4"/>
    <w:rsid w:val="01363F6F"/>
    <w:rsid w:val="013D5CD8"/>
    <w:rsid w:val="01920F32"/>
    <w:rsid w:val="020A4BC2"/>
    <w:rsid w:val="025A704C"/>
    <w:rsid w:val="038A5516"/>
    <w:rsid w:val="03E2554B"/>
    <w:rsid w:val="03E502E4"/>
    <w:rsid w:val="03FA27C0"/>
    <w:rsid w:val="05F35BC3"/>
    <w:rsid w:val="067E526A"/>
    <w:rsid w:val="06CA5C09"/>
    <w:rsid w:val="070A1BE7"/>
    <w:rsid w:val="07270FC2"/>
    <w:rsid w:val="074B46B3"/>
    <w:rsid w:val="07D87057"/>
    <w:rsid w:val="081E0674"/>
    <w:rsid w:val="084267B8"/>
    <w:rsid w:val="085B6035"/>
    <w:rsid w:val="09084036"/>
    <w:rsid w:val="09182492"/>
    <w:rsid w:val="0A123AF7"/>
    <w:rsid w:val="0A4B05FF"/>
    <w:rsid w:val="0C0D3730"/>
    <w:rsid w:val="0C1757AE"/>
    <w:rsid w:val="0C7A5808"/>
    <w:rsid w:val="0D053B3C"/>
    <w:rsid w:val="0D7F25F2"/>
    <w:rsid w:val="0DB52EF3"/>
    <w:rsid w:val="0DF6591F"/>
    <w:rsid w:val="0E413EE5"/>
    <w:rsid w:val="0E5707A6"/>
    <w:rsid w:val="0F5A4B2F"/>
    <w:rsid w:val="0F637BF4"/>
    <w:rsid w:val="0FB35595"/>
    <w:rsid w:val="104046EF"/>
    <w:rsid w:val="105203B1"/>
    <w:rsid w:val="10BC7ACC"/>
    <w:rsid w:val="10E83632"/>
    <w:rsid w:val="12002F65"/>
    <w:rsid w:val="12C4307D"/>
    <w:rsid w:val="135B6664"/>
    <w:rsid w:val="146E3A58"/>
    <w:rsid w:val="14797F61"/>
    <w:rsid w:val="14C345C2"/>
    <w:rsid w:val="14F7343D"/>
    <w:rsid w:val="157967A4"/>
    <w:rsid w:val="1588284F"/>
    <w:rsid w:val="15B4486D"/>
    <w:rsid w:val="15E84B86"/>
    <w:rsid w:val="160A3370"/>
    <w:rsid w:val="16164C75"/>
    <w:rsid w:val="16304DE6"/>
    <w:rsid w:val="164F6705"/>
    <w:rsid w:val="173833B6"/>
    <w:rsid w:val="17495FA6"/>
    <w:rsid w:val="181843AE"/>
    <w:rsid w:val="182773A4"/>
    <w:rsid w:val="185225AD"/>
    <w:rsid w:val="189253C8"/>
    <w:rsid w:val="18F33A2A"/>
    <w:rsid w:val="18F92949"/>
    <w:rsid w:val="19865727"/>
    <w:rsid w:val="198A5C76"/>
    <w:rsid w:val="19D03450"/>
    <w:rsid w:val="1A0F0945"/>
    <w:rsid w:val="1A715058"/>
    <w:rsid w:val="1AC31CB7"/>
    <w:rsid w:val="1DD85D00"/>
    <w:rsid w:val="1DFD4008"/>
    <w:rsid w:val="1E1B36DB"/>
    <w:rsid w:val="1F940B7C"/>
    <w:rsid w:val="1FA80624"/>
    <w:rsid w:val="20BF4E80"/>
    <w:rsid w:val="20DE1844"/>
    <w:rsid w:val="219768F2"/>
    <w:rsid w:val="23C33892"/>
    <w:rsid w:val="248E067C"/>
    <w:rsid w:val="25A21323"/>
    <w:rsid w:val="26A55AEA"/>
    <w:rsid w:val="27282EE2"/>
    <w:rsid w:val="278E0020"/>
    <w:rsid w:val="28537F15"/>
    <w:rsid w:val="291516FB"/>
    <w:rsid w:val="29183EE4"/>
    <w:rsid w:val="2AC41593"/>
    <w:rsid w:val="2B0507DE"/>
    <w:rsid w:val="2BD65B9D"/>
    <w:rsid w:val="2C361D0A"/>
    <w:rsid w:val="2D95383D"/>
    <w:rsid w:val="2DE15B66"/>
    <w:rsid w:val="2DE5736D"/>
    <w:rsid w:val="2E681301"/>
    <w:rsid w:val="2E7B73A9"/>
    <w:rsid w:val="30F214D6"/>
    <w:rsid w:val="316034DE"/>
    <w:rsid w:val="33E64EB5"/>
    <w:rsid w:val="340071A3"/>
    <w:rsid w:val="34807407"/>
    <w:rsid w:val="34A53B87"/>
    <w:rsid w:val="34E90DAB"/>
    <w:rsid w:val="35170BED"/>
    <w:rsid w:val="35E641C8"/>
    <w:rsid w:val="36922B60"/>
    <w:rsid w:val="36AF2723"/>
    <w:rsid w:val="36BD5E7F"/>
    <w:rsid w:val="37677FA3"/>
    <w:rsid w:val="37F23808"/>
    <w:rsid w:val="38976028"/>
    <w:rsid w:val="392973E4"/>
    <w:rsid w:val="395D6517"/>
    <w:rsid w:val="39997483"/>
    <w:rsid w:val="39F010D8"/>
    <w:rsid w:val="3A5454B1"/>
    <w:rsid w:val="3A5A3D49"/>
    <w:rsid w:val="3A5F274A"/>
    <w:rsid w:val="3B895CD0"/>
    <w:rsid w:val="3C1E42A4"/>
    <w:rsid w:val="3C2F585F"/>
    <w:rsid w:val="3C960B64"/>
    <w:rsid w:val="3CD6429F"/>
    <w:rsid w:val="3CFF77C3"/>
    <w:rsid w:val="3D3B167E"/>
    <w:rsid w:val="3D440A1C"/>
    <w:rsid w:val="3DE45ADC"/>
    <w:rsid w:val="3DF749CC"/>
    <w:rsid w:val="3E656809"/>
    <w:rsid w:val="3F517858"/>
    <w:rsid w:val="3FDD5DF1"/>
    <w:rsid w:val="4027498D"/>
    <w:rsid w:val="416B7E53"/>
    <w:rsid w:val="420832DC"/>
    <w:rsid w:val="426201D4"/>
    <w:rsid w:val="431936D6"/>
    <w:rsid w:val="453436A5"/>
    <w:rsid w:val="45D93FD8"/>
    <w:rsid w:val="46180051"/>
    <w:rsid w:val="46323802"/>
    <w:rsid w:val="465C5277"/>
    <w:rsid w:val="469744A7"/>
    <w:rsid w:val="46A90540"/>
    <w:rsid w:val="46CE6D1A"/>
    <w:rsid w:val="46D43D46"/>
    <w:rsid w:val="47DF78E0"/>
    <w:rsid w:val="481036F0"/>
    <w:rsid w:val="48F618EF"/>
    <w:rsid w:val="495737E5"/>
    <w:rsid w:val="4A714C75"/>
    <w:rsid w:val="4A9C4B94"/>
    <w:rsid w:val="4C061708"/>
    <w:rsid w:val="4C433226"/>
    <w:rsid w:val="4DE56C4B"/>
    <w:rsid w:val="4DEA160E"/>
    <w:rsid w:val="4DFC0B4E"/>
    <w:rsid w:val="4E233D62"/>
    <w:rsid w:val="4E9E163B"/>
    <w:rsid w:val="50524918"/>
    <w:rsid w:val="533C71A2"/>
    <w:rsid w:val="54603424"/>
    <w:rsid w:val="54C43717"/>
    <w:rsid w:val="556922D3"/>
    <w:rsid w:val="55B47996"/>
    <w:rsid w:val="567C073D"/>
    <w:rsid w:val="57367F67"/>
    <w:rsid w:val="582752BE"/>
    <w:rsid w:val="5C507501"/>
    <w:rsid w:val="5CA92B4D"/>
    <w:rsid w:val="5CE007DD"/>
    <w:rsid w:val="5E141727"/>
    <w:rsid w:val="5E2C1DFB"/>
    <w:rsid w:val="5E3F79B0"/>
    <w:rsid w:val="5E6225A8"/>
    <w:rsid w:val="5E817155"/>
    <w:rsid w:val="60EB14B1"/>
    <w:rsid w:val="61ED04B8"/>
    <w:rsid w:val="627D5669"/>
    <w:rsid w:val="62EF3490"/>
    <w:rsid w:val="630E5D6F"/>
    <w:rsid w:val="631857B5"/>
    <w:rsid w:val="634D1881"/>
    <w:rsid w:val="641A6992"/>
    <w:rsid w:val="64436AB5"/>
    <w:rsid w:val="65661330"/>
    <w:rsid w:val="65CE20B7"/>
    <w:rsid w:val="65FD3099"/>
    <w:rsid w:val="66122CAA"/>
    <w:rsid w:val="6622746E"/>
    <w:rsid w:val="67AB28B4"/>
    <w:rsid w:val="67AE25D3"/>
    <w:rsid w:val="68BE495C"/>
    <w:rsid w:val="69CE7DA4"/>
    <w:rsid w:val="69E27958"/>
    <w:rsid w:val="6A434096"/>
    <w:rsid w:val="6A4E28BF"/>
    <w:rsid w:val="6B2A0087"/>
    <w:rsid w:val="6C8F53FD"/>
    <w:rsid w:val="6C9D621C"/>
    <w:rsid w:val="6CB74321"/>
    <w:rsid w:val="6CDC63AB"/>
    <w:rsid w:val="6D424558"/>
    <w:rsid w:val="6DA729A0"/>
    <w:rsid w:val="6DAD3107"/>
    <w:rsid w:val="6F4B041D"/>
    <w:rsid w:val="6F5A76B4"/>
    <w:rsid w:val="6F6968C1"/>
    <w:rsid w:val="6F6B6A15"/>
    <w:rsid w:val="6FFE1AE2"/>
    <w:rsid w:val="70586F38"/>
    <w:rsid w:val="708720F3"/>
    <w:rsid w:val="708E2E66"/>
    <w:rsid w:val="70946430"/>
    <w:rsid w:val="71110CB3"/>
    <w:rsid w:val="71917E4A"/>
    <w:rsid w:val="71B774BB"/>
    <w:rsid w:val="734906D2"/>
    <w:rsid w:val="746D05CC"/>
    <w:rsid w:val="74A45957"/>
    <w:rsid w:val="75192277"/>
    <w:rsid w:val="75A57275"/>
    <w:rsid w:val="76670E6D"/>
    <w:rsid w:val="76816FC9"/>
    <w:rsid w:val="782C2386"/>
    <w:rsid w:val="78600B26"/>
    <w:rsid w:val="78C451A2"/>
    <w:rsid w:val="7ADD4242"/>
    <w:rsid w:val="7BB86609"/>
    <w:rsid w:val="7BC1674E"/>
    <w:rsid w:val="7CC25F85"/>
    <w:rsid w:val="7D9A72BB"/>
    <w:rsid w:val="7E340E8C"/>
    <w:rsid w:val="7EA23BA4"/>
    <w:rsid w:val="7F1026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3"/>
    <w:basedOn w:val="1"/>
    <w:next w:val="1"/>
    <w:link w:val="21"/>
    <w:qFormat/>
    <w:uiPriority w:val="9"/>
    <w:pPr>
      <w:widowControl/>
      <w:spacing w:before="100" w:beforeAutospacing="1" w:after="100" w:afterAutospacing="1"/>
      <w:jc w:val="left"/>
      <w:outlineLvl w:val="2"/>
    </w:pPr>
    <w:rPr>
      <w:rFonts w:ascii="宋体" w:hAnsi="宋体" w:cs="宋体"/>
      <w:b/>
      <w:bCs/>
      <w:kern w:val="0"/>
      <w:sz w:val="27"/>
      <w:szCs w:val="27"/>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line="600" w:lineRule="exact"/>
    </w:pPr>
    <w:rPr>
      <w:rFonts w:eastAsia="等线" w:cs="Arial"/>
      <w:sz w:val="18"/>
      <w:szCs w:val="24"/>
    </w:rPr>
  </w:style>
  <w:style w:type="paragraph" w:styleId="3">
    <w:name w:val="toc 5"/>
    <w:next w:val="1"/>
    <w:qFormat/>
    <w:uiPriority w:val="0"/>
    <w:pPr>
      <w:wordWrap w:val="0"/>
      <w:spacing w:after="200" w:line="276" w:lineRule="auto"/>
      <w:ind w:left="1275"/>
      <w:jc w:val="both"/>
    </w:pPr>
    <w:rPr>
      <w:rFonts w:ascii="宋体" w:hAnsi="宋体" w:eastAsia="Times New Roman" w:cs="Times New Roman"/>
      <w:lang w:val="en-US" w:eastAsia="zh-CN" w:bidi="ar-SA"/>
    </w:rPr>
  </w:style>
  <w:style w:type="paragraph" w:styleId="5">
    <w:name w:val="annotation text"/>
    <w:basedOn w:val="1"/>
    <w:link w:val="22"/>
    <w:qFormat/>
    <w:uiPriority w:val="0"/>
    <w:pPr>
      <w:jc w:val="left"/>
    </w:pPr>
    <w:rPr>
      <w:szCs w:val="24"/>
    </w:rPr>
  </w:style>
  <w:style w:type="paragraph" w:styleId="6">
    <w:name w:val="Plain Text"/>
    <w:basedOn w:val="1"/>
    <w:link w:val="23"/>
    <w:qFormat/>
    <w:uiPriority w:val="0"/>
    <w:rPr>
      <w:rFonts w:ascii="宋体" w:hAnsi="Courier New"/>
      <w:szCs w:val="21"/>
    </w:rPr>
  </w:style>
  <w:style w:type="paragraph" w:styleId="7">
    <w:name w:val="Date"/>
    <w:basedOn w:val="1"/>
    <w:next w:val="1"/>
    <w:link w:val="24"/>
    <w:unhideWhenUsed/>
    <w:qFormat/>
    <w:uiPriority w:val="99"/>
    <w:pPr>
      <w:ind w:left="100" w:leftChars="2500"/>
    </w:pPr>
    <w:rPr>
      <w:rFonts w:ascii="Calibri" w:hAnsi="Calibri"/>
    </w:rPr>
  </w:style>
  <w:style w:type="paragraph" w:styleId="8">
    <w:name w:val="Balloon Text"/>
    <w:basedOn w:val="1"/>
    <w:link w:val="25"/>
    <w:qFormat/>
    <w:uiPriority w:val="99"/>
    <w:rPr>
      <w:sz w:val="18"/>
      <w:szCs w:val="18"/>
    </w:rPr>
  </w:style>
  <w:style w:type="paragraph" w:styleId="9">
    <w:name w:val="footer"/>
    <w:basedOn w:val="1"/>
    <w:link w:val="26"/>
    <w:qFormat/>
    <w:uiPriority w:val="99"/>
    <w:pPr>
      <w:tabs>
        <w:tab w:val="center" w:pos="4153"/>
        <w:tab w:val="right" w:pos="8306"/>
      </w:tabs>
      <w:snapToGrid w:val="0"/>
      <w:jc w:val="left"/>
    </w:pPr>
    <w:rPr>
      <w:sz w:val="18"/>
    </w:rPr>
  </w:style>
  <w:style w:type="paragraph" w:styleId="10">
    <w:name w:val="header"/>
    <w:basedOn w:val="1"/>
    <w:link w:val="2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Normal (Web)"/>
    <w:basedOn w:val="1"/>
    <w:link w:val="28"/>
    <w:qFormat/>
    <w:uiPriority w:val="99"/>
    <w:pPr>
      <w:widowControl/>
      <w:spacing w:before="100" w:beforeAutospacing="1" w:after="100" w:afterAutospacing="1"/>
      <w:jc w:val="left"/>
    </w:pPr>
    <w:rPr>
      <w:rFonts w:ascii="宋体" w:hAnsi="宋体"/>
      <w:sz w:val="24"/>
      <w:szCs w:val="24"/>
    </w:rPr>
  </w:style>
  <w:style w:type="paragraph" w:styleId="12">
    <w:name w:val="annotation subject"/>
    <w:basedOn w:val="5"/>
    <w:next w:val="5"/>
    <w:link w:val="29"/>
    <w:semiHidden/>
    <w:qFormat/>
    <w:uiPriority w:val="0"/>
    <w:rPr>
      <w:b/>
      <w:bCs/>
      <w:szCs w:val="22"/>
    </w:rPr>
  </w:style>
  <w:style w:type="table" w:styleId="14">
    <w:name w:val="Table Grid"/>
    <w:basedOn w:val="13"/>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qFormat/>
    <w:uiPriority w:val="22"/>
    <w:rPr>
      <w:b/>
      <w:bCs/>
    </w:rPr>
  </w:style>
  <w:style w:type="character" w:styleId="17">
    <w:name w:val="page number"/>
    <w:qFormat/>
    <w:uiPriority w:val="0"/>
  </w:style>
  <w:style w:type="character" w:styleId="18">
    <w:name w:val="Hyperlink"/>
    <w:qFormat/>
    <w:uiPriority w:val="99"/>
    <w:rPr>
      <w:color w:val="0000FF"/>
      <w:u w:val="single"/>
    </w:rPr>
  </w:style>
  <w:style w:type="character" w:styleId="19">
    <w:name w:val="annotation reference"/>
    <w:qFormat/>
    <w:uiPriority w:val="0"/>
    <w:rPr>
      <w:sz w:val="21"/>
      <w:szCs w:val="21"/>
    </w:rPr>
  </w:style>
  <w:style w:type="paragraph" w:customStyle="1" w:styleId="20">
    <w:name w:val="Char3 Char Char Char"/>
    <w:basedOn w:val="1"/>
    <w:qFormat/>
    <w:uiPriority w:val="0"/>
    <w:pPr>
      <w:widowControl/>
      <w:spacing w:line="300" w:lineRule="auto"/>
      <w:ind w:firstLine="200" w:firstLineChars="200"/>
    </w:pPr>
    <w:rPr>
      <w:rFonts w:ascii="Calibri" w:hAnsi="Calibri"/>
    </w:rPr>
  </w:style>
  <w:style w:type="character" w:customStyle="1" w:styleId="21">
    <w:name w:val="标题 3 字符"/>
    <w:link w:val="4"/>
    <w:qFormat/>
    <w:uiPriority w:val="9"/>
    <w:rPr>
      <w:rFonts w:ascii="宋体" w:hAnsi="宋体" w:cs="宋体"/>
      <w:b/>
      <w:bCs/>
      <w:sz w:val="27"/>
      <w:szCs w:val="27"/>
    </w:rPr>
  </w:style>
  <w:style w:type="character" w:customStyle="1" w:styleId="22">
    <w:name w:val="批注文字 字符"/>
    <w:link w:val="5"/>
    <w:qFormat/>
    <w:uiPriority w:val="0"/>
    <w:rPr>
      <w:kern w:val="2"/>
      <w:sz w:val="21"/>
      <w:szCs w:val="24"/>
    </w:rPr>
  </w:style>
  <w:style w:type="character" w:customStyle="1" w:styleId="23">
    <w:name w:val="纯文本 字符1"/>
    <w:link w:val="6"/>
    <w:qFormat/>
    <w:locked/>
    <w:uiPriority w:val="0"/>
    <w:rPr>
      <w:rFonts w:ascii="宋体" w:hAnsi="Courier New" w:cs="Courier New"/>
      <w:kern w:val="2"/>
      <w:sz w:val="21"/>
      <w:szCs w:val="21"/>
    </w:rPr>
  </w:style>
  <w:style w:type="character" w:customStyle="1" w:styleId="24">
    <w:name w:val="日期 字符"/>
    <w:link w:val="7"/>
    <w:qFormat/>
    <w:uiPriority w:val="99"/>
    <w:rPr>
      <w:rFonts w:ascii="Calibri" w:hAnsi="Calibri"/>
      <w:kern w:val="2"/>
      <w:sz w:val="21"/>
      <w:szCs w:val="22"/>
    </w:rPr>
  </w:style>
  <w:style w:type="character" w:customStyle="1" w:styleId="25">
    <w:name w:val="批注框文本 字符1"/>
    <w:link w:val="8"/>
    <w:qFormat/>
    <w:uiPriority w:val="99"/>
    <w:rPr>
      <w:rFonts w:eastAsia="宋体"/>
      <w:kern w:val="2"/>
      <w:sz w:val="18"/>
      <w:szCs w:val="18"/>
      <w:lang w:val="en-US" w:eastAsia="zh-CN" w:bidi="ar-SA"/>
    </w:rPr>
  </w:style>
  <w:style w:type="character" w:customStyle="1" w:styleId="26">
    <w:name w:val="页脚 字符1"/>
    <w:link w:val="9"/>
    <w:qFormat/>
    <w:uiPriority w:val="99"/>
    <w:rPr>
      <w:rFonts w:eastAsia="宋体"/>
      <w:kern w:val="2"/>
      <w:sz w:val="18"/>
      <w:szCs w:val="22"/>
      <w:lang w:val="en-US" w:eastAsia="zh-CN" w:bidi="ar-SA"/>
    </w:rPr>
  </w:style>
  <w:style w:type="character" w:customStyle="1" w:styleId="27">
    <w:name w:val="页眉 字符1"/>
    <w:link w:val="10"/>
    <w:qFormat/>
    <w:uiPriority w:val="99"/>
    <w:rPr>
      <w:rFonts w:eastAsia="宋体"/>
      <w:kern w:val="2"/>
      <w:sz w:val="18"/>
      <w:szCs w:val="22"/>
      <w:lang w:val="en-US" w:eastAsia="zh-CN" w:bidi="ar-SA"/>
    </w:rPr>
  </w:style>
  <w:style w:type="character" w:customStyle="1" w:styleId="28">
    <w:name w:val="普通(网站) 字符"/>
    <w:link w:val="11"/>
    <w:qFormat/>
    <w:uiPriority w:val="99"/>
    <w:rPr>
      <w:rFonts w:ascii="宋体" w:hAnsi="宋体" w:cs="宋体"/>
      <w:kern w:val="2"/>
      <w:sz w:val="24"/>
      <w:szCs w:val="24"/>
    </w:rPr>
  </w:style>
  <w:style w:type="character" w:customStyle="1" w:styleId="29">
    <w:name w:val="批注主题 字符"/>
    <w:link w:val="12"/>
    <w:semiHidden/>
    <w:qFormat/>
    <w:uiPriority w:val="0"/>
    <w:rPr>
      <w:b/>
      <w:bCs/>
      <w:kern w:val="2"/>
      <w:sz w:val="21"/>
      <w:szCs w:val="22"/>
    </w:rPr>
  </w:style>
  <w:style w:type="paragraph" w:customStyle="1" w:styleId="30">
    <w:name w:val="Char Char Char Char Char Char Char Char Char Char Char Char Char Char Char Char Char Char Char"/>
    <w:basedOn w:val="1"/>
    <w:qFormat/>
    <w:uiPriority w:val="0"/>
    <w:pPr>
      <w:widowControl/>
      <w:spacing w:line="300" w:lineRule="auto"/>
      <w:ind w:firstLine="200" w:firstLineChars="200"/>
    </w:pPr>
  </w:style>
  <w:style w:type="character" w:customStyle="1" w:styleId="31">
    <w:name w:val="无间隔 Char"/>
    <w:link w:val="32"/>
    <w:qFormat/>
    <w:uiPriority w:val="1"/>
    <w:rPr>
      <w:rFonts w:ascii="Calibri" w:hAnsi="Calibri"/>
      <w:sz w:val="22"/>
      <w:szCs w:val="22"/>
      <w:lang w:val="en-US" w:eastAsia="zh-CN" w:bidi="ar-SA"/>
    </w:rPr>
  </w:style>
  <w:style w:type="paragraph" w:customStyle="1" w:styleId="32">
    <w:name w:val="No Spacing1"/>
    <w:link w:val="31"/>
    <w:qFormat/>
    <w:uiPriority w:val="1"/>
    <w:rPr>
      <w:rFonts w:ascii="Calibri" w:hAnsi="Calibri" w:eastAsia="宋体" w:cs="Times New Roman"/>
      <w:sz w:val="22"/>
      <w:szCs w:val="22"/>
      <w:lang w:val="en-US" w:eastAsia="zh-CN" w:bidi="ar-SA"/>
    </w:rPr>
  </w:style>
  <w:style w:type="character" w:customStyle="1" w:styleId="33">
    <w:name w:val="页码1"/>
    <w:qFormat/>
    <w:uiPriority w:val="0"/>
  </w:style>
  <w:style w:type="character" w:customStyle="1" w:styleId="34">
    <w:name w:val="sub_title s0"/>
    <w:qFormat/>
    <w:uiPriority w:val="0"/>
  </w:style>
  <w:style w:type="paragraph" w:styleId="35">
    <w:name w:val="List Paragraph"/>
    <w:basedOn w:val="1"/>
    <w:qFormat/>
    <w:uiPriority w:val="34"/>
    <w:pPr>
      <w:ind w:firstLine="420" w:firstLineChars="200"/>
    </w:pPr>
    <w:rPr>
      <w:rFonts w:ascii="Calibri" w:hAnsi="Calibri"/>
    </w:rPr>
  </w:style>
  <w:style w:type="paragraph" w:styleId="36">
    <w:name w:val="No Spacing"/>
    <w:link w:val="37"/>
    <w:qFormat/>
    <w:uiPriority w:val="1"/>
    <w:pPr>
      <w:widowControl w:val="0"/>
      <w:jc w:val="both"/>
    </w:pPr>
    <w:rPr>
      <w:rFonts w:ascii="Calibri" w:hAnsi="Calibri" w:eastAsia="宋体" w:cs="Times New Roman"/>
      <w:kern w:val="2"/>
      <w:sz w:val="21"/>
      <w:szCs w:val="22"/>
      <w:lang w:val="en-US" w:eastAsia="zh-CN" w:bidi="ar-SA"/>
    </w:rPr>
  </w:style>
  <w:style w:type="character" w:customStyle="1" w:styleId="37">
    <w:name w:val="无间隔 字符1"/>
    <w:link w:val="36"/>
    <w:qFormat/>
    <w:uiPriority w:val="1"/>
    <w:rPr>
      <w:rFonts w:ascii="Calibri" w:hAnsi="Calibri"/>
      <w:kern w:val="2"/>
      <w:sz w:val="21"/>
      <w:szCs w:val="22"/>
      <w:lang w:bidi="ar-SA"/>
    </w:rPr>
  </w:style>
  <w:style w:type="paragraph" w:customStyle="1" w:styleId="38">
    <w:name w:val="p0"/>
    <w:basedOn w:val="1"/>
    <w:qFormat/>
    <w:uiPriority w:val="0"/>
    <w:pPr>
      <w:widowControl/>
    </w:pPr>
    <w:rPr>
      <w:rFonts w:ascii="Calibri" w:hAnsi="Calibri"/>
      <w:kern w:val="0"/>
      <w:szCs w:val="21"/>
    </w:rPr>
  </w:style>
  <w:style w:type="paragraph" w:customStyle="1" w:styleId="39">
    <w:name w:val="msonormalcxspmiddle"/>
    <w:basedOn w:val="1"/>
    <w:qFormat/>
    <w:uiPriority w:val="0"/>
    <w:pPr>
      <w:widowControl/>
      <w:spacing w:before="100" w:beforeAutospacing="1" w:after="100" w:afterAutospacing="1"/>
      <w:jc w:val="left"/>
    </w:pPr>
    <w:rPr>
      <w:rFonts w:ascii="Arial Unicode MS" w:hAnsi="Arial Unicode MS" w:eastAsia="Arial Unicode MS"/>
      <w:color w:val="000000"/>
      <w:kern w:val="0"/>
      <w:sz w:val="24"/>
      <w:szCs w:val="24"/>
    </w:rPr>
  </w:style>
  <w:style w:type="paragraph" w:customStyle="1" w:styleId="40">
    <w:name w:val="Char3 Char"/>
    <w:basedOn w:val="1"/>
    <w:qFormat/>
    <w:uiPriority w:val="0"/>
    <w:pPr>
      <w:widowControl/>
      <w:spacing w:line="300" w:lineRule="auto"/>
      <w:ind w:firstLine="200" w:firstLineChars="200"/>
    </w:pPr>
  </w:style>
  <w:style w:type="paragraph" w:customStyle="1" w:styleId="41">
    <w:name w:val="DefaultParagraph"/>
    <w:link w:val="42"/>
    <w:qFormat/>
    <w:uiPriority w:val="0"/>
    <w:rPr>
      <w:rFonts w:ascii="Calibri" w:hAnsi="Calibri" w:eastAsia="宋体" w:cs="Times New Roman"/>
      <w:kern w:val="2"/>
      <w:sz w:val="21"/>
      <w:szCs w:val="22"/>
      <w:lang w:val="en-US" w:eastAsia="zh-CN" w:bidi="ar-SA"/>
    </w:rPr>
  </w:style>
  <w:style w:type="character" w:customStyle="1" w:styleId="42">
    <w:name w:val="DefaultParagraph Char Char"/>
    <w:link w:val="41"/>
    <w:qFormat/>
    <w:locked/>
    <w:uiPriority w:val="0"/>
    <w:rPr>
      <w:rFonts w:ascii="Calibri" w:hAnsi="Calibri"/>
      <w:kern w:val="2"/>
      <w:sz w:val="21"/>
      <w:szCs w:val="22"/>
      <w:lang w:bidi="ar-SA"/>
    </w:rPr>
  </w:style>
  <w:style w:type="paragraph" w:customStyle="1" w:styleId="43">
    <w:name w:val="Char Char Char Char Char Char Char Char Char"/>
    <w:basedOn w:val="1"/>
    <w:qFormat/>
    <w:uiPriority w:val="0"/>
    <w:pPr>
      <w:widowControl/>
      <w:spacing w:line="300" w:lineRule="auto"/>
      <w:ind w:firstLine="200" w:firstLineChars="200"/>
    </w:pPr>
    <w:rPr>
      <w:kern w:val="0"/>
      <w:szCs w:val="20"/>
    </w:rPr>
  </w:style>
  <w:style w:type="paragraph" w:customStyle="1" w:styleId="44">
    <w:name w:val="Char3"/>
    <w:basedOn w:val="1"/>
    <w:qFormat/>
    <w:uiPriority w:val="0"/>
    <w:pPr>
      <w:widowControl/>
      <w:spacing w:line="300" w:lineRule="auto"/>
      <w:ind w:firstLine="200" w:firstLineChars="200"/>
    </w:pPr>
    <w:rPr>
      <w:szCs w:val="20"/>
    </w:rPr>
  </w:style>
  <w:style w:type="paragraph" w:customStyle="1" w:styleId="45">
    <w:name w:val="Char Char Char Char Char Char Char Char Char1"/>
    <w:basedOn w:val="1"/>
    <w:qFormat/>
    <w:uiPriority w:val="0"/>
    <w:pPr>
      <w:widowControl/>
      <w:spacing w:line="300" w:lineRule="auto"/>
      <w:ind w:firstLine="200" w:firstLineChars="200"/>
    </w:pPr>
    <w:rPr>
      <w:kern w:val="0"/>
      <w:szCs w:val="20"/>
    </w:rPr>
  </w:style>
  <w:style w:type="paragraph" w:customStyle="1" w:styleId="46">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7">
    <w:name w:val="Normal_0"/>
    <w:qFormat/>
    <w:uiPriority w:val="0"/>
    <w:rPr>
      <w:rFonts w:ascii="Times New Roman" w:hAnsi="Times New Roman" w:eastAsia="宋体" w:cs="Times New Roman"/>
      <w:sz w:val="24"/>
      <w:szCs w:val="24"/>
      <w:lang w:val="en-US" w:eastAsia="zh-CN" w:bidi="ar-SA"/>
    </w:rPr>
  </w:style>
  <w:style w:type="character" w:customStyle="1" w:styleId="48">
    <w:name w:val="页眉 字符"/>
    <w:semiHidden/>
    <w:qFormat/>
    <w:uiPriority w:val="99"/>
    <w:rPr>
      <w:kern w:val="2"/>
      <w:sz w:val="18"/>
      <w:szCs w:val="18"/>
    </w:rPr>
  </w:style>
  <w:style w:type="character" w:customStyle="1" w:styleId="49">
    <w:name w:val="批注框文本 字符"/>
    <w:semiHidden/>
    <w:qFormat/>
    <w:uiPriority w:val="99"/>
    <w:rPr>
      <w:kern w:val="2"/>
      <w:sz w:val="18"/>
      <w:szCs w:val="18"/>
    </w:rPr>
  </w:style>
  <w:style w:type="character" w:customStyle="1" w:styleId="50">
    <w:name w:val="页脚 字符"/>
    <w:qFormat/>
    <w:uiPriority w:val="99"/>
    <w:rPr>
      <w:kern w:val="2"/>
      <w:sz w:val="18"/>
      <w:szCs w:val="18"/>
    </w:rPr>
  </w:style>
  <w:style w:type="paragraph" w:customStyle="1" w:styleId="51">
    <w:name w:val="_Style 54"/>
    <w:basedOn w:val="1"/>
    <w:next w:val="35"/>
    <w:qFormat/>
    <w:uiPriority w:val="0"/>
    <w:pPr>
      <w:ind w:firstLine="420" w:firstLineChars="200"/>
    </w:pPr>
    <w:rPr>
      <w:rFonts w:ascii="Calibri" w:hAnsi="Calibri"/>
    </w:rPr>
  </w:style>
  <w:style w:type="character" w:customStyle="1" w:styleId="52">
    <w:name w:val="纯文本 字符"/>
    <w:semiHidden/>
    <w:qFormat/>
    <w:uiPriority w:val="99"/>
    <w:rPr>
      <w:rFonts w:ascii="等线" w:hAnsi="Courier New" w:eastAsia="等线" w:cs="Courier New"/>
      <w:kern w:val="2"/>
      <w:sz w:val="21"/>
      <w:szCs w:val="22"/>
    </w:rPr>
  </w:style>
  <w:style w:type="character" w:customStyle="1" w:styleId="53">
    <w:name w:val="无间隔 字符"/>
    <w:qFormat/>
    <w:uiPriority w:val="1"/>
    <w:rPr>
      <w:kern w:val="0"/>
      <w:sz w:val="22"/>
    </w:rPr>
  </w:style>
  <w:style w:type="paragraph" w:customStyle="1" w:styleId="54">
    <w:name w:val="Normal_1"/>
    <w:qFormat/>
    <w:uiPriority w:val="0"/>
    <w:pPr>
      <w:widowControl w:val="0"/>
      <w:jc w:val="both"/>
    </w:pPr>
    <w:rPr>
      <w:rFonts w:ascii="Time New Romans" w:hAnsi="Time New Romans" w:eastAsia="宋体" w:cs="宋体"/>
      <w:kern w:val="2"/>
      <w:sz w:val="21"/>
      <w:szCs w:val="22"/>
      <w:lang w:val="en-US" w:eastAsia="zh-CN" w:bidi="ar-SA"/>
    </w:rPr>
  </w:style>
  <w:style w:type="table" w:customStyle="1" w:styleId="55">
    <w:name w:val="网格型15"/>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10045</Words>
  <Characters>10210</Characters>
  <Lines>5</Lines>
  <Paragraphs>18</Paragraphs>
  <TotalTime>4</TotalTime>
  <ScaleCrop>false</ScaleCrop>
  <LinksUpToDate>false</LinksUpToDate>
  <CharactersWithSpaces>10444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2021-08-13T11:48:00Z</dcterms:created>
  <dc:description>学科网(www.zxxk.com)--教育资源门户，提供试卷、教案、课件、论文、素材及各类教学资源下载，还有大量而丰富的教学相关资讯！</dc:description>
  <cp:keywords>试卷、教案、课件、论文、素材</cp:keywords>
  <dcterms:modified xsi:type="dcterms:W3CDTF">2022-12-30T02:31:25Z</dcterms:modified>
  <dc:subject>专题02 因动点产生的等腰三角形问题-2019版突破中考数学压轴之学霸秘笈大揭秘（解析版）.doc</dc:subject>
  <dc:title>专题02 因动点产生的等腰三角形问题-2019版突破中考数学压轴之学霸秘笈大揭秘（解析版）.doc</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2052-11.1.0.12980</vt:lpwstr>
  </property>
  <property fmtid="{D5CDD505-2E9C-101B-9397-08002B2CF9AE}" pid="7" name="ICV">
    <vt:lpwstr>213298F0CD1348769EF61EFECDCF44C2</vt:lpwstr>
  </property>
</Properties>
</file>