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pPr>
        <w:spacing w:line="360" w:lineRule="auto"/>
        <w:ind w:firstLine="420" w:firstLineChars="200"/>
        <w:jc w:val="center"/>
        <w:rPr>
          <w:rFonts w:ascii="Times New Roman" w:eastAsia="宋体" w:hAnsi="Times New Roman"/>
          <w:b/>
          <w:color w:val="000000" w:themeColor="text1"/>
          <w:szCs w:val="21"/>
          <w14:textFill>
            <w14:solidFill>
              <w14:schemeClr w14:val="tx1"/>
            </w14:solidFill>
          </w14:textFill>
        </w:rPr>
      </w:pPr>
      <w:r>
        <w:rPr>
          <w:rFonts w:ascii="Times New Roman" w:eastAsia="宋体" w:hAnsi="Times New Roman" w:cs="宋体" w:hint="eastAsia"/>
          <w:b/>
          <w:bCs/>
          <w:color w:val="000000" w:themeColor="text1"/>
          <w:kern w:val="0"/>
          <w:szCs w:val="21"/>
          <w14:textFill>
            <w14:solidFill>
              <w14:schemeClr w14:val="tx1"/>
            </w14:solidFill>
          </w14:textFill>
        </w:rPr>
        <w:drawing>
          <wp:anchor simplePos="0" relativeHeight="251658240" behindDoc="0" locked="0" layoutInCell="1" allowOverlap="1">
            <wp:simplePos x="0" y="0"/>
            <wp:positionH relativeFrom="page">
              <wp:posOffset>10693400</wp:posOffset>
            </wp:positionH>
            <wp:positionV relativeFrom="topMargin">
              <wp:posOffset>12319000</wp:posOffset>
            </wp:positionV>
            <wp:extent cx="292100" cy="368300"/>
            <wp:wrapNone/>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94534" name=""/>
                    <pic:cNvPicPr>
                      <a:picLocks noChangeAspect="1"/>
                    </pic:cNvPicPr>
                  </pic:nvPicPr>
                  <pic:blipFill>
                    <a:blip xmlns:r="http://schemas.openxmlformats.org/officeDocument/2006/relationships" r:embed="rId6"/>
                    <a:stretch>
                      <a:fillRect/>
                    </a:stretch>
                  </pic:blipFill>
                  <pic:spPr>
                    <a:xfrm>
                      <a:off x="0" y="0"/>
                      <a:ext cx="292100" cy="368300"/>
                    </a:xfrm>
                    <a:prstGeom prst="rect">
                      <a:avLst/>
                    </a:prstGeom>
                  </pic:spPr>
                </pic:pic>
              </a:graphicData>
            </a:graphic>
          </wp:anchor>
        </w:drawing>
      </w:r>
      <w:r>
        <w:rPr>
          <w:rFonts w:ascii="Times New Roman" w:eastAsia="宋体" w:hAnsi="Times New Roman" w:cs="宋体" w:hint="eastAsia"/>
          <w:b/>
          <w:bCs/>
          <w:color w:val="000000" w:themeColor="text1"/>
          <w:kern w:val="0"/>
          <w:szCs w:val="21"/>
          <w14:textFill>
            <w14:solidFill>
              <w14:schemeClr w14:val="tx1"/>
            </w14:solidFill>
          </w14:textFill>
        </w:rPr>
        <w:t xml:space="preserve">1.1思维的含义与特征 </w:t>
      </w:r>
      <w:r>
        <w:rPr>
          <w:rFonts w:ascii="Times New Roman" w:eastAsia="宋体" w:hAnsi="Times New Roman" w:hint="eastAsia"/>
          <w:b/>
          <w:color w:val="000000" w:themeColor="text1"/>
          <w:szCs w:val="21"/>
          <w14:textFill>
            <w14:solidFill>
              <w14:schemeClr w14:val="tx1"/>
            </w14:solidFill>
          </w14:textFill>
        </w:rPr>
        <w:t xml:space="preserve">   </w:t>
      </w:r>
    </w:p>
    <w:p>
      <w:pPr>
        <w:spacing w:line="360" w:lineRule="auto"/>
        <w:ind w:firstLine="420" w:firstLineChars="200"/>
        <w:jc w:val="left"/>
        <w:rPr>
          <w:rFonts w:ascii="Times New Roman" w:eastAsia="宋体" w:hAnsi="Times New Roman"/>
          <w:b/>
          <w:color w:val="000000" w:themeColor="text1"/>
          <w:szCs w:val="21"/>
          <w14:textFill>
            <w14:solidFill>
              <w14:schemeClr w14:val="tx1"/>
            </w14:solidFill>
          </w14:textFill>
        </w:rPr>
      </w:pPr>
      <w:r>
        <w:rPr>
          <w:rFonts w:ascii="Times New Roman" w:eastAsia="宋体" w:hAnsi="Times New Roman" w:cs="黑体" w:hint="eastAsia"/>
          <w:b/>
          <w:color w:val="000000" w:themeColor="text1"/>
          <w:szCs w:val="21"/>
          <w14:textFill>
            <w14:solidFill>
              <w14:schemeClr w14:val="tx1"/>
            </w14:solidFill>
          </w14:textFill>
        </w:rPr>
        <w:t>一、教学目标</w:t>
      </w:r>
    </w:p>
    <w:p>
      <w:pPr>
        <w:spacing w:line="360" w:lineRule="auto"/>
        <w:ind w:firstLine="420" w:firstLineChars="200"/>
        <w:jc w:val="left"/>
        <w:rPr>
          <w:rFonts w:ascii="Times New Roman" w:eastAsia="宋体" w:hAnsi="Times New Roman" w:cs="宋体"/>
          <w:b/>
          <w:bCs/>
          <w:color w:val="000000" w:themeColor="text1"/>
          <w:kern w:val="0"/>
          <w:szCs w:val="21"/>
          <w:lang w:val="zh-CN"/>
          <w14:textFill>
            <w14:solidFill>
              <w14:schemeClr w14:val="tx1"/>
            </w14:solidFill>
          </w14:textFill>
        </w:rPr>
      </w:pPr>
      <w:r>
        <w:rPr>
          <w:rFonts w:ascii="Times New Roman" w:eastAsia="宋体" w:hAnsi="Times New Roman" w:cs="宋体" w:hint="eastAsia"/>
          <w:b/>
          <w:bCs/>
          <w:color w:val="000000" w:themeColor="text1"/>
          <w:kern w:val="0"/>
          <w:szCs w:val="21"/>
          <w:lang w:val="zh-CN"/>
          <w14:textFill>
            <w14:solidFill>
              <w14:schemeClr w14:val="tx1"/>
            </w14:solidFill>
          </w14:textFill>
        </w:rPr>
        <w:t>必备知识：</w:t>
      </w:r>
      <w:bookmarkStart w:id="0" w:name="_GoBack"/>
      <w:bookmarkEnd w:id="0"/>
    </w:p>
    <w:p>
      <w:pPr>
        <w:spacing w:line="360" w:lineRule="auto"/>
        <w:ind w:firstLine="420" w:firstLineChars="200"/>
        <w:jc w:val="left"/>
        <w:rPr>
          <w:rFonts w:ascii="Times New Roman" w:eastAsia="宋体" w:hAnsi="Times New Roman" w:cs="宋体"/>
          <w:bCs/>
          <w:color w:val="000000" w:themeColor="text1"/>
          <w:kern w:val="0"/>
          <w:szCs w:val="21"/>
          <w14:textFill>
            <w14:solidFill>
              <w14:schemeClr w14:val="tx1"/>
            </w14:solidFill>
          </w14:textFill>
        </w:rPr>
      </w:pPr>
      <w:r>
        <w:rPr>
          <w:rFonts w:ascii="Times New Roman" w:eastAsia="宋体" w:hAnsi="Times New Roman" w:cs="宋体" w:hint="eastAsia"/>
          <w:bCs/>
          <w:color w:val="000000" w:themeColor="text1"/>
          <w:kern w:val="0"/>
          <w:szCs w:val="21"/>
          <w14:textFill>
            <w14:solidFill>
              <w14:schemeClr w14:val="tx1"/>
            </w14:solidFill>
          </w14:textFill>
        </w:rPr>
        <w:t>必备知识：</w:t>
      </w:r>
    </w:p>
    <w:p>
      <w:pPr>
        <w:spacing w:line="360" w:lineRule="auto"/>
        <w:ind w:firstLine="420" w:firstLineChars="200"/>
        <w:jc w:val="left"/>
        <w:rPr>
          <w:rFonts w:ascii="Times New Roman" w:eastAsia="宋体" w:hAnsi="Times New Roman" w:cs="宋体"/>
          <w:bCs/>
          <w:color w:val="000000" w:themeColor="text1"/>
          <w:kern w:val="0"/>
          <w:szCs w:val="21"/>
          <w14:textFill>
            <w14:solidFill>
              <w14:schemeClr w14:val="tx1"/>
            </w14:solidFill>
          </w14:textFill>
        </w:rPr>
      </w:pPr>
      <w:r>
        <w:rPr>
          <w:rFonts w:ascii="Times New Roman" w:eastAsia="宋体" w:hAnsi="Times New Roman" w:cs="宋体" w:hint="eastAsia"/>
          <w:bCs/>
          <w:color w:val="000000" w:themeColor="text1"/>
          <w:kern w:val="0"/>
          <w:szCs w:val="21"/>
          <w14:textFill>
            <w14:solidFill>
              <w14:schemeClr w14:val="tx1"/>
            </w14:solidFill>
          </w14:textFill>
        </w:rPr>
        <w:t>思维具有广义和狭义之分</w:t>
      </w:r>
    </w:p>
    <w:p>
      <w:pPr>
        <w:spacing w:line="360" w:lineRule="auto"/>
        <w:ind w:firstLine="420" w:firstLineChars="200"/>
        <w:jc w:val="left"/>
        <w:rPr>
          <w:rFonts w:ascii="Times New Roman" w:eastAsia="宋体" w:hAnsi="Times New Roman" w:cs="宋体"/>
          <w:bCs/>
          <w:color w:val="000000" w:themeColor="text1"/>
          <w:kern w:val="0"/>
          <w:szCs w:val="21"/>
          <w14:textFill>
            <w14:solidFill>
              <w14:schemeClr w14:val="tx1"/>
            </w14:solidFill>
          </w14:textFill>
        </w:rPr>
      </w:pPr>
      <w:r>
        <w:rPr>
          <w:rFonts w:ascii="Times New Roman" w:eastAsia="宋体" w:hAnsi="Times New Roman" w:cs="宋体" w:hint="eastAsia"/>
          <w:bCs/>
          <w:color w:val="000000" w:themeColor="text1"/>
          <w:kern w:val="0"/>
          <w:szCs w:val="21"/>
          <w14:textFill>
            <w14:solidFill>
              <w14:schemeClr w14:val="tx1"/>
            </w14:solidFill>
          </w14:textFill>
        </w:rPr>
        <w:t>科学的思想方法和工作方法</w:t>
      </w:r>
    </w:p>
    <w:p>
      <w:pPr>
        <w:spacing w:line="360" w:lineRule="auto"/>
        <w:ind w:firstLine="420" w:firstLineChars="200"/>
        <w:jc w:val="left"/>
        <w:rPr>
          <w:rFonts w:ascii="Times New Roman" w:eastAsia="宋体" w:hAnsi="Times New Roman" w:cs="宋体"/>
          <w:bCs/>
          <w:color w:val="000000" w:themeColor="text1"/>
          <w:kern w:val="0"/>
          <w:szCs w:val="21"/>
          <w14:textFill>
            <w14:solidFill>
              <w14:schemeClr w14:val="tx1"/>
            </w14:solidFill>
          </w14:textFill>
        </w:rPr>
      </w:pPr>
      <w:r>
        <w:rPr>
          <w:rFonts w:ascii="Times New Roman" w:eastAsia="宋体" w:hAnsi="Times New Roman" w:cs="宋体" w:hint="eastAsia"/>
          <w:bCs/>
          <w:color w:val="000000" w:themeColor="text1"/>
          <w:kern w:val="0"/>
          <w:szCs w:val="21"/>
          <w14:textFill>
            <w14:solidFill>
              <w14:schemeClr w14:val="tx1"/>
            </w14:solidFill>
          </w14:textFill>
        </w:rPr>
        <w:t>思维的间接性、概括性、能动性</w:t>
      </w:r>
    </w:p>
    <w:p>
      <w:pPr>
        <w:spacing w:line="360" w:lineRule="auto"/>
        <w:ind w:firstLine="420" w:firstLineChars="200"/>
        <w:jc w:val="left"/>
        <w:rPr>
          <w:rFonts w:ascii="Times New Roman" w:eastAsia="宋体" w:hAnsi="Times New Roman" w:cs="宋体"/>
          <w:b/>
          <w:bCs/>
          <w:color w:val="000000" w:themeColor="text1"/>
          <w:kern w:val="0"/>
          <w:szCs w:val="21"/>
          <w14:textFill>
            <w14:solidFill>
              <w14:schemeClr w14:val="tx1"/>
            </w14:solidFill>
          </w14:textFill>
        </w:rPr>
      </w:pPr>
      <w:r>
        <w:rPr>
          <w:rFonts w:ascii="Times New Roman" w:eastAsia="宋体" w:hAnsi="Times New Roman" w:cs="宋体" w:hint="eastAsia"/>
          <w:b/>
          <w:bCs/>
          <w:color w:val="000000" w:themeColor="text1"/>
          <w:kern w:val="0"/>
          <w:szCs w:val="21"/>
          <w14:textFill>
            <w14:solidFill>
              <w14:schemeClr w14:val="tx1"/>
            </w14:solidFill>
          </w14:textFill>
        </w:rPr>
        <w:t>关键能力：</w:t>
      </w:r>
    </w:p>
    <w:p>
      <w:pPr>
        <w:spacing w:line="360" w:lineRule="auto"/>
        <w:ind w:firstLine="420" w:firstLineChars="200"/>
        <w:jc w:val="left"/>
        <w:rPr>
          <w:rFonts w:ascii="Times New Roman" w:eastAsia="宋体" w:hAnsi="Times New Roman" w:cs="宋体"/>
          <w:bCs/>
          <w:color w:val="000000" w:themeColor="text1"/>
          <w:kern w:val="0"/>
          <w:szCs w:val="21"/>
          <w14:textFill>
            <w14:solidFill>
              <w14:schemeClr w14:val="tx1"/>
            </w14:solidFill>
          </w14:textFill>
        </w:rPr>
      </w:pPr>
      <w:r>
        <w:rPr>
          <w:rFonts w:ascii="Times New Roman" w:eastAsia="宋体" w:hAnsi="Times New Roman" w:cs="宋体" w:hint="eastAsia"/>
          <w:bCs/>
          <w:color w:val="000000" w:themeColor="text1"/>
          <w:kern w:val="0"/>
          <w:szCs w:val="21"/>
          <w14:textFill>
            <w14:solidFill>
              <w14:schemeClr w14:val="tx1"/>
            </w14:solidFill>
          </w14:textFill>
        </w:rPr>
        <w:t>能够通过具体活动，区分广义思维和狭义思维</w:t>
      </w:r>
    </w:p>
    <w:p>
      <w:pPr>
        <w:spacing w:line="360" w:lineRule="auto"/>
        <w:ind w:firstLine="420" w:firstLineChars="200"/>
        <w:jc w:val="left"/>
        <w:rPr>
          <w:rFonts w:ascii="Times New Roman" w:eastAsia="宋体" w:hAnsi="Times New Roman" w:cs="宋体"/>
          <w:bCs/>
          <w:color w:val="000000" w:themeColor="text1"/>
          <w:kern w:val="0"/>
          <w:szCs w:val="21"/>
          <w14:textFill>
            <w14:solidFill>
              <w14:schemeClr w14:val="tx1"/>
            </w14:solidFill>
          </w14:textFill>
        </w:rPr>
      </w:pPr>
      <w:r>
        <w:rPr>
          <w:rFonts w:ascii="Times New Roman" w:eastAsia="宋体" w:hAnsi="Times New Roman" w:cs="宋体" w:hint="eastAsia"/>
          <w:bCs/>
          <w:color w:val="000000" w:themeColor="text1"/>
          <w:kern w:val="0"/>
          <w:szCs w:val="21"/>
          <w14:textFill>
            <w14:solidFill>
              <w14:schemeClr w14:val="tx1"/>
            </w14:solidFill>
          </w14:textFill>
        </w:rPr>
        <w:t>掌握思维的特征并结合具体事例对这些特征作出辨别。</w:t>
      </w:r>
    </w:p>
    <w:p>
      <w:pPr>
        <w:spacing w:line="360" w:lineRule="auto"/>
        <w:ind w:firstLine="420" w:firstLineChars="200"/>
        <w:jc w:val="left"/>
        <w:rPr>
          <w:rFonts w:ascii="Times New Roman" w:eastAsia="宋体" w:hAnsi="Times New Roman" w:cs="黑体"/>
          <w:b/>
          <w:color w:val="000000" w:themeColor="text1"/>
          <w:szCs w:val="21"/>
          <w14:textFill>
            <w14:solidFill>
              <w14:schemeClr w14:val="tx1"/>
            </w14:solidFill>
          </w14:textFill>
        </w:rPr>
      </w:pPr>
      <w:r>
        <w:rPr>
          <w:rFonts w:ascii="Times New Roman" w:eastAsia="宋体" w:hAnsi="Times New Roman" w:cs="黑体" w:hint="eastAsia"/>
          <w:b/>
          <w:color w:val="000000" w:themeColor="text1"/>
          <w:szCs w:val="21"/>
          <w14:textFill>
            <w14:solidFill>
              <w14:schemeClr w14:val="tx1"/>
            </w14:solidFill>
          </w14:textFill>
        </w:rPr>
        <w:t>二、核心素养</w:t>
      </w:r>
    </w:p>
    <w:p>
      <w:pPr>
        <w:tabs>
          <w:tab w:val="left" w:pos="3780"/>
          <w:tab w:val="left" w:pos="7560"/>
        </w:tabs>
        <w:snapToGrid w:val="0"/>
        <w:spacing w:line="360" w:lineRule="auto"/>
        <w:ind w:firstLine="420" w:firstLineChars="200"/>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hint="eastAsia"/>
          <w:color w:val="000000" w:themeColor="text1"/>
          <w:szCs w:val="21"/>
          <w14:textFill>
            <w14:solidFill>
              <w14:schemeClr w14:val="tx1"/>
            </w14:solidFill>
          </w14:textFill>
        </w:rPr>
        <w:t>1.科学精神：正确认识思维的共同特征，明确思维的方式，学会科学思维。</w:t>
      </w:r>
    </w:p>
    <w:p>
      <w:pPr>
        <w:tabs>
          <w:tab w:val="left" w:pos="3780"/>
          <w:tab w:val="left" w:pos="7560"/>
        </w:tabs>
        <w:snapToGrid w:val="0"/>
        <w:spacing w:line="360" w:lineRule="auto"/>
        <w:ind w:firstLine="420" w:firstLineChars="200"/>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hint="eastAsia"/>
          <w:color w:val="000000" w:themeColor="text1"/>
          <w:szCs w:val="21"/>
          <w14:textFill>
            <w14:solidFill>
              <w14:schemeClr w14:val="tx1"/>
            </w14:solidFill>
          </w14:textFill>
        </w:rPr>
        <w:t>2.公共参与：了解思维的基本知识，初步走入思维世界，正确参与公共生活。</w:t>
      </w:r>
    </w:p>
    <w:p>
      <w:pPr>
        <w:spacing w:line="360" w:lineRule="auto"/>
        <w:ind w:firstLine="420" w:firstLineChars="200"/>
        <w:jc w:val="left"/>
        <w:rPr>
          <w:rFonts w:ascii="Times New Roman" w:eastAsia="宋体" w:hAnsi="Times New Roman" w:cs="黑体"/>
          <w:b/>
          <w:color w:val="000000" w:themeColor="text1"/>
          <w:szCs w:val="21"/>
          <w14:textFill>
            <w14:solidFill>
              <w14:schemeClr w14:val="tx1"/>
            </w14:solidFill>
          </w14:textFill>
        </w:rPr>
      </w:pPr>
      <w:r>
        <w:rPr>
          <w:rFonts w:ascii="Times New Roman" w:eastAsia="宋体" w:hAnsi="Times New Roman" w:cs="黑体" w:hint="eastAsia"/>
          <w:b/>
          <w:color w:val="000000" w:themeColor="text1"/>
          <w:szCs w:val="21"/>
          <w14:textFill>
            <w14:solidFill>
              <w14:schemeClr w14:val="tx1"/>
            </w14:solidFill>
          </w14:textFill>
        </w:rPr>
        <w:t>三、</w:t>
      </w:r>
      <w:r>
        <w:rPr>
          <w:rFonts w:ascii="Times New Roman" w:eastAsia="宋体" w:hAnsi="Times New Roman" w:cs="黑体"/>
          <w:b/>
          <w:color w:val="000000" w:themeColor="text1"/>
          <w:szCs w:val="21"/>
          <w14:textFill>
            <w14:solidFill>
              <w14:schemeClr w14:val="tx1"/>
            </w14:solidFill>
          </w14:textFill>
        </w:rPr>
        <w:t>教学重难点</w:t>
      </w:r>
    </w:p>
    <w:p>
      <w:pPr>
        <w:spacing w:line="360" w:lineRule="auto"/>
        <w:ind w:firstLine="420" w:firstLineChars="200"/>
        <w:jc w:val="left"/>
        <w:rPr>
          <w:rFonts w:ascii="Times New Roman" w:hAnsi="Times New Roman" w:cs="黑体"/>
          <w:color w:val="000000" w:themeColor="text1"/>
          <w:szCs w:val="21"/>
          <w14:textFill>
            <w14:solidFill>
              <w14:schemeClr w14:val="tx1"/>
            </w14:solidFill>
          </w14:textFill>
        </w:rPr>
      </w:pPr>
      <w:r>
        <w:rPr>
          <w:rFonts w:ascii="Times New Roman" w:hAnsi="Times New Roman" w:cs="黑体"/>
          <w:color w:val="000000" w:themeColor="text1"/>
          <w:szCs w:val="21"/>
          <w14:textFill>
            <w14:solidFill>
              <w14:schemeClr w14:val="tx1"/>
            </w14:solidFill>
          </w14:textFill>
        </w:rPr>
        <w:t>理解和辨别思维的特征</w:t>
      </w:r>
    </w:p>
    <w:p>
      <w:pPr>
        <w:spacing w:line="360" w:lineRule="auto"/>
        <w:ind w:firstLine="420" w:firstLineChars="200"/>
        <w:jc w:val="left"/>
        <w:rPr>
          <w:rFonts w:ascii="Times New Roman" w:eastAsia="宋体" w:hAnsi="Times New Roman" w:cs="黑体"/>
          <w:b/>
          <w:color w:val="000000" w:themeColor="text1"/>
          <w:szCs w:val="21"/>
          <w14:textFill>
            <w14:solidFill>
              <w14:schemeClr w14:val="tx1"/>
            </w14:solidFill>
          </w14:textFill>
        </w:rPr>
      </w:pPr>
      <w:r>
        <w:rPr>
          <w:rFonts w:ascii="Times New Roman" w:eastAsia="宋体" w:hAnsi="Times New Roman" w:cs="黑体" w:hint="eastAsia"/>
          <w:b/>
          <w:color w:val="000000" w:themeColor="text1"/>
          <w:szCs w:val="21"/>
          <w14:textFill>
            <w14:solidFill>
              <w14:schemeClr w14:val="tx1"/>
            </w14:solidFill>
          </w14:textFill>
        </w:rPr>
        <w:t>四、课前准备</w:t>
      </w:r>
    </w:p>
    <w:p>
      <w:pPr>
        <w:spacing w:line="360" w:lineRule="auto"/>
        <w:ind w:firstLine="420" w:firstLineChars="200"/>
        <w:jc w:val="left"/>
        <w:rPr>
          <w:rFonts w:ascii="Times New Roman" w:eastAsia="宋体" w:hAnsi="Times New Roman"/>
          <w:color w:val="000000" w:themeColor="text1"/>
          <w:szCs w:val="21"/>
          <w14:textFill>
            <w14:solidFill>
              <w14:schemeClr w14:val="tx1"/>
            </w14:solidFill>
          </w14:textFill>
        </w:rPr>
      </w:pPr>
      <w:r>
        <w:rPr>
          <w:rFonts w:ascii="Times New Roman" w:eastAsia="宋体" w:hAnsi="Times New Roman"/>
          <w:color w:val="000000" w:themeColor="text1"/>
          <w:szCs w:val="21"/>
          <w14:textFill>
            <w14:solidFill>
              <w14:schemeClr w14:val="tx1"/>
            </w14:solidFill>
          </w14:textFill>
        </w:rPr>
        <w:t>教具</w:t>
      </w:r>
      <w:r>
        <w:rPr>
          <w:rFonts w:ascii="Times New Roman" w:eastAsia="宋体" w:hAnsi="Times New Roman" w:hint="eastAsia"/>
          <w:color w:val="000000" w:themeColor="text1"/>
          <w:szCs w:val="21"/>
          <w14:textFill>
            <w14:solidFill>
              <w14:schemeClr w14:val="tx1"/>
            </w14:solidFill>
          </w14:textFill>
        </w:rPr>
        <w:t>：</w:t>
      </w:r>
      <w:r>
        <w:rPr>
          <w:rFonts w:ascii="Times New Roman" w:eastAsia="宋体" w:hAnsi="Times New Roman"/>
          <w:color w:val="000000" w:themeColor="text1"/>
          <w:szCs w:val="21"/>
          <w14:textFill>
            <w14:solidFill>
              <w14:schemeClr w14:val="tx1"/>
            </w14:solidFill>
          </w14:textFill>
        </w:rPr>
        <w:t>黑板</w:t>
      </w:r>
      <w:r>
        <w:rPr>
          <w:rFonts w:ascii="Times New Roman" w:eastAsia="宋体" w:hAnsi="Times New Roman" w:hint="eastAsia"/>
          <w:color w:val="000000" w:themeColor="text1"/>
          <w:szCs w:val="21"/>
          <w14:textFill>
            <w14:solidFill>
              <w14:schemeClr w14:val="tx1"/>
            </w14:solidFill>
          </w14:textFill>
        </w:rPr>
        <w:t>、</w:t>
      </w:r>
      <w:r>
        <w:rPr>
          <w:rFonts w:ascii="Times New Roman" w:eastAsia="宋体" w:hAnsi="Times New Roman"/>
          <w:color w:val="000000" w:themeColor="text1"/>
          <w:szCs w:val="21"/>
          <w14:textFill>
            <w14:solidFill>
              <w14:schemeClr w14:val="tx1"/>
            </w14:solidFill>
          </w14:textFill>
        </w:rPr>
        <w:t>粉笔</w:t>
      </w:r>
      <w:r>
        <w:rPr>
          <w:rFonts w:ascii="Times New Roman" w:eastAsia="宋体" w:hAnsi="Times New Roman" w:hint="eastAsia"/>
          <w:color w:val="000000" w:themeColor="text1"/>
          <w:szCs w:val="21"/>
          <w14:textFill>
            <w14:solidFill>
              <w14:schemeClr w14:val="tx1"/>
            </w14:solidFill>
          </w14:textFill>
        </w:rPr>
        <w:t>、</w:t>
      </w:r>
      <w:r>
        <w:rPr>
          <w:rFonts w:ascii="Times New Roman" w:eastAsia="宋体" w:hAnsi="Times New Roman"/>
          <w:color w:val="000000" w:themeColor="text1"/>
          <w:szCs w:val="21"/>
          <w14:textFill>
            <w14:solidFill>
              <w14:schemeClr w14:val="tx1"/>
            </w14:solidFill>
          </w14:textFill>
        </w:rPr>
        <w:t>多媒体</w:t>
      </w:r>
    </w:p>
    <w:p>
      <w:pPr>
        <w:spacing w:line="360" w:lineRule="auto"/>
        <w:ind w:firstLine="420" w:firstLineChars="200"/>
        <w:jc w:val="left"/>
        <w:rPr>
          <w:rFonts w:ascii="Times New Roman" w:eastAsia="宋体" w:hAnsi="Times New Roman" w:cs="黑体"/>
          <w:b/>
          <w:color w:val="000000" w:themeColor="text1"/>
          <w:szCs w:val="21"/>
          <w14:textFill>
            <w14:solidFill>
              <w14:schemeClr w14:val="tx1"/>
            </w14:solidFill>
          </w14:textFill>
        </w:rPr>
      </w:pPr>
      <w:r>
        <w:rPr>
          <w:rFonts w:ascii="Times New Roman" w:eastAsia="宋体" w:hAnsi="Times New Roman" w:cs="黑体" w:hint="eastAsia"/>
          <w:b/>
          <w:color w:val="000000" w:themeColor="text1"/>
          <w:szCs w:val="21"/>
          <w14:textFill>
            <w14:solidFill>
              <w14:schemeClr w14:val="tx1"/>
            </w14:solidFill>
          </w14:textFill>
        </w:rPr>
        <w:t>五、教学过程</w:t>
      </w:r>
    </w:p>
    <w:p>
      <w:pPr>
        <w:spacing w:line="360" w:lineRule="auto"/>
        <w:ind w:firstLine="420" w:firstLineChars="200"/>
        <w:jc w:val="left"/>
        <w:rPr>
          <w:rFonts w:ascii="Times New Roman" w:eastAsia="宋体" w:hAnsi="Times New Roman"/>
          <w:b/>
          <w:color w:val="000000" w:themeColor="text1"/>
          <w:szCs w:val="21"/>
          <w14:textFill>
            <w14:solidFill>
              <w14:schemeClr w14:val="tx1"/>
            </w14:solidFill>
          </w14:textFill>
        </w:rPr>
      </w:pPr>
      <w:r>
        <w:rPr>
          <w:rFonts w:ascii="Times New Roman" w:eastAsia="宋体" w:hAnsi="Times New Roman" w:hint="eastAsia"/>
          <w:b/>
          <w:color w:val="000000" w:themeColor="text1"/>
          <w:szCs w:val="21"/>
          <w14:textFill>
            <w14:solidFill>
              <w14:schemeClr w14:val="tx1"/>
            </w14:solidFill>
          </w14:textFill>
        </w:rPr>
        <w:t>1、导入新课</w:t>
      </w:r>
    </w:p>
    <w:p>
      <w:pPr>
        <w:spacing w:line="360" w:lineRule="auto"/>
        <w:ind w:firstLine="420" w:firstLineChars="200"/>
        <w:jc w:val="left"/>
        <w:rPr>
          <w:rFonts w:ascii="Times New Roman" w:eastAsia="宋体" w:hAnsi="Times New Roman" w:cs="宋体"/>
          <w:color w:val="000000" w:themeColor="text1"/>
          <w:szCs w:val="21"/>
          <w14:textFill>
            <w14:solidFill>
              <w14:schemeClr w14:val="tx1"/>
            </w14:solidFill>
          </w14:textFill>
        </w:rPr>
      </w:pPr>
      <w:r>
        <w:rPr>
          <w:rFonts w:ascii="Times New Roman" w:eastAsia="宋体" w:hAnsi="Times New Roman" w:cs="宋体" w:hint="eastAsia"/>
          <w:color w:val="000000" w:themeColor="text1"/>
          <w:szCs w:val="21"/>
          <w14:textFill>
            <w14:solidFill>
              <w14:schemeClr w14:val="tx1"/>
            </w14:solidFill>
          </w14:textFill>
        </w:rPr>
        <w:t>男生吵完架后图：</w:t>
      </w:r>
    </w:p>
    <w:p>
      <w:pPr>
        <w:spacing w:line="360" w:lineRule="auto"/>
        <w:ind w:firstLine="420" w:firstLineChars="200"/>
        <w:jc w:val="left"/>
        <w:rPr>
          <w:rFonts w:ascii="Times New Roman" w:eastAsia="宋体" w:hAnsi="Times New Roman" w:cs="宋体"/>
          <w:color w:val="000000" w:themeColor="text1"/>
          <w:szCs w:val="21"/>
          <w14:textFill>
            <w14:solidFill>
              <w14:schemeClr w14:val="tx1"/>
            </w14:solidFill>
          </w14:textFill>
        </w:rPr>
      </w:pPr>
      <w:r>
        <w:rPr>
          <w:rFonts w:ascii="Times New Roman" w:eastAsia="宋体" w:hAnsi="Times New Roman" w:cs="宋体"/>
          <w:color w:val="000000" w:themeColor="text1"/>
          <w:szCs w:val="21"/>
          <w14:textFill>
            <w14:solidFill>
              <w14:schemeClr w14:val="tx1"/>
            </w14:solidFill>
          </w14:textFill>
        </w:rPr>
        <w:drawing>
          <wp:inline distT="0" distB="0" distL="0" distR="0">
            <wp:extent cx="1678305" cy="1226185"/>
            <wp:effectExtent l="0" t="0" r="0" b="0"/>
            <wp:docPr id="4" name="图片 4" descr="C:\Users\Administrator\AppData\Local\Temp\tianruoocr\截图_20225327045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366652" name="图片 4" descr="C:\Users\Administrator\AppData\Local\Temp\tianruoocr\截图_20225327045351.png"/>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1695149" cy="1238240"/>
                    </a:xfrm>
                    <a:prstGeom prst="rect">
                      <a:avLst/>
                    </a:prstGeom>
                    <a:noFill/>
                    <a:ln>
                      <a:noFill/>
                    </a:ln>
                  </pic:spPr>
                </pic:pic>
              </a:graphicData>
            </a:graphic>
          </wp:inline>
        </w:drawing>
      </w:r>
      <w:r>
        <w:rPr>
          <w:rFonts w:ascii="Times New Roman" w:eastAsia="宋体" w:hAnsi="Times New Roman" w:cs="宋体"/>
          <w:color w:val="000000" w:themeColor="text1"/>
          <w:szCs w:val="21"/>
          <w14:textFill>
            <w14:solidFill>
              <w14:schemeClr w14:val="tx1"/>
            </w14:solidFill>
          </w14:textFill>
        </w:rPr>
        <w:drawing>
          <wp:inline distT="0" distB="0" distL="0" distR="0">
            <wp:extent cx="1852295" cy="1241425"/>
            <wp:effectExtent l="0" t="0" r="0" b="0"/>
            <wp:docPr id="5" name="图片 5" descr="C:\Users\Administrator\AppData\Local\Temp\tianruoocr\截图_20225427045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7940" name="图片 5" descr="C:\Users\Administrator\AppData\Local\Temp\tianruoocr\截图_20225427045410.png"/>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1918362" cy="1286141"/>
                    </a:xfrm>
                    <a:prstGeom prst="rect">
                      <a:avLst/>
                    </a:prstGeom>
                    <a:noFill/>
                    <a:ln>
                      <a:noFill/>
                    </a:ln>
                  </pic:spPr>
                </pic:pic>
              </a:graphicData>
            </a:graphic>
          </wp:inline>
        </w:drawing>
      </w:r>
    </w:p>
    <w:p>
      <w:pPr>
        <w:spacing w:line="360" w:lineRule="auto"/>
        <w:ind w:firstLine="420" w:firstLineChars="200"/>
        <w:jc w:val="left"/>
        <w:rPr>
          <w:rFonts w:ascii="Times New Roman" w:eastAsia="宋体" w:hAnsi="Times New Roman" w:cs="宋体"/>
          <w:color w:val="000000" w:themeColor="text1"/>
          <w:szCs w:val="21"/>
          <w14:textFill>
            <w14:solidFill>
              <w14:schemeClr w14:val="tx1"/>
            </w14:solidFill>
          </w14:textFill>
        </w:rPr>
      </w:pPr>
      <w:r>
        <w:rPr>
          <w:rFonts w:ascii="Times New Roman" w:eastAsia="宋体" w:hAnsi="Times New Roman" w:cs="宋体"/>
          <w:color w:val="000000" w:themeColor="text1"/>
          <w:szCs w:val="21"/>
          <w14:textFill>
            <w14:solidFill>
              <w14:schemeClr w14:val="tx1"/>
            </w14:solidFill>
          </w14:textFill>
        </w:rPr>
        <w:t>女生吵完架后图：</w:t>
      </w:r>
    </w:p>
    <w:p>
      <w:pPr>
        <w:spacing w:line="360" w:lineRule="auto"/>
        <w:ind w:firstLine="420" w:firstLineChars="200"/>
        <w:jc w:val="left"/>
        <w:rPr>
          <w:rFonts w:ascii="Times New Roman" w:eastAsia="宋体" w:hAnsi="Times New Roman" w:cs="宋体"/>
          <w:color w:val="000000" w:themeColor="text1"/>
          <w:szCs w:val="21"/>
          <w14:textFill>
            <w14:solidFill>
              <w14:schemeClr w14:val="tx1"/>
            </w14:solidFill>
          </w14:textFill>
        </w:rPr>
      </w:pPr>
      <w:r>
        <w:rPr>
          <w:rFonts w:ascii="Times New Roman" w:eastAsia="宋体" w:hAnsi="Times New Roman" w:cs="宋体"/>
          <w:color w:val="000000" w:themeColor="text1"/>
          <w:szCs w:val="21"/>
          <w14:textFill>
            <w14:solidFill>
              <w14:schemeClr w14:val="tx1"/>
            </w14:solidFill>
          </w14:textFill>
        </w:rPr>
        <w:drawing>
          <wp:inline distT="0" distB="0" distL="0" distR="0">
            <wp:extent cx="1488440" cy="1202055"/>
            <wp:effectExtent l="0" t="0" r="0" b="0"/>
            <wp:docPr id="6" name="图片 6" descr="C:\Users\Administrator\AppData\Local\Temp\tianruoocr\截图_20225427045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607963" name="图片 6" descr="C:\Users\Administrator\AppData\Local\Temp\tianruoocr\截图_20225427045445.png"/>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500351" cy="1211556"/>
                    </a:xfrm>
                    <a:prstGeom prst="rect">
                      <a:avLst/>
                    </a:prstGeom>
                    <a:noFill/>
                    <a:ln>
                      <a:noFill/>
                    </a:ln>
                  </pic:spPr>
                </pic:pic>
              </a:graphicData>
            </a:graphic>
          </wp:inline>
        </w:drawing>
      </w:r>
      <w:r>
        <w:rPr>
          <w:rFonts w:ascii="Times New Roman" w:eastAsia="宋体" w:hAnsi="Times New Roman" w:cs="宋体"/>
          <w:color w:val="000000" w:themeColor="text1"/>
          <w:szCs w:val="21"/>
          <w14:textFill>
            <w14:solidFill>
              <w14:schemeClr w14:val="tx1"/>
            </w14:solidFill>
          </w14:textFill>
        </w:rPr>
        <w:drawing>
          <wp:inline distT="0" distB="0" distL="0" distR="0">
            <wp:extent cx="1802130" cy="1191260"/>
            <wp:effectExtent l="0" t="0" r="7620" b="8890"/>
            <wp:docPr id="7" name="图片 7" descr="C:\Users\Administrator\AppData\Local\Temp\tianruoocr\截图_20225527045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9396" name="图片 7" descr="C:\Users\Administrator\AppData\Local\Temp\tianruoocr\截图_20225527045527.png"/>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1841140" cy="1217554"/>
                    </a:xfrm>
                    <a:prstGeom prst="rect">
                      <a:avLst/>
                    </a:prstGeom>
                    <a:noFill/>
                    <a:ln>
                      <a:noFill/>
                    </a:ln>
                  </pic:spPr>
                </pic:pic>
              </a:graphicData>
            </a:graphic>
          </wp:inline>
        </w:drawing>
      </w:r>
    </w:p>
    <w:p>
      <w:pPr>
        <w:spacing w:line="360" w:lineRule="auto"/>
        <w:ind w:firstLine="420" w:firstLineChars="200"/>
        <w:jc w:val="left"/>
        <w:rPr>
          <w:rFonts w:ascii="Times New Roman" w:eastAsia="宋体" w:hAnsi="Times New Roman" w:cs="宋体"/>
          <w:color w:val="000000" w:themeColor="text1"/>
          <w:szCs w:val="21"/>
          <w14:textFill>
            <w14:solidFill>
              <w14:schemeClr w14:val="tx1"/>
            </w14:solidFill>
          </w14:textFill>
        </w:rPr>
      </w:pPr>
      <w:r>
        <w:rPr>
          <w:rFonts w:ascii="Times New Roman" w:eastAsia="宋体" w:hAnsi="Times New Roman" w:cs="宋体"/>
          <w:color w:val="000000" w:themeColor="text1"/>
          <w:szCs w:val="21"/>
          <w14:textFill>
            <w14:solidFill>
              <w14:schemeClr w14:val="tx1"/>
            </w14:solidFill>
          </w14:textFill>
        </w:rPr>
        <w:t>分析：为什么男女生吵完架后的情绪表现如此不同？</w:t>
      </w:r>
    </w:p>
    <w:p>
      <w:pPr>
        <w:spacing w:line="360" w:lineRule="auto"/>
        <w:ind w:firstLine="420" w:firstLineChars="200"/>
        <w:jc w:val="left"/>
        <w:rPr>
          <w:rFonts w:ascii="Times New Roman" w:eastAsia="宋体" w:hAnsi="Times New Roman"/>
          <w:b/>
          <w:color w:val="000000" w:themeColor="text1"/>
          <w:szCs w:val="21"/>
          <w14:textFill>
            <w14:solidFill>
              <w14:schemeClr w14:val="tx1"/>
            </w14:solidFill>
          </w14:textFill>
        </w:rPr>
      </w:pPr>
      <w:r>
        <w:rPr>
          <w:rFonts w:ascii="Times New Roman" w:eastAsia="宋体" w:hAnsi="Times New Roman" w:cs="宋体" w:hint="eastAsia"/>
          <w:color w:val="000000" w:themeColor="text1"/>
          <w:szCs w:val="21"/>
          <w14:textFill>
            <w14:solidFill>
              <w14:schemeClr w14:val="tx1"/>
            </w14:solidFill>
          </w14:textFill>
        </w:rPr>
        <w:t>2</w:t>
      </w:r>
      <w:r>
        <w:rPr>
          <w:rFonts w:ascii="Times New Roman" w:eastAsia="宋体" w:hAnsi="Times New Roman" w:cs="宋体"/>
          <w:color w:val="000000" w:themeColor="text1"/>
          <w:szCs w:val="21"/>
          <w14:textFill>
            <w14:solidFill>
              <w14:schemeClr w14:val="tx1"/>
            </w14:solidFill>
          </w14:textFill>
        </w:rPr>
        <w:t>.</w:t>
      </w:r>
      <w:r>
        <w:rPr>
          <w:rFonts w:ascii="Times New Roman" w:eastAsia="宋体" w:hAnsi="Times New Roman" w:hint="eastAsia"/>
          <w:b/>
          <w:color w:val="000000" w:themeColor="text1"/>
          <w:szCs w:val="21"/>
          <w14:textFill>
            <w14:solidFill>
              <w14:schemeClr w14:val="tx1"/>
            </w14:solidFill>
          </w14:textFill>
        </w:rPr>
        <w:t>新课讲授</w:t>
      </w:r>
    </w:p>
    <w:p>
      <w:pPr>
        <w:spacing w:line="360" w:lineRule="auto"/>
        <w:ind w:firstLine="420" w:firstLineChars="200"/>
        <w:jc w:val="left"/>
        <w:rPr>
          <w:rFonts w:ascii="Times New Roman" w:eastAsia="宋体" w:hAnsi="Times New Roman"/>
          <w:b/>
          <w:color w:val="000000" w:themeColor="text1"/>
          <w:szCs w:val="21"/>
          <w14:textFill>
            <w14:solidFill>
              <w14:schemeClr w14:val="tx1"/>
            </w14:solidFill>
          </w14:textFill>
        </w:rPr>
      </w:pPr>
      <w:r>
        <w:rPr>
          <w:rFonts w:ascii="Times New Roman" w:eastAsia="宋体" w:hAnsi="Times New Roman"/>
          <w:b/>
          <w:color w:val="000000" w:themeColor="text1"/>
          <w:szCs w:val="21"/>
          <w14:textFill>
            <w14:solidFill>
              <w14:schemeClr w14:val="tx1"/>
            </w14:solidFill>
          </w14:textFill>
        </w:rPr>
        <w:t>（一）思维的含义</w:t>
      </w:r>
    </w:p>
    <w:p>
      <w:pPr>
        <w:spacing w:line="360" w:lineRule="auto"/>
        <w:ind w:firstLine="420" w:firstLineChars="200"/>
        <w:jc w:val="left"/>
        <w:rPr>
          <w:rFonts w:ascii="Times New Roman" w:eastAsia="宋体" w:hAnsi="Times New Roman"/>
          <w:b/>
          <w:color w:val="000000" w:themeColor="text1"/>
          <w:szCs w:val="21"/>
          <w14:textFill>
            <w14:solidFill>
              <w14:schemeClr w14:val="tx1"/>
            </w14:solidFill>
          </w14:textFill>
        </w:rPr>
      </w:pPr>
      <w:r>
        <w:rPr>
          <w:rFonts w:ascii="Times New Roman" w:eastAsia="宋体" w:hAnsi="Times New Roman"/>
          <w:b/>
          <w:color w:val="000000" w:themeColor="text1"/>
          <w:szCs w:val="21"/>
          <w14:textFill>
            <w14:solidFill>
              <w14:schemeClr w14:val="tx1"/>
            </w14:solidFill>
          </w14:textFill>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316230</wp:posOffset>
                </wp:positionV>
                <wp:extent cx="6031865" cy="1756791"/>
                <wp:effectExtent l="0" t="0" r="26035" b="15875"/>
                <wp:wrapSquare wrapText="bothSides"/>
                <wp:docPr id="21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31865" cy="1756791"/>
                        </a:xfrm>
                        <a:prstGeom prst="rect">
                          <a:avLst/>
                        </a:prstGeom>
                        <a:solidFill>
                          <a:srgbClr val="FFFFFF"/>
                        </a:solidFill>
                        <a:ln w="9525">
                          <a:solidFill>
                            <a:srgbClr val="000000"/>
                          </a:solidFill>
                          <a:miter lim="800000"/>
                        </a:ln>
                      </wps:spPr>
                      <wps:txbx>
                        <w:txbxContent>
                          <w:p>
                            <w:pPr>
                              <w:pStyle w:val="NormalWeb"/>
                              <w:shd w:val="clear" w:color="auto" w:fill="FFFFFF"/>
                              <w:spacing w:beforeAutospacing="0" w:afterAutospacing="0" w:line="360" w:lineRule="auto"/>
                              <w:ind w:firstLine="482"/>
                              <w:rPr>
                                <w:rFonts w:asciiTheme="minorEastAsia" w:hAnsiTheme="minorEastAsia" w:cs="Arial"/>
                                <w:sz w:val="21"/>
                                <w:szCs w:val="21"/>
                              </w:rPr>
                            </w:pPr>
                            <w:r>
                              <w:rPr>
                                <w:rFonts w:asciiTheme="minorEastAsia" w:hAnsiTheme="minorEastAsia" w:cs="Arial"/>
                                <w:sz w:val="21"/>
                                <w:szCs w:val="21"/>
                              </w:rPr>
                              <w:t>1.</w:t>
                            </w:r>
                            <w:r>
                              <w:rPr>
                                <w:rStyle w:val="Strong"/>
                                <w:rFonts w:asciiTheme="minorEastAsia" w:hAnsiTheme="minorEastAsia" w:cs="Arial"/>
                                <w:b w:val="0"/>
                                <w:sz w:val="21"/>
                                <w:szCs w:val="21"/>
                              </w:rPr>
                              <w:t>思维</w:t>
                            </w:r>
                            <w:r>
                              <w:rPr>
                                <w:rFonts w:asciiTheme="minorEastAsia" w:hAnsiTheme="minorEastAsia" w:cs="Arial"/>
                                <w:sz w:val="21"/>
                                <w:szCs w:val="21"/>
                              </w:rPr>
                              <w:t>是灵魂的自我谈话。--</w:t>
                            </w:r>
                            <w:hyperlink r:id="rId11" w:tgtFrame="_blank" w:history="1">
                              <w:r>
                                <w:rPr>
                                  <w:rStyle w:val="Hyperlink"/>
                                  <w:rFonts w:asciiTheme="minorEastAsia" w:hAnsiTheme="minorEastAsia" w:cs="Arial"/>
                                  <w:color w:val="auto"/>
                                  <w:sz w:val="21"/>
                                  <w:szCs w:val="21"/>
                                </w:rPr>
                                <w:t>柏拉图</w:t>
                              </w:r>
                            </w:hyperlink>
                          </w:p>
                          <w:p>
                            <w:pPr>
                              <w:pStyle w:val="NormalWeb"/>
                              <w:shd w:val="clear" w:color="auto" w:fill="FFFFFF"/>
                              <w:spacing w:beforeAutospacing="0" w:afterAutospacing="0" w:line="360" w:lineRule="auto"/>
                              <w:ind w:firstLine="482"/>
                              <w:rPr>
                                <w:rFonts w:asciiTheme="minorEastAsia" w:hAnsiTheme="minorEastAsia" w:cs="Arial"/>
                                <w:sz w:val="21"/>
                                <w:szCs w:val="21"/>
                              </w:rPr>
                            </w:pPr>
                            <w:r>
                              <w:rPr>
                                <w:rFonts w:asciiTheme="minorEastAsia" w:hAnsiTheme="minorEastAsia" w:cs="Arial"/>
                                <w:sz w:val="21"/>
                                <w:szCs w:val="21"/>
                              </w:rPr>
                              <w:t>2.</w:t>
                            </w:r>
                            <w:r>
                              <w:rPr>
                                <w:rStyle w:val="Strong"/>
                                <w:rFonts w:asciiTheme="minorEastAsia" w:hAnsiTheme="minorEastAsia" w:cs="Arial"/>
                                <w:b w:val="0"/>
                                <w:sz w:val="21"/>
                                <w:szCs w:val="21"/>
                              </w:rPr>
                              <w:t>思维</w:t>
                            </w:r>
                            <w:r>
                              <w:rPr>
                                <w:rFonts w:asciiTheme="minorEastAsia" w:hAnsiTheme="minorEastAsia" w:cs="Arial"/>
                                <w:sz w:val="21"/>
                                <w:szCs w:val="21"/>
                              </w:rPr>
                              <w:t>世界的发展，在某种意义上说，就是对惊奇的不断摆脱。--爱因斯坦</w:t>
                            </w:r>
                          </w:p>
                          <w:p>
                            <w:pPr>
                              <w:pStyle w:val="NormalWeb"/>
                              <w:shd w:val="clear" w:color="auto" w:fill="FFFFFF"/>
                              <w:spacing w:beforeAutospacing="0" w:afterAutospacing="0" w:line="360" w:lineRule="auto"/>
                              <w:ind w:firstLine="482"/>
                              <w:rPr>
                                <w:rFonts w:asciiTheme="minorEastAsia" w:hAnsiTheme="minorEastAsia" w:cs="Arial"/>
                                <w:sz w:val="21"/>
                                <w:szCs w:val="21"/>
                              </w:rPr>
                            </w:pPr>
                            <w:r>
                              <w:rPr>
                                <w:rFonts w:asciiTheme="minorEastAsia" w:hAnsiTheme="minorEastAsia" w:cs="Arial"/>
                                <w:sz w:val="21"/>
                                <w:szCs w:val="21"/>
                              </w:rPr>
                              <w:t>3.语言是人类文化的载体和重要组成部分</w:t>
                            </w:r>
                            <w:r>
                              <w:rPr>
                                <w:rFonts w:asciiTheme="minorEastAsia" w:hAnsiTheme="minorEastAsia" w:cs="Arial" w:hint="eastAsia"/>
                                <w:sz w:val="21"/>
                                <w:szCs w:val="21"/>
                              </w:rPr>
                              <w:t>；</w:t>
                            </w:r>
                            <w:r>
                              <w:rPr>
                                <w:rFonts w:asciiTheme="minorEastAsia" w:hAnsiTheme="minorEastAsia" w:cs="Arial"/>
                                <w:sz w:val="21"/>
                                <w:szCs w:val="21"/>
                              </w:rPr>
                              <w:t>每种语言都能表达出使用者所在民族的世界观、</w:t>
                            </w:r>
                            <w:r>
                              <w:rPr>
                                <w:rStyle w:val="Strong"/>
                                <w:rFonts w:asciiTheme="minorEastAsia" w:hAnsiTheme="minorEastAsia" w:cs="Arial"/>
                                <w:b w:val="0"/>
                                <w:sz w:val="21"/>
                                <w:szCs w:val="21"/>
                              </w:rPr>
                              <w:t>思维</w:t>
                            </w:r>
                            <w:r>
                              <w:rPr>
                                <w:rFonts w:asciiTheme="minorEastAsia" w:hAnsiTheme="minorEastAsia" w:cs="Arial"/>
                                <w:sz w:val="21"/>
                                <w:szCs w:val="21"/>
                              </w:rPr>
                              <w:t>方式、社会特性以及文化、历史等，都是人类珍贵的无形遗产。--</w:t>
                            </w:r>
                            <w:hyperlink r:id="rId12" w:tgtFrame="_blank" w:history="1">
                              <w:r>
                                <w:rPr>
                                  <w:rStyle w:val="Hyperlink"/>
                                  <w:rFonts w:asciiTheme="minorEastAsia" w:hAnsiTheme="minorEastAsia" w:cs="Arial"/>
                                  <w:color w:val="auto"/>
                                  <w:sz w:val="21"/>
                                  <w:szCs w:val="21"/>
                                </w:rPr>
                                <w:t>周海中</w:t>
                              </w:r>
                            </w:hyperlink>
                          </w:p>
                        </w:txbxContent>
                      </wps:txbx>
                      <wps:bodyPr rot="0" vert="horz" wrap="square" anchor="t" anchorCtr="0">
                        <a:spAutoFit/>
                      </wps:bodyPr>
                    </wps:wsp>
                  </a:graphicData>
                </a:graphic>
                <wp14:sizeRelH relativeFrom="page">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5" type="#_x0000_t202" style="width:474.95pt;height:110.6pt;margin-top:24.9pt;margin-left:0;mso-height-percent:200;mso-height-relative:margin;mso-position-horizontal:left;mso-position-horizontal-relative:margin;mso-width-relative:page;mso-wrap-distance-bottom:3.6pt;mso-wrap-distance-left:9pt;mso-wrap-distance-right:9pt;mso-wrap-distance-top:3.6pt;position:absolute;z-index:251660288" coordsize="21600,21600" filled="t" fillcolor="white" stroked="t" strokecolor="black">
                <v:stroke joinstyle="miter"/>
                <o:lock v:ext="edit" aspectratio="f"/>
                <v:textbox style="mso-fit-shape-to-text:t">
                  <w:txbxContent>
                    <w:p>
                      <w:pPr>
                        <w:pStyle w:val="NormalWeb"/>
                        <w:shd w:val="clear" w:color="auto" w:fill="FFFFFF"/>
                        <w:spacing w:beforeAutospacing="0" w:afterAutospacing="0" w:line="360" w:lineRule="auto"/>
                        <w:ind w:firstLine="482"/>
                        <w:rPr>
                          <w:rFonts w:asciiTheme="minorEastAsia" w:hAnsiTheme="minorEastAsia" w:cs="Arial"/>
                          <w:sz w:val="21"/>
                          <w:szCs w:val="21"/>
                        </w:rPr>
                      </w:pPr>
                      <w:r>
                        <w:rPr>
                          <w:rFonts w:asciiTheme="minorEastAsia" w:hAnsiTheme="minorEastAsia" w:cs="Arial"/>
                          <w:sz w:val="21"/>
                          <w:szCs w:val="21"/>
                        </w:rPr>
                        <w:t>1.</w:t>
                      </w:r>
                      <w:r>
                        <w:rPr>
                          <w:rStyle w:val="Strong"/>
                          <w:rFonts w:asciiTheme="minorEastAsia" w:hAnsiTheme="minorEastAsia" w:cs="Arial"/>
                          <w:b w:val="0"/>
                          <w:sz w:val="21"/>
                          <w:szCs w:val="21"/>
                        </w:rPr>
                        <w:t>思维</w:t>
                      </w:r>
                      <w:r>
                        <w:rPr>
                          <w:rFonts w:asciiTheme="minorEastAsia" w:hAnsiTheme="minorEastAsia" w:cs="Arial"/>
                          <w:sz w:val="21"/>
                          <w:szCs w:val="21"/>
                        </w:rPr>
                        <w:t>是灵魂的自我谈话。--</w:t>
                      </w:r>
                      <w:hyperlink r:id="rId11" w:tgtFrame="_blank" w:history="1">
                        <w:r>
                          <w:rPr>
                            <w:rStyle w:val="Hyperlink"/>
                            <w:rFonts w:asciiTheme="minorEastAsia" w:hAnsiTheme="minorEastAsia" w:cs="Arial"/>
                            <w:color w:val="auto"/>
                            <w:sz w:val="21"/>
                            <w:szCs w:val="21"/>
                          </w:rPr>
                          <w:t>柏拉图</w:t>
                        </w:r>
                      </w:hyperlink>
                    </w:p>
                    <w:p>
                      <w:pPr>
                        <w:pStyle w:val="NormalWeb"/>
                        <w:shd w:val="clear" w:color="auto" w:fill="FFFFFF"/>
                        <w:spacing w:beforeAutospacing="0" w:afterAutospacing="0" w:line="360" w:lineRule="auto"/>
                        <w:ind w:firstLine="482"/>
                        <w:rPr>
                          <w:rFonts w:asciiTheme="minorEastAsia" w:hAnsiTheme="minorEastAsia" w:cs="Arial"/>
                          <w:sz w:val="21"/>
                          <w:szCs w:val="21"/>
                        </w:rPr>
                      </w:pPr>
                      <w:r>
                        <w:rPr>
                          <w:rFonts w:asciiTheme="minorEastAsia" w:hAnsiTheme="minorEastAsia" w:cs="Arial"/>
                          <w:sz w:val="21"/>
                          <w:szCs w:val="21"/>
                        </w:rPr>
                        <w:t>2.</w:t>
                      </w:r>
                      <w:r>
                        <w:rPr>
                          <w:rStyle w:val="Strong"/>
                          <w:rFonts w:asciiTheme="minorEastAsia" w:hAnsiTheme="minorEastAsia" w:cs="Arial"/>
                          <w:b w:val="0"/>
                          <w:sz w:val="21"/>
                          <w:szCs w:val="21"/>
                        </w:rPr>
                        <w:t>思维</w:t>
                      </w:r>
                      <w:r>
                        <w:rPr>
                          <w:rFonts w:asciiTheme="minorEastAsia" w:hAnsiTheme="minorEastAsia" w:cs="Arial"/>
                          <w:sz w:val="21"/>
                          <w:szCs w:val="21"/>
                        </w:rPr>
                        <w:t>世界的发展，在某种意义上说，就是对惊奇的不断摆脱。--爱因斯坦</w:t>
                      </w:r>
                    </w:p>
                    <w:p>
                      <w:pPr>
                        <w:pStyle w:val="NormalWeb"/>
                        <w:shd w:val="clear" w:color="auto" w:fill="FFFFFF"/>
                        <w:spacing w:beforeAutospacing="0" w:afterAutospacing="0" w:line="360" w:lineRule="auto"/>
                        <w:ind w:firstLine="482"/>
                        <w:rPr>
                          <w:rFonts w:asciiTheme="minorEastAsia" w:hAnsiTheme="minorEastAsia" w:cs="Arial"/>
                          <w:sz w:val="21"/>
                          <w:szCs w:val="21"/>
                        </w:rPr>
                      </w:pPr>
                      <w:r>
                        <w:rPr>
                          <w:rFonts w:asciiTheme="minorEastAsia" w:hAnsiTheme="minorEastAsia" w:cs="Arial"/>
                          <w:sz w:val="21"/>
                          <w:szCs w:val="21"/>
                        </w:rPr>
                        <w:t>3.语言是人类文化的载体和重要组成部分</w:t>
                      </w:r>
                      <w:r>
                        <w:rPr>
                          <w:rFonts w:asciiTheme="minorEastAsia" w:hAnsiTheme="minorEastAsia" w:cs="Arial" w:hint="eastAsia"/>
                          <w:sz w:val="21"/>
                          <w:szCs w:val="21"/>
                        </w:rPr>
                        <w:t>；</w:t>
                      </w:r>
                      <w:r>
                        <w:rPr>
                          <w:rFonts w:asciiTheme="minorEastAsia" w:hAnsiTheme="minorEastAsia" w:cs="Arial"/>
                          <w:sz w:val="21"/>
                          <w:szCs w:val="21"/>
                        </w:rPr>
                        <w:t>每种语言都能表达出使用者所在民族的世界观、</w:t>
                      </w:r>
                      <w:r>
                        <w:rPr>
                          <w:rStyle w:val="Strong"/>
                          <w:rFonts w:asciiTheme="minorEastAsia" w:hAnsiTheme="minorEastAsia" w:cs="Arial"/>
                          <w:b w:val="0"/>
                          <w:sz w:val="21"/>
                          <w:szCs w:val="21"/>
                        </w:rPr>
                        <w:t>思维</w:t>
                      </w:r>
                      <w:r>
                        <w:rPr>
                          <w:rFonts w:asciiTheme="minorEastAsia" w:hAnsiTheme="minorEastAsia" w:cs="Arial"/>
                          <w:sz w:val="21"/>
                          <w:szCs w:val="21"/>
                        </w:rPr>
                        <w:t>方式、社会特性以及文化、历史等，都是人类珍贵的无形遗产。--</w:t>
                      </w:r>
                      <w:hyperlink r:id="rId12" w:tgtFrame="_blank" w:history="1">
                        <w:r>
                          <w:rPr>
                            <w:rStyle w:val="Hyperlink"/>
                            <w:rFonts w:asciiTheme="minorEastAsia" w:hAnsiTheme="minorEastAsia" w:cs="Arial"/>
                            <w:color w:val="auto"/>
                            <w:sz w:val="21"/>
                            <w:szCs w:val="21"/>
                          </w:rPr>
                          <w:t>周海中</w:t>
                        </w:r>
                      </w:hyperlink>
                    </w:p>
                  </w:txbxContent>
                </v:textbox>
                <w10:wrap type="square"/>
              </v:shape>
            </w:pict>
          </mc:Fallback>
        </mc:AlternateContent>
      </w:r>
      <w:r>
        <w:rPr>
          <w:rFonts w:ascii="Times New Roman" w:eastAsia="宋体" w:hAnsi="Times New Roman"/>
          <w:b/>
          <w:color w:val="000000" w:themeColor="text1"/>
          <w:szCs w:val="21"/>
          <w14:textFill>
            <w14:solidFill>
              <w14:schemeClr w14:val="tx1"/>
            </w14:solidFill>
          </w14:textFill>
        </w:rPr>
        <w:t>探究一：名人说思维</w:t>
      </w:r>
    </w:p>
    <w:p>
      <w:pPr>
        <w:spacing w:line="360" w:lineRule="auto"/>
        <w:ind w:firstLine="420" w:firstLineChars="200"/>
        <w:jc w:val="left"/>
        <w:rPr>
          <w:rFonts w:ascii="Times New Roman" w:eastAsia="宋体" w:hAnsi="Times New Roman"/>
          <w:color w:val="000000" w:themeColor="text1"/>
          <w:szCs w:val="21"/>
          <w14:textFill>
            <w14:solidFill>
              <w14:schemeClr w14:val="tx1"/>
            </w14:solidFill>
          </w14:textFill>
        </w:rPr>
      </w:pPr>
      <w:r>
        <w:rPr>
          <w:rFonts w:ascii="Times New Roman" w:eastAsia="宋体" w:hAnsi="Times New Roman" w:hint="eastAsia"/>
          <w:color w:val="000000" w:themeColor="text1"/>
          <w:szCs w:val="21"/>
          <w14:textFill>
            <w14:solidFill>
              <w14:schemeClr w14:val="tx1"/>
            </w14:solidFill>
          </w14:textFill>
        </w:rPr>
        <w:t>思考：什么是思维？</w:t>
      </w:r>
    </w:p>
    <w:p>
      <w:pPr>
        <w:spacing w:line="360" w:lineRule="auto"/>
        <w:ind w:firstLine="420" w:firstLineChars="200"/>
        <w:jc w:val="left"/>
        <w:rPr>
          <w:color w:val="000000" w:themeColor="text1"/>
          <w14:textFill>
            <w14:solidFill>
              <w14:schemeClr w14:val="tx1"/>
            </w14:solidFill>
          </w14:textFill>
        </w:rPr>
      </w:pPr>
      <w:r>
        <w:rPr>
          <w:rFonts w:ascii="Times New Roman" w:eastAsia="宋体" w:hAnsi="Times New Roman" w:hint="eastAsia"/>
          <w:color w:val="000000" w:themeColor="text1"/>
          <w:szCs w:val="21"/>
          <w14:textFill>
            <w14:solidFill>
              <w14:schemeClr w14:val="tx1"/>
            </w14:solidFill>
          </w14:textFill>
        </w:rPr>
        <w:t>1</w:t>
      </w:r>
      <w:r>
        <w:rPr>
          <w:rFonts w:ascii="Times New Roman" w:eastAsia="宋体" w:hAnsi="Times New Roman"/>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 xml:space="preserve"> 思维有广义和狭义之分</w:t>
      </w:r>
    </w:p>
    <w:p>
      <w:pPr>
        <w:spacing w:line="360" w:lineRule="auto"/>
        <w:ind w:firstLine="420" w:firstLineChars="200"/>
        <w:jc w:val="left"/>
        <w:rPr>
          <w:rFonts w:ascii="Times New Roman" w:eastAsia="宋体" w:hAnsi="Times New Roman"/>
          <w:color w:val="000000" w:themeColor="text1"/>
          <w:szCs w:val="2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w:t>
      </w:r>
      <w:r>
        <w:rPr>
          <w:rFonts w:ascii="Times New Roman" w:eastAsia="宋体" w:hAnsi="Times New Roman" w:hint="eastAsia"/>
          <w:color w:val="000000" w:themeColor="text1"/>
          <w:szCs w:val="21"/>
          <w14:textFill>
            <w14:solidFill>
              <w14:schemeClr w14:val="tx1"/>
            </w14:solidFill>
          </w14:textFill>
        </w:rPr>
        <w:t>广义的思维与意识同义，感性认识是人脑对客观事物的现象和外部联系的反映，是认识的初级阶段。</w:t>
      </w:r>
    </w:p>
    <w:p>
      <w:pPr>
        <w:spacing w:line="360" w:lineRule="auto"/>
        <w:ind w:firstLine="420" w:firstLineChars="200"/>
        <w:jc w:val="left"/>
        <w:rPr>
          <w:color w:val="000000" w:themeColor="text1"/>
          <w14:textFill>
            <w14:solidFill>
              <w14:schemeClr w14:val="tx1"/>
            </w14:solidFill>
          </w14:textFill>
        </w:rPr>
      </w:pPr>
      <w:r>
        <w:rPr>
          <w:rFonts w:ascii="Times New Roman" w:eastAsia="宋体" w:hAnsi="Times New Roman"/>
          <w:color w:val="000000" w:themeColor="text1"/>
          <w:szCs w:val="21"/>
          <w14:textFill>
            <w14:solidFill>
              <w14:schemeClr w14:val="tx1"/>
            </w14:solidFill>
          </w14:textFill>
        </w:rPr>
        <w:t>（</w:t>
      </w:r>
      <w:r>
        <w:rPr>
          <w:rFonts w:ascii="Times New Roman" w:eastAsia="宋体" w:hAnsi="Times New Roman" w:hint="eastAsia"/>
          <w:color w:val="000000" w:themeColor="text1"/>
          <w:szCs w:val="21"/>
          <w14:textFill>
            <w14:solidFill>
              <w14:schemeClr w14:val="tx1"/>
            </w14:solidFill>
          </w14:textFill>
        </w:rPr>
        <w:t>2</w:t>
      </w:r>
      <w:r>
        <w:rPr>
          <w:rFonts w:ascii="Times New Roman" w:eastAsia="宋体" w:hAnsi="Times New Roman"/>
          <w:color w:val="000000" w:themeColor="text1"/>
          <w:szCs w:val="21"/>
          <w14:textFill>
            <w14:solidFill>
              <w14:schemeClr w14:val="tx1"/>
            </w14:solidFill>
          </w14:textFill>
        </w:rPr>
        <w:t>）</w:t>
      </w:r>
      <w:r>
        <w:rPr>
          <w:rFonts w:ascii="Times New Roman" w:eastAsia="宋体" w:hAnsi="Times New Roman" w:hint="eastAsia"/>
          <w:color w:val="000000" w:themeColor="text1"/>
          <w:szCs w:val="21"/>
          <w14:textFill>
            <w14:solidFill>
              <w14:schemeClr w14:val="tx1"/>
            </w14:solidFill>
          </w14:textFill>
        </w:rPr>
        <w:t>狭义的思维与理性认识同义。“逻辑与思维”中所说的“思维”主要是从狭义角度来讲的，指认识的高级阶段，是对事物的本质及其规律的反映。</w:t>
      </w:r>
    </w:p>
    <w:p>
      <w:pPr>
        <w:spacing w:line="360" w:lineRule="auto"/>
        <w:ind w:firstLine="420" w:firstLineChars="200"/>
        <w:jc w:val="left"/>
        <w:rPr>
          <w:rFonts w:ascii="Times New Roman" w:eastAsia="宋体" w:hAnsi="Times New Roman"/>
          <w:b/>
          <w:color w:val="000000" w:themeColor="text1"/>
          <w:szCs w:val="21"/>
          <w14:textFill>
            <w14:solidFill>
              <w14:schemeClr w14:val="tx1"/>
            </w14:solidFill>
          </w14:textFill>
        </w:rPr>
      </w:pPr>
      <w:r>
        <w:rPr>
          <w:rFonts w:ascii="Times New Roman" w:eastAsia="宋体" w:hAnsi="Times New Roman"/>
          <w:b/>
          <w:color w:val="000000" w:themeColor="text1"/>
          <w:szCs w:val="21"/>
          <w14:textFill>
            <w14:solidFill>
              <w14:schemeClr w14:val="tx1"/>
            </w14:solidFill>
          </w14:textFill>
        </w:rPr>
        <w:t>探究二：解读漫画</w:t>
      </w:r>
    </w:p>
    <w:p>
      <w:pPr>
        <w:spacing w:line="360" w:lineRule="auto"/>
        <w:ind w:firstLine="420" w:firstLineChars="200"/>
        <w:jc w:val="left"/>
        <w:rPr>
          <w:rFonts w:ascii="Times New Roman" w:eastAsia="宋体" w:hAnsi="Times New Roman"/>
          <w:b/>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0" distR="0">
            <wp:extent cx="3855085" cy="2249805"/>
            <wp:effectExtent l="0" t="0" r="0" b="0"/>
            <wp:docPr id="8" name="图片 8" descr="http://world.people.com.cn/NMediaFile/2022/0418/MAIN202204181025000141947270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30126" name="图片 8" descr="http://world.people.com.cn/NMediaFile/2022/0418/MAIN202204181025000141947270397.jpg"/>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3865934" cy="2256130"/>
                    </a:xfrm>
                    <a:prstGeom prst="rect">
                      <a:avLst/>
                    </a:prstGeom>
                    <a:noFill/>
                    <a:ln>
                      <a:noFill/>
                    </a:ln>
                  </pic:spPr>
                </pic:pic>
              </a:graphicData>
            </a:graphic>
          </wp:inline>
        </w:drawing>
      </w:r>
      <w:r>
        <w:rPr>
          <w:rFonts w:ascii="Times New Roman" w:eastAsia="宋体" w:hAnsi="Times New Roman"/>
          <w:color w:val="000000" w:themeColor="text1"/>
          <w:szCs w:val="21"/>
          <w14:textFill>
            <w14:solidFill>
              <w14:schemeClr w14:val="tx1"/>
            </w14:solidFill>
          </w14:textFill>
        </w:rPr>
        <w:t>（</w:t>
      </w:r>
      <w:r>
        <w:rPr>
          <w:rFonts w:ascii="Times New Roman" w:eastAsia="宋体" w:hAnsi="Times New Roman" w:hint="eastAsia"/>
          <w:color w:val="000000" w:themeColor="text1"/>
          <w:szCs w:val="21"/>
          <w14:textFill>
            <w14:solidFill>
              <w14:schemeClr w14:val="tx1"/>
            </w14:solidFill>
          </w14:textFill>
        </w:rPr>
        <w:t>蒋鲤</w:t>
      </w:r>
      <w:r>
        <w:rPr>
          <w:rFonts w:ascii="Times New Roman" w:eastAsia="宋体" w:hAnsi="Times New Roman"/>
          <w:color w:val="000000" w:themeColor="text1"/>
          <w:szCs w:val="21"/>
          <w14:textFill>
            <w14:solidFill>
              <w14:schemeClr w14:val="tx1"/>
            </w14:solidFill>
          </w14:textFill>
        </w:rPr>
        <w:t>）</w:t>
      </w:r>
    </w:p>
    <w:p>
      <w:pPr>
        <w:spacing w:line="360" w:lineRule="auto"/>
        <w:ind w:firstLine="420" w:firstLineChars="200"/>
        <w:jc w:val="left"/>
        <w:rPr>
          <w:rFonts w:ascii="Times New Roman" w:eastAsia="宋体" w:hAnsi="Times New Roman"/>
          <w:color w:val="000000" w:themeColor="text1"/>
          <w:szCs w:val="21"/>
          <w14:textFill>
            <w14:solidFill>
              <w14:schemeClr w14:val="tx1"/>
            </w14:solidFill>
          </w14:textFill>
        </w:rPr>
      </w:pPr>
      <w:r>
        <w:rPr>
          <w:rFonts w:ascii="Times New Roman" w:eastAsia="宋体" w:hAnsi="Times New Roman"/>
          <w:color w:val="000000" w:themeColor="text1"/>
          <w:szCs w:val="21"/>
          <w14:textFill>
            <w14:solidFill>
              <w14:schemeClr w14:val="tx1"/>
            </w14:solidFill>
          </w14:textFill>
        </w:rPr>
        <w:t>分别从感性认识和理性认识，</w:t>
      </w:r>
      <w:r>
        <w:rPr>
          <w:rFonts w:ascii="Times New Roman" w:eastAsia="宋体" w:hAnsi="Times New Roman" w:hint="eastAsia"/>
          <w:color w:val="000000" w:themeColor="text1"/>
          <w:szCs w:val="21"/>
          <w14:textFill>
            <w14:solidFill>
              <w14:schemeClr w14:val="tx1"/>
            </w14:solidFill>
          </w14:textFill>
        </w:rPr>
        <w:t>对</w:t>
      </w:r>
      <w:r>
        <w:rPr>
          <w:rFonts w:ascii="Times New Roman" w:eastAsia="宋体" w:hAnsi="Times New Roman"/>
          <w:color w:val="000000" w:themeColor="text1"/>
          <w:szCs w:val="21"/>
          <w14:textFill>
            <w14:solidFill>
              <w14:schemeClr w14:val="tx1"/>
            </w14:solidFill>
          </w14:textFill>
        </w:rPr>
        <w:t>这幅漫画进行解读</w:t>
      </w:r>
    </w:p>
    <w:p>
      <w:pPr>
        <w:spacing w:line="360" w:lineRule="auto"/>
        <w:ind w:firstLine="420" w:firstLineChars="200"/>
        <w:jc w:val="left"/>
        <w:rPr>
          <w:rFonts w:ascii="Times New Roman" w:eastAsia="宋体" w:hAnsi="Times New Roman"/>
          <w:color w:val="000000" w:themeColor="text1"/>
          <w:szCs w:val="21"/>
          <w14:textFill>
            <w14:solidFill>
              <w14:schemeClr w14:val="tx1"/>
            </w14:solidFill>
          </w14:textFill>
        </w:rPr>
      </w:pPr>
      <w:r>
        <w:rPr>
          <w:rFonts w:ascii="Times New Roman" w:eastAsia="宋体" w:hAnsi="Times New Roman" w:hint="eastAsia"/>
          <w:color w:val="000000" w:themeColor="text1"/>
          <w:szCs w:val="21"/>
          <w14:textFill>
            <w14:solidFill>
              <w14:schemeClr w14:val="tx1"/>
            </w14:solidFill>
          </w14:textFill>
        </w:rPr>
        <w:t>点拨：理性解读：俄乌冲突已持续近两个月，双方均已疲惫不堪。在这场冲突中，美国看似是在拉架，其实一直在煽风点火，挑拨场内外战争，通过武器输送、金融制裁等多种手段让俄乌局势持续升温。他一面援助乌克兰“拉拢人心”，一面利用乱局大发战争财。当地时间4月13日，美国政府宣布再向乌克兰提供8亿美元军事援助。目前，美国“援助大礼包”的价值已超20亿美元，大额援助之下，美国赚得也不少，美国军工企业订单纷至沓来，股价大幅上涨；美国承诺今年至少向欧盟出口150亿m3液化天然气；全球“四大粮商”赚得盆满钵满，其中三家都是美国公司；美国及盟友冻结俄在海外银行约3000亿美元外汇储备。在国际社会普遍希望俄乌早日实现和平的情况下，美国无视共识，持续加大对乌克兰军事支持力度，同时其暴露的渔利野心，对世界和平与发展没有任何好处。</w:t>
      </w:r>
    </w:p>
    <w:p>
      <w:pPr>
        <w:spacing w:line="360" w:lineRule="auto"/>
        <w:ind w:firstLine="420" w:firstLineChars="200"/>
        <w:jc w:val="left"/>
        <w:rPr>
          <w:rFonts w:ascii="Times New Roman" w:eastAsia="宋体" w:hAnsi="Times New Roman"/>
          <w:color w:val="000000" w:themeColor="text1"/>
          <w:szCs w:val="21"/>
          <w14:textFill>
            <w14:solidFill>
              <w14:schemeClr w14:val="tx1"/>
            </w14:solidFill>
          </w14:textFill>
        </w:rPr>
      </w:pPr>
      <w:r>
        <w:rPr>
          <w:rFonts w:ascii="Times New Roman" w:eastAsia="宋体" w:hAnsi="Times New Roman"/>
          <w:color w:val="000000" w:themeColor="text1"/>
          <w:szCs w:val="21"/>
          <w14:textFill>
            <w14:solidFill>
              <w14:schemeClr w14:val="tx1"/>
            </w14:solidFill>
          </w14:textFill>
        </w:rPr>
        <w:t>（</w:t>
      </w:r>
      <w:r>
        <w:rPr>
          <w:rFonts w:ascii="Times New Roman" w:eastAsia="宋体" w:hAnsi="Times New Roman" w:hint="eastAsia"/>
          <w:color w:val="000000" w:themeColor="text1"/>
          <w:szCs w:val="21"/>
          <w14:textFill>
            <w14:solidFill>
              <w14:schemeClr w14:val="tx1"/>
            </w14:solidFill>
          </w14:textFill>
        </w:rPr>
        <w:t>3</w:t>
      </w:r>
      <w:r>
        <w:rPr>
          <w:rFonts w:ascii="Times New Roman" w:eastAsia="宋体" w:hAnsi="Times New Roman"/>
          <w:color w:val="000000" w:themeColor="text1"/>
          <w:szCs w:val="21"/>
          <w14:textFill>
            <w14:solidFill>
              <w14:schemeClr w14:val="tx1"/>
            </w14:solidFill>
          </w14:textFill>
        </w:rPr>
        <w:t>）感性认识和理性认识</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1271"/>
        <w:gridCol w:w="3402"/>
        <w:gridCol w:w="3623"/>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271" w:type="dxa"/>
          </w:tcPr>
          <w:p>
            <w:pPr>
              <w:spacing w:line="360" w:lineRule="auto"/>
              <w:jc w:val="left"/>
              <w:rPr>
                <w:rFonts w:ascii="Times New Roman" w:eastAsia="宋体" w:hAnsi="Times New Roman"/>
                <w:color w:val="000000" w:themeColor="text1"/>
                <w:szCs w:val="21"/>
                <w14:textFill>
                  <w14:solidFill>
                    <w14:schemeClr w14:val="tx1"/>
                  </w14:solidFill>
                </w14:textFill>
              </w:rPr>
            </w:pPr>
          </w:p>
        </w:tc>
        <w:tc>
          <w:tcPr>
            <w:tcW w:w="3402" w:type="dxa"/>
          </w:tcPr>
          <w:p>
            <w:pPr>
              <w:spacing w:line="360" w:lineRule="auto"/>
              <w:jc w:val="center"/>
              <w:rPr>
                <w:rFonts w:ascii="Times New Roman" w:eastAsia="宋体" w:hAnsi="Times New Roman"/>
                <w:color w:val="000000" w:themeColor="text1"/>
                <w:szCs w:val="21"/>
                <w14:textFill>
                  <w14:solidFill>
                    <w14:schemeClr w14:val="tx1"/>
                  </w14:solidFill>
                </w14:textFill>
              </w:rPr>
            </w:pPr>
            <w:r>
              <w:rPr>
                <w:rFonts w:ascii="Times New Roman" w:eastAsia="宋体" w:hAnsi="Times New Roman"/>
                <w:color w:val="000000" w:themeColor="text1"/>
                <w:szCs w:val="21"/>
                <w14:textFill>
                  <w14:solidFill>
                    <w14:schemeClr w14:val="tx1"/>
                  </w14:solidFill>
                </w14:textFill>
              </w:rPr>
              <w:t>感性认识</w:t>
            </w:r>
          </w:p>
        </w:tc>
        <w:tc>
          <w:tcPr>
            <w:tcW w:w="3623" w:type="dxa"/>
          </w:tcPr>
          <w:p>
            <w:pPr>
              <w:spacing w:line="360" w:lineRule="auto"/>
              <w:jc w:val="center"/>
              <w:rPr>
                <w:rFonts w:ascii="Times New Roman" w:eastAsia="宋体" w:hAnsi="Times New Roman"/>
                <w:color w:val="000000" w:themeColor="text1"/>
                <w:szCs w:val="21"/>
                <w14:textFill>
                  <w14:solidFill>
                    <w14:schemeClr w14:val="tx1"/>
                  </w14:solidFill>
                </w14:textFill>
              </w:rPr>
            </w:pPr>
            <w:r>
              <w:rPr>
                <w:rFonts w:ascii="Times New Roman" w:eastAsia="宋体" w:hAnsi="Times New Roman"/>
                <w:color w:val="000000" w:themeColor="text1"/>
                <w:szCs w:val="21"/>
                <w14:textFill>
                  <w14:solidFill>
                    <w14:schemeClr w14:val="tx1"/>
                  </w14:solidFill>
                </w14:textFill>
              </w:rPr>
              <w:t>理性认识</w:t>
            </w:r>
          </w:p>
        </w:tc>
      </w:tr>
      <w:tr>
        <w:tblPrEx>
          <w:tblW w:w="0" w:type="auto"/>
          <w:tblInd w:w="0" w:type="dxa"/>
          <w:tblCellMar>
            <w:top w:w="0" w:type="dxa"/>
            <w:left w:w="108" w:type="dxa"/>
            <w:bottom w:w="0" w:type="dxa"/>
            <w:right w:w="108" w:type="dxa"/>
          </w:tblCellMar>
        </w:tblPrEx>
        <w:tc>
          <w:tcPr>
            <w:tcW w:w="1271" w:type="dxa"/>
          </w:tcPr>
          <w:p>
            <w:pPr>
              <w:spacing w:line="360" w:lineRule="auto"/>
              <w:jc w:val="left"/>
              <w:rPr>
                <w:rFonts w:ascii="Times New Roman" w:eastAsia="宋体" w:hAnsi="Times New Roman"/>
                <w:color w:val="000000" w:themeColor="text1"/>
                <w:szCs w:val="21"/>
                <w14:textFill>
                  <w14:solidFill>
                    <w14:schemeClr w14:val="tx1"/>
                  </w14:solidFill>
                </w14:textFill>
              </w:rPr>
            </w:pPr>
            <w:r>
              <w:rPr>
                <w:rFonts w:ascii="Times New Roman" w:eastAsia="宋体" w:hAnsi="Times New Roman"/>
                <w:color w:val="000000" w:themeColor="text1"/>
                <w:szCs w:val="21"/>
                <w14:textFill>
                  <w14:solidFill>
                    <w14:schemeClr w14:val="tx1"/>
                  </w14:solidFill>
                </w14:textFill>
              </w:rPr>
              <w:t>区别</w:t>
            </w:r>
          </w:p>
        </w:tc>
        <w:tc>
          <w:tcPr>
            <w:tcW w:w="3402" w:type="dxa"/>
          </w:tcPr>
          <w:p>
            <w:pPr>
              <w:spacing w:line="360" w:lineRule="auto"/>
              <w:jc w:val="left"/>
              <w:rPr>
                <w:rFonts w:ascii="Times New Roman" w:eastAsia="宋体" w:hAnsi="Times New Roman"/>
                <w:color w:val="000000" w:themeColor="text1"/>
                <w:szCs w:val="21"/>
                <w14:textFill>
                  <w14:solidFill>
                    <w14:schemeClr w14:val="tx1"/>
                  </w14:solidFill>
                </w14:textFill>
              </w:rPr>
            </w:pPr>
            <w:r>
              <w:rPr>
                <w:rFonts w:ascii="Times New Roman" w:eastAsia="宋体" w:hAnsi="Times New Roman"/>
                <w:color w:val="000000" w:themeColor="text1"/>
                <w:szCs w:val="21"/>
                <w14:textFill>
                  <w14:solidFill>
                    <w14:schemeClr w14:val="tx1"/>
                  </w14:solidFill>
                </w14:textFill>
              </w:rPr>
              <w:t>感性认识是人脑对客观事物的现象和外部联系的反映，是认识的初级阶段</w:t>
            </w:r>
          </w:p>
        </w:tc>
        <w:tc>
          <w:tcPr>
            <w:tcW w:w="3623" w:type="dxa"/>
          </w:tcPr>
          <w:p>
            <w:pPr>
              <w:spacing w:line="360" w:lineRule="auto"/>
              <w:jc w:val="left"/>
              <w:rPr>
                <w:rFonts w:ascii="Times New Roman" w:eastAsia="宋体" w:hAnsi="Times New Roman"/>
                <w:color w:val="000000" w:themeColor="text1"/>
                <w:szCs w:val="21"/>
                <w14:textFill>
                  <w14:solidFill>
                    <w14:schemeClr w14:val="tx1"/>
                  </w14:solidFill>
                </w14:textFill>
              </w:rPr>
            </w:pPr>
            <w:r>
              <w:rPr>
                <w:rFonts w:ascii="Times New Roman" w:eastAsia="宋体" w:hAnsi="Times New Roman"/>
                <w:color w:val="000000" w:themeColor="text1"/>
                <w:szCs w:val="21"/>
                <w14:textFill>
                  <w14:solidFill>
                    <w14:schemeClr w14:val="tx1"/>
                  </w14:solidFill>
                </w14:textFill>
              </w:rPr>
              <w:t>理性认识是关于事物的本质及其规律的认识，是认识的高级阶段</w:t>
            </w:r>
          </w:p>
        </w:tc>
      </w:tr>
      <w:tr>
        <w:tblPrEx>
          <w:tblW w:w="0" w:type="auto"/>
          <w:tblInd w:w="0" w:type="dxa"/>
          <w:tblCellMar>
            <w:top w:w="0" w:type="dxa"/>
            <w:left w:w="108" w:type="dxa"/>
            <w:bottom w:w="0" w:type="dxa"/>
            <w:right w:w="108" w:type="dxa"/>
          </w:tblCellMar>
        </w:tblPrEx>
        <w:tc>
          <w:tcPr>
            <w:tcW w:w="1271" w:type="dxa"/>
          </w:tcPr>
          <w:p>
            <w:pPr>
              <w:spacing w:line="360" w:lineRule="auto"/>
              <w:jc w:val="left"/>
              <w:rPr>
                <w:rFonts w:ascii="Times New Roman" w:eastAsia="宋体" w:hAnsi="Times New Roman"/>
                <w:color w:val="000000" w:themeColor="text1"/>
                <w:szCs w:val="21"/>
                <w14:textFill>
                  <w14:solidFill>
                    <w14:schemeClr w14:val="tx1"/>
                  </w14:solidFill>
                </w14:textFill>
              </w:rPr>
            </w:pPr>
            <w:r>
              <w:rPr>
                <w:rFonts w:ascii="Times New Roman" w:eastAsia="宋体" w:hAnsi="Times New Roman"/>
                <w:color w:val="000000" w:themeColor="text1"/>
                <w:szCs w:val="21"/>
                <w14:textFill>
                  <w14:solidFill>
                    <w14:schemeClr w14:val="tx1"/>
                  </w14:solidFill>
                </w14:textFill>
              </w:rPr>
              <w:t>联系</w:t>
            </w:r>
          </w:p>
        </w:tc>
        <w:tc>
          <w:tcPr>
            <w:tcW w:w="7025" w:type="dxa"/>
            <w:gridSpan w:val="2"/>
          </w:tcPr>
          <w:p>
            <w:pPr>
              <w:spacing w:line="360" w:lineRule="auto"/>
              <w:jc w:val="left"/>
              <w:rPr>
                <w:rFonts w:ascii="Times New Roman" w:eastAsia="宋体" w:hAnsi="Times New Roman"/>
                <w:color w:val="000000" w:themeColor="text1"/>
                <w:szCs w:val="21"/>
                <w14:textFill>
                  <w14:solidFill>
                    <w14:schemeClr w14:val="tx1"/>
                  </w14:solidFill>
                </w14:textFill>
              </w:rPr>
            </w:pPr>
            <w:r>
              <w:rPr>
                <w:rFonts w:ascii="Times New Roman" w:eastAsia="宋体" w:hAnsi="Times New Roman"/>
                <w:color w:val="000000" w:themeColor="text1"/>
                <w:szCs w:val="21"/>
                <w14:textFill>
                  <w14:solidFill>
                    <w14:schemeClr w14:val="tx1"/>
                  </w14:solidFill>
                </w14:textFill>
              </w:rPr>
              <w:t>理性认识依赖于感性认识，感性认识有待于发展成为理性认识，二者均</w:t>
            </w:r>
          </w:p>
        </w:tc>
      </w:tr>
    </w:tbl>
    <w:p>
      <w:pPr>
        <w:spacing w:line="360" w:lineRule="auto"/>
        <w:ind w:firstLine="420" w:firstLineChars="200"/>
        <w:jc w:val="left"/>
        <w:rPr>
          <w:rFonts w:ascii="Times New Roman" w:eastAsia="宋体" w:hAnsi="Times New Roman"/>
          <w:b/>
          <w:color w:val="000000" w:themeColor="text1"/>
          <w:szCs w:val="21"/>
          <w14:textFill>
            <w14:solidFill>
              <w14:schemeClr w14:val="tx1"/>
            </w14:solidFill>
          </w14:textFill>
        </w:rPr>
      </w:pPr>
      <w:r>
        <w:rPr>
          <w:rFonts w:ascii="Times New Roman" w:eastAsia="宋体" w:hAnsi="Times New Roman"/>
          <w:b/>
          <w:color w:val="000000" w:themeColor="text1"/>
          <w:szCs w:val="21"/>
          <w14:textFill>
            <w14:solidFill>
              <w14:schemeClr w14:val="tx1"/>
            </w14:solidFill>
          </w14:textFill>
        </w:rPr>
        <w:t>探究三：</w:t>
      </w:r>
      <w:r>
        <w:rPr>
          <w:rFonts w:ascii="Times New Roman" w:eastAsia="宋体" w:hAnsi="Times New Roman" w:hint="eastAsia"/>
          <w:b/>
          <w:color w:val="000000" w:themeColor="text1"/>
          <w:szCs w:val="21"/>
          <w14:textFill>
            <w14:solidFill>
              <w14:schemeClr w14:val="tx1"/>
            </w14:solidFill>
          </w14:textFill>
        </w:rPr>
        <w:t>俗话说，思路决定出路，思维水平决定工作水平。</w:t>
      </w:r>
    </w:p>
    <w:p>
      <w:pPr>
        <w:spacing w:line="360" w:lineRule="auto"/>
        <w:ind w:firstLine="420" w:firstLineChars="200"/>
        <w:jc w:val="left"/>
        <w:rPr>
          <w:color w:val="000000" w:themeColor="text1"/>
          <w:shd w:val="clear" w:color="auto" w:fill="FFFFFF"/>
          <w14:textFill>
            <w14:solidFill>
              <w14:schemeClr w14:val="tx1"/>
            </w14:solidFill>
          </w14:textFill>
        </w:rPr>
      </w:pPr>
      <w:r>
        <w:rPr>
          <w:b/>
          <w:color w:val="000000" w:themeColor="text1"/>
          <w:shd w:val="clear" w:color="auto" w:fill="FFFFFF"/>
          <w14:textFill>
            <w14:solidFill>
              <w14:schemeClr w14:val="tx1"/>
            </w14:solidFill>
          </w14:textFill>
        </w:rPr>
        <w:t>材料一：</w:t>
      </w:r>
      <w:r>
        <w:rPr>
          <w:rFonts w:hint="eastAsia"/>
          <w:color w:val="000000" w:themeColor="text1"/>
          <w:shd w:val="clear" w:color="auto" w:fill="FFFFFF"/>
          <w14:textFill>
            <w14:solidFill>
              <w14:schemeClr w14:val="tx1"/>
            </w14:solidFill>
          </w14:textFill>
        </w:rPr>
        <w:t>“中国经济韧性强、潜力足、回旋余地广、长期向好的基本面不会改变，将为世界经济企稳复苏提供强大动能，为各国提供更广阔的市场机会。”习近平主席强调，不论世界发生什么样的变化，中国改革开放的信心和意志都不会动摇。</w:t>
      </w:r>
    </w:p>
    <w:p>
      <w:pPr>
        <w:spacing w:line="360" w:lineRule="auto"/>
        <w:ind w:firstLine="420" w:firstLineChars="200"/>
        <w:jc w:val="left"/>
        <w:rPr>
          <w:rFonts w:ascii="Times New Roman" w:eastAsia="宋体" w:hAnsi="Times New Roman"/>
          <w:color w:val="000000" w:themeColor="text1"/>
          <w:szCs w:val="21"/>
          <w14:textFill>
            <w14:solidFill>
              <w14:schemeClr w14:val="tx1"/>
            </w14:solidFill>
          </w14:textFill>
        </w:rPr>
      </w:pPr>
      <w:r>
        <w:rPr>
          <w:rFonts w:ascii="Times New Roman" w:eastAsia="宋体" w:hAnsi="Times New Roman"/>
          <w:b/>
          <w:color w:val="000000" w:themeColor="text1"/>
          <w:szCs w:val="21"/>
          <w14:textFill>
            <w14:solidFill>
              <w14:schemeClr w14:val="tx1"/>
            </w14:solidFill>
          </w14:textFill>
        </w:rPr>
        <w:t>材料二：</w:t>
      </w:r>
      <w:r>
        <w:rPr>
          <w:rFonts w:ascii="Times New Roman" w:eastAsia="宋体" w:hAnsi="Times New Roman" w:hint="eastAsia"/>
          <w:color w:val="000000" w:themeColor="text1"/>
          <w:szCs w:val="21"/>
          <w14:textFill>
            <w14:solidFill>
              <w14:schemeClr w14:val="tx1"/>
            </w14:solidFill>
          </w14:textFill>
        </w:rPr>
        <w:t>2022年1月1日出版的今年第1期《求是》杂志发表中共中央总书记、国家主席、中央军委主席习近平在党的十九届六中全会第二次全体会议上的重要讲话《以史为鉴、开创未来，埋头苦干、勇毅前行》。讲话强调，在我们党成立一百年之际，党中央决定召开一次全会，全面总结党的百年奋斗重大成就和历史经验，是郑重的战略性决策，体现了我们党重视和善于运用历史规律的高度政治自觉，体现了我们党牢记初心使命、继往开来的自信担当。这次全会《决议》同党作出的前两个历史决议一样，必将对推动全党统一思想、统一意志、统一行动，团结带领全国各族人民以史为鉴、开创未来，埋头苦干、勇毅前行，在新时代更好坚持和发展中国特色社会主义、实现中华民族伟大复兴产生重大而深远的影响。</w:t>
      </w:r>
    </w:p>
    <w:p>
      <w:pPr>
        <w:spacing w:line="360" w:lineRule="auto"/>
        <w:ind w:firstLine="420" w:firstLineChars="200"/>
        <w:jc w:val="left"/>
        <w:rPr>
          <w:color w:val="000000" w:themeColor="text1"/>
          <w:shd w:val="clear" w:color="auto" w:fill="FFFFFF"/>
          <w14:textFill>
            <w14:solidFill>
              <w14:schemeClr w14:val="tx1"/>
            </w14:solidFill>
          </w14:textFill>
        </w:rPr>
      </w:pPr>
      <w:r>
        <w:rPr>
          <w:rFonts w:ascii="Times New Roman" w:eastAsia="宋体" w:hAnsi="Times New Roman" w:hint="eastAsia"/>
          <w:b/>
          <w:color w:val="000000" w:themeColor="text1"/>
          <w:szCs w:val="21"/>
          <w14:textFill>
            <w14:solidFill>
              <w14:schemeClr w14:val="tx1"/>
            </w14:solidFill>
          </w14:textFill>
        </w:rPr>
        <w:t>材料三：</w:t>
      </w:r>
      <w:r>
        <w:rPr>
          <w:rFonts w:hint="eastAsia"/>
          <w:color w:val="000000" w:themeColor="text1"/>
          <w:shd w:val="clear" w:color="auto" w:fill="FFFFFF"/>
          <w14:textFill>
            <w14:solidFill>
              <w14:schemeClr w14:val="tx1"/>
            </w14:solidFill>
          </w14:textFill>
        </w:rPr>
        <w:t>对于改革，习近平指出，“改革是循序渐进的工作，既要敢于突破，又要一步一个脚印、稳扎稳打向前走，确保实现改革的目标任务。”在分析经济新常态时，习近平既强调了“中国经济增长更趋平稳，增长动力更为多元”等机遇，也指出了“一些潜在风险渐渐浮出水面”等新问题、新矛盾。</w:t>
      </w:r>
    </w:p>
    <w:p>
      <w:pPr>
        <w:spacing w:line="360" w:lineRule="auto"/>
        <w:ind w:firstLine="420" w:firstLineChars="200"/>
        <w:jc w:val="left"/>
        <w:rPr>
          <w:rFonts w:ascii="Times New Roman" w:eastAsia="宋体" w:hAnsi="Times New Roman"/>
          <w:color w:val="000000" w:themeColor="text1"/>
          <w:szCs w:val="21"/>
          <w14:textFill>
            <w14:solidFill>
              <w14:schemeClr w14:val="tx1"/>
            </w14:solidFill>
          </w14:textFill>
        </w:rPr>
      </w:pPr>
      <w:r>
        <w:rPr>
          <w:rFonts w:ascii="Times New Roman" w:eastAsia="宋体" w:hAnsi="Times New Roman" w:hint="eastAsia"/>
          <w:b/>
          <w:color w:val="000000" w:themeColor="text1"/>
          <w:szCs w:val="21"/>
          <w14:textFill>
            <w14:solidFill>
              <w14:schemeClr w14:val="tx1"/>
            </w14:solidFill>
          </w14:textFill>
        </w:rPr>
        <w:t>材料四：</w:t>
      </w:r>
      <w:r>
        <w:rPr>
          <w:rFonts w:ascii="Times New Roman" w:eastAsia="宋体" w:hAnsi="Times New Roman" w:hint="eastAsia"/>
          <w:color w:val="000000" w:themeColor="text1"/>
          <w:szCs w:val="21"/>
          <w14:textFill>
            <w14:solidFill>
              <w14:schemeClr w14:val="tx1"/>
            </w14:solidFill>
          </w14:textFill>
        </w:rPr>
        <w:t>2018年5月4日在纪念马克思诞辰200周年大会上的讲话中指出：理论的生命力在于不断创新，推动马克思主义不断发展是中国共产党人的神圣职责。我们要坚持用马克思主义观察时代、解读时代、引领时代，用鲜活丰富的当代中国实践来推动马克思主义发展，用宽广视野吸收人类创造的一切优秀文明成果，坚持在改革中守正出新、不断超越自己，在开放中博采众长、不断完善自己，不断深化对共产党执政规律、社会主义建设规律、人类社会发展规律的认识，不断开辟当代中国马克思主义、21世纪马克思主义新境界！</w:t>
      </w:r>
    </w:p>
    <w:p>
      <w:pPr>
        <w:spacing w:line="360" w:lineRule="auto"/>
        <w:ind w:firstLine="420" w:firstLineChars="200"/>
        <w:jc w:val="left"/>
        <w:rPr>
          <w:rFonts w:ascii="Times New Roman" w:eastAsia="宋体" w:hAnsi="Times New Roman"/>
          <w:color w:val="000000" w:themeColor="text1"/>
          <w:szCs w:val="21"/>
          <w14:textFill>
            <w14:solidFill>
              <w14:schemeClr w14:val="tx1"/>
            </w14:solidFill>
          </w14:textFill>
        </w:rPr>
      </w:pPr>
      <w:r>
        <w:rPr>
          <w:rFonts w:ascii="Times New Roman" w:eastAsia="宋体" w:hAnsi="Times New Roman"/>
          <w:b/>
          <w:color w:val="000000" w:themeColor="text1"/>
          <w:szCs w:val="21"/>
          <w14:textFill>
            <w14:solidFill>
              <w14:schemeClr w14:val="tx1"/>
            </w14:solidFill>
          </w14:textFill>
        </w:rPr>
        <w:t>材料五：</w:t>
      </w:r>
      <w:r>
        <w:rPr>
          <w:rFonts w:ascii="Times New Roman" w:eastAsia="宋体" w:hAnsi="Times New Roman" w:hint="eastAsia"/>
          <w:color w:val="000000" w:themeColor="text1"/>
          <w:szCs w:val="21"/>
          <w14:textFill>
            <w14:solidFill>
              <w14:schemeClr w14:val="tx1"/>
            </w14:solidFill>
          </w14:textFill>
        </w:rPr>
        <w:t>众所周知，全国一盘棋是中国特色社会主义的一大优势。这一优势的前提是每一位公民必须在思想上、政治上乃至行动上与党中央保持一致。这意味着，每一位公民必须承认中国共产党在今天中国的执政地位，认同党和国家所追求的价值目标，理解党和国家为实现目标所做出的决策和部署，从而在实际工作中落实党和国家对发展事业所提出的要求，完成各项工作任务。事实证明，正是因为我国人民在思想上、政治上乃至行动上与党中央保持了一致，才有了我们在新冠病毒这场无硝烟的战争中的初步胜利。疫情条件下，每一个人保持对法律规范和道德准则的敬畏，认同党的各项方针政策和部署，就是底线思维的普遍。</w:t>
      </w:r>
    </w:p>
    <w:p>
      <w:pPr>
        <w:spacing w:line="360" w:lineRule="auto"/>
        <w:ind w:firstLine="420" w:firstLineChars="200"/>
        <w:jc w:val="left"/>
        <w:rPr>
          <w:rFonts w:ascii="Times New Roman" w:eastAsia="宋体" w:hAnsi="Times New Roman"/>
          <w:color w:val="000000" w:themeColor="text1"/>
          <w:szCs w:val="21"/>
          <w14:textFill>
            <w14:solidFill>
              <w14:schemeClr w14:val="tx1"/>
            </w14:solidFill>
          </w14:textFill>
        </w:rPr>
      </w:pPr>
      <w:r>
        <w:rPr>
          <w:rFonts w:ascii="Times New Roman" w:eastAsia="宋体" w:hAnsi="Times New Roman"/>
          <w:color w:val="000000" w:themeColor="text1"/>
          <w:szCs w:val="21"/>
          <w14:textFill>
            <w14:solidFill>
              <w14:schemeClr w14:val="tx1"/>
            </w14:solidFill>
          </w14:textFill>
        </w:rPr>
        <w:t>思考：上述材料体现了哪些思想方法？</w:t>
      </w:r>
    </w:p>
    <w:p>
      <w:pPr>
        <w:spacing w:line="360" w:lineRule="auto"/>
        <w:ind w:firstLine="420" w:firstLineChars="200"/>
        <w:jc w:val="left"/>
        <w:rPr>
          <w:rFonts w:ascii="Times New Roman" w:eastAsia="宋体" w:hAnsi="Times New Roman"/>
          <w:color w:val="000000" w:themeColor="text1"/>
          <w:szCs w:val="21"/>
          <w14:textFill>
            <w14:solidFill>
              <w14:schemeClr w14:val="tx1"/>
            </w14:solidFill>
          </w14:textFill>
        </w:rPr>
      </w:pPr>
      <w:r>
        <w:rPr>
          <w:rFonts w:ascii="Times New Roman" w:eastAsia="宋体" w:hAnsi="Times New Roman"/>
          <w:color w:val="000000" w:themeColor="text1"/>
          <w:szCs w:val="21"/>
          <w14:textFill>
            <w14:solidFill>
              <w14:schemeClr w14:val="tx1"/>
            </w14:solidFill>
          </w14:textFill>
        </w:rPr>
        <w:t>点拨：</w:t>
      </w:r>
      <w:r>
        <w:rPr>
          <w:rFonts w:ascii="Times New Roman" w:eastAsia="宋体" w:hAnsi="Times New Roman" w:hint="eastAsia"/>
          <w:color w:val="000000" w:themeColor="text1"/>
          <w:szCs w:val="21"/>
          <w14:textFill>
            <w14:solidFill>
              <w14:schemeClr w14:val="tx1"/>
            </w14:solidFill>
          </w14:textFill>
        </w:rPr>
        <w:t>①战略思维能力，就是高瞻远瞩、统揽全局，善于把握事物发展总体趋势和方向的能力。习近平总书记系列重要讲话，总是善于从全局角度、以长远眼光看问题，从整体上把握事物发展趋势和方向，体现出恢宏的战略思维。</w:t>
      </w:r>
    </w:p>
    <w:p>
      <w:pPr>
        <w:spacing w:line="360" w:lineRule="auto"/>
        <w:ind w:firstLine="420" w:firstLineChars="200"/>
        <w:jc w:val="left"/>
        <w:rPr>
          <w:rFonts w:ascii="Times New Roman" w:eastAsia="宋体" w:hAnsi="Times New Roman"/>
          <w:color w:val="000000" w:themeColor="text1"/>
          <w:szCs w:val="21"/>
          <w14:textFill>
            <w14:solidFill>
              <w14:schemeClr w14:val="tx1"/>
            </w14:solidFill>
          </w14:textFill>
        </w:rPr>
      </w:pPr>
      <w:r>
        <w:rPr>
          <w:rFonts w:ascii="Times New Roman" w:eastAsia="宋体" w:hAnsi="Times New Roman" w:hint="eastAsia"/>
          <w:color w:val="000000" w:themeColor="text1"/>
          <w:szCs w:val="21"/>
          <w14:textFill>
            <w14:solidFill>
              <w14:schemeClr w14:val="tx1"/>
            </w14:solidFill>
          </w14:textFill>
        </w:rPr>
        <w:t>②历史思维能力，就是以史为鉴、知古鉴今，善于运用历史眼光认识发展规律、把握前进方向、指导现实工作的能力。历史是前人的“百科全书”。</w:t>
      </w:r>
    </w:p>
    <w:p>
      <w:pPr>
        <w:spacing w:line="360" w:lineRule="auto"/>
        <w:ind w:firstLine="420" w:firstLineChars="200"/>
        <w:jc w:val="left"/>
        <w:rPr>
          <w:rFonts w:ascii="Times New Roman" w:eastAsia="宋体" w:hAnsi="Times New Roman"/>
          <w:color w:val="000000" w:themeColor="text1"/>
          <w:szCs w:val="21"/>
          <w14:textFill>
            <w14:solidFill>
              <w14:schemeClr w14:val="tx1"/>
            </w14:solidFill>
          </w14:textFill>
        </w:rPr>
      </w:pPr>
      <w:r>
        <w:rPr>
          <w:rFonts w:ascii="Times New Roman" w:eastAsia="宋体" w:hAnsi="Times New Roman" w:hint="eastAsia"/>
          <w:color w:val="000000" w:themeColor="text1"/>
          <w:szCs w:val="21"/>
          <w14:textFill>
            <w14:solidFill>
              <w14:schemeClr w14:val="tx1"/>
            </w14:solidFill>
          </w14:textFill>
        </w:rPr>
        <w:t>③辩证思维能力，就是承认矛盾、分析矛盾、解决矛盾，善于抓住关键、找准重点、洞察事物发展规律的能力。习近平总书记系列重要讲话，处处体现着唯物辩证的思想方法。</w:t>
      </w:r>
    </w:p>
    <w:p>
      <w:pPr>
        <w:spacing w:line="360" w:lineRule="auto"/>
        <w:ind w:firstLine="420" w:firstLineChars="200"/>
        <w:jc w:val="left"/>
        <w:rPr>
          <w:rFonts w:ascii="Times New Roman" w:eastAsia="宋体" w:hAnsi="Times New Roman"/>
          <w:color w:val="000000" w:themeColor="text1"/>
          <w:szCs w:val="21"/>
          <w14:textFill>
            <w14:solidFill>
              <w14:schemeClr w14:val="tx1"/>
            </w14:solidFill>
          </w14:textFill>
        </w:rPr>
      </w:pPr>
      <w:r>
        <w:rPr>
          <w:rFonts w:ascii="Times New Roman" w:eastAsia="宋体" w:hAnsi="Times New Roman" w:hint="eastAsia"/>
          <w:color w:val="000000" w:themeColor="text1"/>
          <w:szCs w:val="21"/>
          <w14:textFill>
            <w14:solidFill>
              <w14:schemeClr w14:val="tx1"/>
            </w14:solidFill>
          </w14:textFill>
        </w:rPr>
        <w:t>④创新思维能力，就是破除迷信、超越过时的陈规，善于因时制宜、知难而进、开拓创新的能力。世间万物，变动不居。</w:t>
      </w:r>
    </w:p>
    <w:p>
      <w:pPr>
        <w:spacing w:line="360" w:lineRule="auto"/>
        <w:ind w:firstLine="420" w:firstLineChars="200"/>
        <w:jc w:val="left"/>
        <w:rPr>
          <w:rFonts w:ascii="Times New Roman" w:eastAsia="宋体" w:hAnsi="Times New Roman"/>
          <w:color w:val="000000" w:themeColor="text1"/>
          <w:szCs w:val="21"/>
          <w14:textFill>
            <w14:solidFill>
              <w14:schemeClr w14:val="tx1"/>
            </w14:solidFill>
          </w14:textFill>
        </w:rPr>
      </w:pPr>
      <w:r>
        <w:rPr>
          <w:rFonts w:ascii="Times New Roman" w:eastAsia="宋体" w:hAnsi="Times New Roman" w:hint="eastAsia"/>
          <w:color w:val="000000" w:themeColor="text1"/>
          <w:szCs w:val="21"/>
          <w14:textFill>
            <w14:solidFill>
              <w14:schemeClr w14:val="tx1"/>
            </w14:solidFill>
          </w14:textFill>
        </w:rPr>
        <w:t>⑤底线思维能力，就是客观地设定最低目标，立足最低点，争取最大期望值的一种积极的思维能力。“纷繁世事多元应，击鼓催征稳驭舟。”</w:t>
      </w:r>
    </w:p>
    <w:p>
      <w:pPr>
        <w:spacing w:line="360" w:lineRule="auto"/>
        <w:ind w:firstLine="420" w:firstLineChars="200"/>
        <w:jc w:val="left"/>
        <w:rPr>
          <w:rFonts w:ascii="Times New Roman" w:eastAsia="宋体" w:hAnsi="Times New Roman"/>
          <w:color w:val="000000" w:themeColor="text1"/>
          <w:szCs w:val="21"/>
          <w14:textFill>
            <w14:solidFill>
              <w14:schemeClr w14:val="tx1"/>
            </w14:solidFill>
          </w14:textFill>
        </w:rPr>
      </w:pPr>
      <w:r>
        <w:rPr>
          <w:rFonts w:ascii="Times New Roman" w:eastAsia="宋体" w:hAnsi="Times New Roman"/>
          <w:color w:val="000000" w:themeColor="text1"/>
          <w:szCs w:val="21"/>
          <w14:textFill>
            <w14:solidFill>
              <w14:schemeClr w14:val="tx1"/>
            </w14:solidFill>
          </w14:textFill>
        </w:rPr>
        <w:t>2.科学的思想方法和工作方法</w:t>
      </w:r>
    </w:p>
    <w:p>
      <w:pPr>
        <w:spacing w:line="360" w:lineRule="auto"/>
        <w:ind w:firstLine="420" w:firstLineChars="200"/>
        <w:rPr>
          <w:rFonts w:ascii="Calibri" w:eastAsia="宋体" w:hAnsi="Calibri" w:cs="Times New Roman"/>
          <w:color w:val="000000" w:themeColor="text1"/>
          <w14:textFill>
            <w14:solidFill>
              <w14:schemeClr w14:val="tx1"/>
            </w14:solidFill>
          </w14:textFill>
        </w:rPr>
      </w:pPr>
      <w:r>
        <w:rPr>
          <w:rFonts w:ascii="Times New Roman" w:eastAsia="宋体" w:hAnsi="Times New Roman" w:hint="eastAsia"/>
          <w:color w:val="000000" w:themeColor="text1"/>
          <w:szCs w:val="21"/>
          <w14:textFill>
            <w14:solidFill>
              <w14:schemeClr w14:val="tx1"/>
            </w14:solidFill>
          </w14:textFill>
        </w:rPr>
        <w:t>战略思维</w:t>
      </w:r>
      <w:r>
        <w:rPr>
          <w:color w:val="000000" w:themeColor="text1"/>
          <w14:textFill>
            <w14:solidFill>
              <w14:schemeClr w14:val="tx1"/>
            </w14:solidFill>
          </w14:textFill>
        </w:rPr>
        <w:t>、</w:t>
      </w:r>
      <w:r>
        <w:rPr>
          <w:rFonts w:ascii="Times New Roman" w:eastAsia="宋体" w:hAnsi="Times New Roman" w:hint="eastAsia"/>
          <w:color w:val="000000" w:themeColor="text1"/>
          <w:szCs w:val="21"/>
          <w14:textFill>
            <w14:solidFill>
              <w14:schemeClr w14:val="tx1"/>
            </w14:solidFill>
          </w14:textFill>
        </w:rPr>
        <w:t>历史思维</w:t>
      </w:r>
      <w:r>
        <w:rPr>
          <w:color w:val="000000" w:themeColor="text1"/>
          <w14:textFill>
            <w14:solidFill>
              <w14:schemeClr w14:val="tx1"/>
            </w14:solidFill>
          </w14:textFill>
        </w:rPr>
        <w:t>、</w:t>
      </w:r>
      <w:r>
        <w:rPr>
          <w:rFonts w:ascii="Times New Roman" w:eastAsia="宋体" w:hAnsi="Times New Roman" w:hint="eastAsia"/>
          <w:color w:val="000000" w:themeColor="text1"/>
          <w:szCs w:val="21"/>
          <w14:textFill>
            <w14:solidFill>
              <w14:schemeClr w14:val="tx1"/>
            </w14:solidFill>
          </w14:textFill>
        </w:rPr>
        <w:t>辩证思维</w:t>
      </w:r>
      <w:r>
        <w:rPr>
          <w:color w:val="000000" w:themeColor="text1"/>
          <w14:textFill>
            <w14:solidFill>
              <w14:schemeClr w14:val="tx1"/>
            </w14:solidFill>
          </w14:textFill>
        </w:rPr>
        <w:t>、</w:t>
      </w:r>
      <w:r>
        <w:rPr>
          <w:rFonts w:ascii="Times New Roman" w:eastAsia="宋体" w:hAnsi="Times New Roman" w:hint="eastAsia"/>
          <w:color w:val="000000" w:themeColor="text1"/>
          <w:szCs w:val="21"/>
          <w14:textFill>
            <w14:solidFill>
              <w14:schemeClr w14:val="tx1"/>
            </w14:solidFill>
          </w14:textFill>
        </w:rPr>
        <w:t>创新思维</w:t>
      </w:r>
      <w:r>
        <w:rPr>
          <w:color w:val="000000" w:themeColor="text1"/>
          <w14:textFill>
            <w14:solidFill>
              <w14:schemeClr w14:val="tx1"/>
            </w14:solidFill>
          </w14:textFill>
        </w:rPr>
        <w:t>、</w:t>
      </w:r>
      <w:r>
        <w:rPr>
          <w:rFonts w:ascii="Times New Roman" w:eastAsia="宋体" w:hAnsi="Times New Roman" w:hint="eastAsia"/>
          <w:color w:val="000000" w:themeColor="text1"/>
          <w:szCs w:val="21"/>
          <w14:textFill>
            <w14:solidFill>
              <w14:schemeClr w14:val="tx1"/>
            </w14:solidFill>
          </w14:textFill>
        </w:rPr>
        <w:t>底线思维等</w:t>
      </w:r>
      <w:r>
        <w:rPr>
          <w:rFonts w:ascii="Calibri" w:eastAsia="宋体" w:hAnsi="Calibri" w:cs="Times New Roman" w:hint="eastAsia"/>
          <w:color w:val="000000" w:themeColor="text1"/>
          <w14:textFill>
            <w14:solidFill>
              <w14:schemeClr w14:val="tx1"/>
            </w14:solidFill>
          </w14:textFill>
        </w:rPr>
        <w:t>是对人类理性认识方式的高度概括，是人们认识事物本质、把握事物规律的重要的思维方式，是具有指导性和针对性的科学的思想方法和工作方法。</w:t>
      </w:r>
    </w:p>
    <w:p>
      <w:pPr>
        <w:spacing w:line="360" w:lineRule="auto"/>
        <w:ind w:firstLine="420" w:firstLineChars="200"/>
        <w:jc w:val="left"/>
        <w:rPr>
          <w:rFonts w:ascii="Times New Roman" w:eastAsia="宋体" w:hAnsi="Times New Roman"/>
          <w:b/>
          <w:color w:val="000000" w:themeColor="text1"/>
          <w:szCs w:val="21"/>
          <w14:textFill>
            <w14:solidFill>
              <w14:schemeClr w14:val="tx1"/>
            </w14:solidFill>
          </w14:textFill>
        </w:rPr>
      </w:pPr>
      <w:r>
        <w:rPr>
          <w:rFonts w:ascii="Times New Roman" w:eastAsia="宋体" w:hAnsi="Times New Roman"/>
          <w:b/>
          <w:color w:val="000000" w:themeColor="text1"/>
          <w:szCs w:val="21"/>
          <w14:textFill>
            <w14:solidFill>
              <w14:schemeClr w14:val="tx1"/>
            </w14:solidFill>
          </w14:textFill>
        </w:rPr>
        <w:t>（二）思维的特征</w:t>
      </w:r>
    </w:p>
    <w:p>
      <w:pPr>
        <w:spacing w:line="360" w:lineRule="auto"/>
        <w:ind w:firstLine="420" w:firstLineChars="200"/>
        <w:jc w:val="left"/>
        <w:rPr>
          <w:rFonts w:ascii="Times New Roman" w:eastAsia="宋体" w:hAnsi="Times New Roman" w:hint="eastAsia"/>
          <w:color w:val="000000" w:themeColor="text1"/>
          <w:szCs w:val="21"/>
          <w14:textFill>
            <w14:solidFill>
              <w14:schemeClr w14:val="tx1"/>
            </w14:solidFill>
          </w14:textFill>
        </w:rPr>
      </w:pPr>
      <w:r>
        <w:rPr>
          <w:rFonts w:ascii="Times New Roman" w:eastAsia="宋体" w:hAnsi="Times New Roman" w:hint="eastAsia"/>
          <w:color w:val="000000" w:themeColor="text1"/>
          <w:szCs w:val="21"/>
          <w14:textFill>
            <w14:solidFill>
              <w14:schemeClr w14:val="tx1"/>
            </w14:solidFill>
          </w14:textFill>
        </w:rPr>
        <w:t>探究四：《道德经》第四十七章：“不出于户，以知天下；不规于牖，以知天道。其出也弥远，其知弥少。是以圣人不行而知，不见而明，弗为而成。”</w:t>
      </w:r>
    </w:p>
    <w:p>
      <w:pPr>
        <w:spacing w:line="360" w:lineRule="auto"/>
        <w:ind w:firstLine="420" w:firstLineChars="200"/>
        <w:jc w:val="left"/>
        <w:rPr>
          <w:rFonts w:ascii="Times New Roman" w:eastAsia="宋体" w:hAnsi="Times New Roman" w:hint="eastAsia"/>
          <w:color w:val="000000" w:themeColor="text1"/>
          <w:szCs w:val="21"/>
          <w14:textFill>
            <w14:solidFill>
              <w14:schemeClr w14:val="tx1"/>
            </w14:solidFill>
          </w14:textFill>
        </w:rPr>
      </w:pPr>
      <w:r>
        <w:rPr>
          <w:rFonts w:ascii="Times New Roman" w:eastAsia="宋体" w:hAnsi="Times New Roman"/>
          <w:color w:val="000000" w:themeColor="text1"/>
          <w:szCs w:val="21"/>
          <w14:textFill>
            <w14:solidFill>
              <w14:schemeClr w14:val="tx1"/>
            </w14:solidFill>
          </w14:textFill>
        </w:rPr>
        <w:t>我们常说</w:t>
      </w:r>
      <w:r>
        <w:rPr>
          <w:rFonts w:ascii="Arial" w:hAnsi="Arial" w:cs="Arial"/>
          <w:color w:val="000000" w:themeColor="text1"/>
          <w:shd w:val="clear" w:color="auto" w:fill="FFFFFF"/>
          <w14:textFill>
            <w14:solidFill>
              <w14:schemeClr w14:val="tx1"/>
            </w14:solidFill>
          </w14:textFill>
        </w:rPr>
        <w:t>秀才不出门，尽知天下事，这体现了思维的什么特征？</w:t>
      </w:r>
    </w:p>
    <w:p>
      <w:pPr>
        <w:spacing w:line="360" w:lineRule="auto"/>
        <w:ind w:firstLine="420" w:firstLineChars="200"/>
        <w:jc w:val="left"/>
        <w:rPr>
          <w:rFonts w:ascii="Times New Roman" w:eastAsia="宋体" w:hAnsi="Times New Roman"/>
          <w:color w:val="000000" w:themeColor="text1"/>
          <w:szCs w:val="21"/>
          <w14:textFill>
            <w14:solidFill>
              <w14:schemeClr w14:val="tx1"/>
            </w14:solidFill>
          </w14:textFill>
        </w:rPr>
      </w:pPr>
      <w:r>
        <w:rPr>
          <w:rFonts w:ascii="Times New Roman" w:eastAsia="宋体" w:hAnsi="Times New Roman" w:hint="eastAsia"/>
          <w:color w:val="000000" w:themeColor="text1"/>
          <w:szCs w:val="21"/>
          <w14:textFill>
            <w14:solidFill>
              <w14:schemeClr w14:val="tx1"/>
            </w14:solidFill>
          </w14:textFill>
        </w:rPr>
        <w:t>1</w:t>
      </w:r>
      <w:r>
        <w:rPr>
          <w:rFonts w:ascii="Times New Roman" w:eastAsia="宋体" w:hAnsi="Times New Roman"/>
          <w:color w:val="000000" w:themeColor="text1"/>
          <w:szCs w:val="21"/>
          <w14:textFill>
            <w14:solidFill>
              <w14:schemeClr w14:val="tx1"/>
            </w14:solidFill>
          </w14:textFill>
        </w:rPr>
        <w:t>.间接性</w:t>
      </w:r>
    </w:p>
    <w:p>
      <w:pPr>
        <w:spacing w:line="360" w:lineRule="auto"/>
        <w:ind w:firstLine="420" w:firstLineChars="200"/>
        <w:jc w:val="left"/>
        <w:rPr>
          <w:rFonts w:ascii="Times New Roman" w:eastAsia="宋体" w:hAnsi="Times New Roman"/>
          <w:color w:val="000000" w:themeColor="text1"/>
          <w:szCs w:val="21"/>
          <w14:textFill>
            <w14:solidFill>
              <w14:schemeClr w14:val="tx1"/>
            </w14:solidFill>
          </w14:textFill>
        </w:rPr>
      </w:pPr>
      <w:r>
        <w:rPr>
          <w:rFonts w:ascii="Times New Roman" w:eastAsia="宋体" w:hAnsi="Times New Roman" w:hint="eastAsia"/>
          <w:color w:val="000000" w:themeColor="text1"/>
          <w:szCs w:val="21"/>
          <w14:textFill>
            <w14:solidFill>
              <w14:schemeClr w14:val="tx1"/>
            </w14:solidFill>
          </w14:textFill>
        </w:rPr>
        <w:t>（1）原因：①人们不可能对所要认识的每一个事物都去直接感知，事物的本质和规律也不可能被直接感知到</w:t>
      </w:r>
    </w:p>
    <w:p>
      <w:pPr>
        <w:spacing w:line="360" w:lineRule="auto"/>
        <w:ind w:firstLine="420" w:firstLineChars="200"/>
        <w:jc w:val="left"/>
        <w:rPr>
          <w:rFonts w:ascii="Times New Roman" w:eastAsia="宋体" w:hAnsi="Times New Roman"/>
          <w:color w:val="000000" w:themeColor="text1"/>
          <w:szCs w:val="21"/>
          <w14:textFill>
            <w14:solidFill>
              <w14:schemeClr w14:val="tx1"/>
            </w14:solidFill>
          </w14:textFill>
        </w:rPr>
      </w:pPr>
      <w:r>
        <w:rPr>
          <w:rFonts w:ascii="Times New Roman" w:eastAsia="宋体" w:hAnsi="Times New Roman" w:hint="eastAsia"/>
          <w:color w:val="000000" w:themeColor="text1"/>
          <w:szCs w:val="21"/>
          <w14:textFill>
            <w14:solidFill>
              <w14:schemeClr w14:val="tx1"/>
            </w14:solidFill>
          </w14:textFill>
        </w:rPr>
        <w:t>②含义：思维能够凭借获得的感性材料、已有的经验和知识，透过事物的现象，揭示事物的本质和规律，实现对未知事物的认识。</w:t>
      </w:r>
    </w:p>
    <w:p>
      <w:pPr>
        <w:spacing w:line="360" w:lineRule="auto"/>
        <w:ind w:firstLine="420" w:firstLineChars="200"/>
        <w:jc w:val="left"/>
        <w:rPr>
          <w:rFonts w:ascii="Times New Roman" w:eastAsia="宋体" w:hAnsi="Times New Roman" w:hint="eastAsia"/>
          <w:color w:val="000000" w:themeColor="text1"/>
          <w:szCs w:val="21"/>
          <w14:textFill>
            <w14:solidFill>
              <w14:schemeClr w14:val="tx1"/>
            </w14:solidFill>
          </w14:textFill>
        </w:rPr>
      </w:pPr>
      <w:r>
        <w:rPr>
          <w:rFonts w:ascii="Times New Roman" w:eastAsia="宋体" w:hAnsi="Times New Roman"/>
          <w:b/>
          <w:color w:val="000000" w:themeColor="text1"/>
          <w:szCs w:val="21"/>
          <w14:textFill>
            <w14:solidFill>
              <w14:schemeClr w14:val="tx1"/>
            </w14:solidFill>
          </w14:textFill>
        </w:rPr>
        <w:t>探究五：</w:t>
      </w:r>
      <w:r>
        <w:rPr>
          <w:rFonts w:ascii="Times New Roman" w:eastAsia="宋体" w:hAnsi="Times New Roman"/>
          <w:color w:val="000000" w:themeColor="text1"/>
          <w:szCs w:val="21"/>
          <w14:textFill>
            <w14:solidFill>
              <w14:schemeClr w14:val="tx1"/>
            </w14:solidFill>
          </w14:textFill>
        </w:rPr>
        <w:t>说出下面图片上物品的名称，我们如果用一个词说下面9种物品，你会用哪个词？为什么？</w:t>
      </w:r>
    </w:p>
    <w:p>
      <w:pPr>
        <w:spacing w:line="360" w:lineRule="auto"/>
        <w:ind w:firstLine="420" w:firstLineChars="200"/>
        <w:jc w:val="left"/>
        <w:rPr>
          <w:rFonts w:ascii="Times New Roman" w:eastAsia="宋体" w:hAnsi="Times New Roman"/>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0" distR="0">
            <wp:extent cx="3444875" cy="2400300"/>
            <wp:effectExtent l="0" t="0" r="3175" b="0"/>
            <wp:docPr id="12" name="图片 12" descr="http://img.lanrentuku.com/img/allimg/1503/14256406648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398822" name="图片 12" descr="http://img.lanrentuku.com/img/allimg/1503/14256406648986.jpg"/>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3455178" cy="2407421"/>
                    </a:xfrm>
                    <a:prstGeom prst="rect">
                      <a:avLst/>
                    </a:prstGeom>
                    <a:noFill/>
                    <a:ln>
                      <a:noFill/>
                    </a:ln>
                  </pic:spPr>
                </pic:pic>
              </a:graphicData>
            </a:graphic>
          </wp:inline>
        </w:drawing>
      </w:r>
    </w:p>
    <w:p>
      <w:pPr>
        <w:spacing w:line="360" w:lineRule="auto"/>
        <w:ind w:firstLine="420" w:firstLineChars="200"/>
        <w:jc w:val="left"/>
        <w:rPr>
          <w:rFonts w:ascii="Times New Roman" w:eastAsia="宋体" w:hAnsi="Times New Roman"/>
          <w:color w:val="000000" w:themeColor="text1"/>
          <w:szCs w:val="21"/>
          <w14:textFill>
            <w14:solidFill>
              <w14:schemeClr w14:val="tx1"/>
            </w14:solidFill>
          </w14:textFill>
        </w:rPr>
      </w:pPr>
      <w:r>
        <w:rPr>
          <w:rFonts w:ascii="Times New Roman" w:eastAsia="宋体" w:hAnsi="Times New Roman" w:hint="eastAsia"/>
          <w:color w:val="000000" w:themeColor="text1"/>
          <w:szCs w:val="21"/>
          <w14:textFill>
            <w14:solidFill>
              <w14:schemeClr w14:val="tx1"/>
            </w14:solidFill>
          </w14:textFill>
        </w:rPr>
        <w:t>2</w:t>
      </w:r>
      <w:r>
        <w:rPr>
          <w:rFonts w:ascii="Times New Roman" w:eastAsia="宋体" w:hAnsi="Times New Roman"/>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 xml:space="preserve"> </w:t>
      </w:r>
      <w:r>
        <w:rPr>
          <w:rFonts w:ascii="Times New Roman" w:eastAsia="宋体" w:hAnsi="Times New Roman" w:hint="eastAsia"/>
          <w:color w:val="000000" w:themeColor="text1"/>
          <w:szCs w:val="21"/>
          <w14:textFill>
            <w14:solidFill>
              <w14:schemeClr w14:val="tx1"/>
            </w14:solidFill>
          </w14:textFill>
        </w:rPr>
        <w:t>概括性</w:t>
      </w:r>
    </w:p>
    <w:p>
      <w:pPr>
        <w:spacing w:line="360" w:lineRule="auto"/>
        <w:ind w:firstLine="420" w:firstLineChars="200"/>
        <w:jc w:val="left"/>
        <w:rPr>
          <w:rFonts w:ascii="Times New Roman" w:eastAsia="宋体" w:hAnsi="Times New Roman"/>
          <w:color w:val="000000" w:themeColor="text1"/>
          <w:szCs w:val="21"/>
          <w14:textFill>
            <w14:solidFill>
              <w14:schemeClr w14:val="tx1"/>
            </w14:solidFill>
          </w14:textFill>
        </w:rPr>
      </w:pPr>
      <w:r>
        <w:rPr>
          <w:rFonts w:ascii="Times New Roman" w:eastAsia="宋体" w:hAnsi="Times New Roman"/>
          <w:color w:val="000000" w:themeColor="text1"/>
          <w:szCs w:val="21"/>
          <w14:textFill>
            <w14:solidFill>
              <w14:schemeClr w14:val="tx1"/>
            </w14:solidFill>
          </w14:textFill>
        </w:rPr>
        <w:t>（</w:t>
      </w:r>
      <w:r>
        <w:rPr>
          <w:rFonts w:ascii="Times New Roman" w:eastAsia="宋体" w:hAnsi="Times New Roman" w:hint="eastAsia"/>
          <w:color w:val="000000" w:themeColor="text1"/>
          <w:szCs w:val="21"/>
          <w14:textFill>
            <w14:solidFill>
              <w14:schemeClr w14:val="tx1"/>
            </w14:solidFill>
          </w14:textFill>
        </w:rPr>
        <w:t>1</w:t>
      </w:r>
      <w:r>
        <w:rPr>
          <w:rFonts w:ascii="Times New Roman" w:eastAsia="宋体" w:hAnsi="Times New Roman"/>
          <w:color w:val="000000" w:themeColor="text1"/>
          <w:szCs w:val="21"/>
          <w14:textFill>
            <w14:solidFill>
              <w14:schemeClr w14:val="tx1"/>
            </w14:solidFill>
          </w14:textFill>
        </w:rPr>
        <w:t>）含义：</w:t>
      </w:r>
      <w:r>
        <w:rPr>
          <w:rFonts w:ascii="Times New Roman" w:eastAsia="宋体" w:hAnsi="Times New Roman" w:hint="eastAsia"/>
          <w:color w:val="000000" w:themeColor="text1"/>
          <w:szCs w:val="21"/>
          <w14:textFill>
            <w14:solidFill>
              <w14:schemeClr w14:val="tx1"/>
            </w14:solidFill>
          </w14:textFill>
        </w:rPr>
        <w:t>思维能够从多种事物及其各种各样的属性中，舍去表面的、非本质的属性，抓住内在的、共同的、本质的属性，把握一类事物的共同本质。</w:t>
      </w:r>
    </w:p>
    <w:p>
      <w:pPr>
        <w:spacing w:line="360" w:lineRule="auto"/>
        <w:ind w:firstLine="420" w:firstLineChars="200"/>
        <w:jc w:val="left"/>
        <w:rPr>
          <w:rFonts w:ascii="Times New Roman" w:eastAsia="宋体" w:hAnsi="Times New Roman"/>
          <w:color w:val="000000" w:themeColor="text1"/>
          <w:szCs w:val="21"/>
          <w14:textFill>
            <w14:solidFill>
              <w14:schemeClr w14:val="tx1"/>
            </w14:solidFill>
          </w14:textFill>
        </w:rPr>
      </w:pPr>
      <w:r>
        <w:rPr>
          <w:rFonts w:ascii="Times New Roman" w:eastAsia="宋体" w:hAnsi="Times New Roman"/>
          <w:color w:val="000000" w:themeColor="text1"/>
          <w:szCs w:val="21"/>
          <w14:textFill>
            <w14:solidFill>
              <w14:schemeClr w14:val="tx1"/>
            </w14:solidFill>
          </w14:textFill>
        </w:rPr>
        <w:t>（</w:t>
      </w:r>
      <w:r>
        <w:rPr>
          <w:rFonts w:ascii="Times New Roman" w:eastAsia="宋体" w:hAnsi="Times New Roman" w:hint="eastAsia"/>
          <w:color w:val="000000" w:themeColor="text1"/>
          <w:szCs w:val="21"/>
          <w14:textFill>
            <w14:solidFill>
              <w14:schemeClr w14:val="tx1"/>
            </w14:solidFill>
          </w14:textFill>
        </w:rPr>
        <w:t>2</w:t>
      </w:r>
      <w:r>
        <w:rPr>
          <w:rFonts w:ascii="Times New Roman" w:eastAsia="宋体" w:hAnsi="Times New Roman"/>
          <w:color w:val="000000" w:themeColor="text1"/>
          <w:szCs w:val="21"/>
          <w14:textFill>
            <w14:solidFill>
              <w14:schemeClr w14:val="tx1"/>
            </w14:solidFill>
          </w14:textFill>
        </w:rPr>
        <w:t>）举例：</w:t>
      </w:r>
      <w:r>
        <w:rPr>
          <w:rFonts w:ascii="Times New Roman" w:eastAsia="宋体" w:hAnsi="Times New Roman" w:hint="eastAsia"/>
          <w:color w:val="000000" w:themeColor="text1"/>
          <w:szCs w:val="21"/>
          <w14:textFill>
            <w14:solidFill>
              <w14:schemeClr w14:val="tx1"/>
            </w14:solidFill>
          </w14:textFill>
        </w:rPr>
        <w:t>水果，是指多汁且主要味觉为甜味和酸味，可食用的植物果实。水果不但含有丰富的营养，而且能够促进消化。</w:t>
      </w:r>
    </w:p>
    <w:p>
      <w:pPr>
        <w:spacing w:line="360" w:lineRule="auto"/>
        <w:ind w:firstLine="420" w:firstLineChars="200"/>
        <w:jc w:val="left"/>
        <w:rPr>
          <w:rFonts w:ascii="Times New Roman" w:eastAsia="宋体" w:hAnsi="Times New Roman" w:hint="eastAsia"/>
          <w:color w:val="000000" w:themeColor="text1"/>
          <w:szCs w:val="21"/>
          <w14:textFill>
            <w14:solidFill>
              <w14:schemeClr w14:val="tx1"/>
            </w14:solidFill>
          </w14:textFill>
        </w:rPr>
      </w:pPr>
      <w:r>
        <w:rPr>
          <w:rFonts w:ascii="Times New Roman" w:eastAsia="宋体" w:hAnsi="Times New Roman" w:hint="eastAsia"/>
          <w:color w:val="000000" w:themeColor="text1"/>
          <w:szCs w:val="21"/>
          <w14:textFill>
            <w14:solidFill>
              <w14:schemeClr w14:val="tx1"/>
            </w14:solidFill>
          </w14:textFill>
        </w:rPr>
        <w:t>探究六：零下四十度天寒地冻的战场，战士们食不果腹，在酷寒下奋勇作战；燃烧弹喷射出火焰，子弹划过夜空，战士们在炮火中前赴后继往前冲……走出《长津湖之水门桥》（以下简称《水门桥》）的放映厅，这些画面仍久久萦绕在许多观众心头。延续前作的叙事风格，《水门桥》全景式还原了“三炸水门桥”的过程，将这段尘封多年的战争完整、细致地呈现出来。影片镜头语言丰富，叙事紧凑，悬念感贯穿始终，给观众带来了身临其境的观影体验。一开场，便让人心头一紧：在极端恶劣的天气条件下，仅凭落后的战斗装备，七连要怎样完成炸桥任务？</w:t>
      </w:r>
    </w:p>
    <w:p>
      <w:pPr>
        <w:spacing w:line="360" w:lineRule="auto"/>
        <w:ind w:firstLine="420" w:firstLineChars="200"/>
        <w:jc w:val="left"/>
        <w:rPr>
          <w:rFonts w:ascii="Times New Roman" w:eastAsia="宋体" w:hAnsi="Times New Roman"/>
          <w:color w:val="000000" w:themeColor="text1"/>
          <w:szCs w:val="21"/>
          <w14:textFill>
            <w14:solidFill>
              <w14:schemeClr w14:val="tx1"/>
            </w14:solidFill>
          </w14:textFill>
        </w:rPr>
      </w:pPr>
      <w:r>
        <w:rPr>
          <w:rFonts w:ascii="Times New Roman" w:eastAsia="宋体" w:hAnsi="Times New Roman" w:hint="eastAsia"/>
          <w:color w:val="000000" w:themeColor="text1"/>
          <w:szCs w:val="21"/>
          <w14:textFill>
            <w14:solidFill>
              <w14:schemeClr w14:val="tx1"/>
            </w14:solidFill>
          </w14:textFill>
        </w:rPr>
        <w:t>一场恶战，一触即发。导演用光影与色彩谱写了冰与火的英雄史诗。冷色调、暗色调是作战场景的主体氛围，冷峻的视觉风格渲染了志愿军战士作战环境的艰苦和此次进攻的艰难；在极寒天气下，战士们的脸被冻成青紫色，伤疤层层结痂；忍饥挨饿，指导员从缴获美军的罐头里抠出几颗豆子分给战友；燃烧弹、坦克大炮火光映天，战士们依然以血肉之躯迎难而上；为了保护多数的战友，一名战士毫不犹豫扑住了敌人投掷来的手雷……震撼人心的场面，让观众在体验战争惨烈的同时，也能真切感受到志愿军战士们昂扬的斗志和钢铁一般的意志。</w:t>
      </w:r>
    </w:p>
    <w:p>
      <w:pPr>
        <w:spacing w:line="360" w:lineRule="auto"/>
        <w:ind w:firstLine="420" w:firstLineChars="200"/>
        <w:jc w:val="left"/>
        <w:rPr>
          <w:rFonts w:ascii="Times New Roman" w:eastAsia="宋体" w:hAnsi="Times New Roman"/>
          <w:color w:val="000000" w:themeColor="text1"/>
          <w:szCs w:val="21"/>
          <w14:textFill>
            <w14:solidFill>
              <w14:schemeClr w14:val="tx1"/>
            </w14:solidFill>
          </w14:textFill>
        </w:rPr>
      </w:pPr>
      <w:r>
        <w:rPr>
          <w:rFonts w:ascii="Times New Roman" w:eastAsia="宋体" w:hAnsi="Times New Roman"/>
          <w:color w:val="000000" w:themeColor="text1"/>
          <w:szCs w:val="21"/>
          <w14:textFill>
            <w14:solidFill>
              <w14:schemeClr w14:val="tx1"/>
            </w14:solidFill>
          </w14:textFill>
        </w:rPr>
        <w:t>材料体现了思维的什么特征？</w:t>
      </w:r>
    </w:p>
    <w:p>
      <w:pPr>
        <w:spacing w:line="360" w:lineRule="auto"/>
        <w:ind w:firstLine="420" w:firstLineChars="200"/>
        <w:jc w:val="left"/>
        <w:rPr>
          <w:rFonts w:ascii="Times New Roman" w:eastAsia="宋体" w:hAnsi="Times New Roman"/>
          <w:color w:val="000000" w:themeColor="text1"/>
          <w:szCs w:val="21"/>
          <w14:textFill>
            <w14:solidFill>
              <w14:schemeClr w14:val="tx1"/>
            </w14:solidFill>
          </w14:textFill>
        </w:rPr>
      </w:pPr>
      <w:r>
        <w:rPr>
          <w:rFonts w:ascii="Times New Roman" w:eastAsia="宋体" w:hAnsi="Times New Roman" w:hint="eastAsia"/>
          <w:color w:val="000000" w:themeColor="text1"/>
          <w:szCs w:val="21"/>
          <w14:textFill>
            <w14:solidFill>
              <w14:schemeClr w14:val="tx1"/>
            </w14:solidFill>
          </w14:textFill>
        </w:rPr>
        <w:t>3</w:t>
      </w:r>
      <w:r>
        <w:rPr>
          <w:rFonts w:ascii="Times New Roman" w:eastAsia="宋体" w:hAnsi="Times New Roman"/>
          <w:color w:val="000000" w:themeColor="text1"/>
          <w:szCs w:val="21"/>
          <w14:textFill>
            <w14:solidFill>
              <w14:schemeClr w14:val="tx1"/>
            </w14:solidFill>
          </w14:textFill>
        </w:rPr>
        <w:t>.能动性</w:t>
      </w:r>
    </w:p>
    <w:p>
      <w:pPr>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（1）能动的反映</w:t>
      </w:r>
    </w:p>
    <w:p>
      <w:pPr>
        <w:spacing w:line="360" w:lineRule="auto"/>
        <w:ind w:firstLine="420" w:firstLineChars="200"/>
        <w:jc w:val="left"/>
        <w:rPr>
          <w:color w:val="000000" w:themeColor="text1"/>
          <w14:textFill>
            <w14:solidFill>
              <w14:schemeClr w14:val="tx1"/>
            </w14:solidFill>
          </w14:textFill>
        </w:rPr>
      </w:pPr>
      <w:r>
        <w:rPr>
          <w:rFonts w:ascii="宋体" w:eastAsia="宋体" w:hAnsi="宋体" w:cs="宋体" w:hint="eastAsia"/>
          <w:color w:val="000000" w:themeColor="text1"/>
          <w14:textFill>
            <w14:solidFill>
              <w14:schemeClr w14:val="tx1"/>
            </w14:solidFill>
          </w14:textFill>
        </w:rPr>
        <w:t>①</w:t>
      </w:r>
      <w:r>
        <w:rPr>
          <w:rFonts w:hint="eastAsia"/>
          <w:color w:val="000000" w:themeColor="text1"/>
          <w14:textFill>
            <w14:solidFill>
              <w14:schemeClr w14:val="tx1"/>
            </w14:solidFill>
          </w14:textFill>
        </w:rPr>
        <w:t>任何思维都是对认识对象的反映，但又不是对认识对象的机械反映。</w:t>
      </w:r>
    </w:p>
    <w:p>
      <w:pPr>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②思维能够提炼加工感性材料，形成有别于客观实际的认识。正确的思维如实地反映认识对象，错误的思维歪曲地反映认识对象。</w:t>
      </w:r>
    </w:p>
    <w:p>
      <w:pPr>
        <w:spacing w:line="360" w:lineRule="auto"/>
        <w:ind w:firstLine="420" w:firstLineChars="200"/>
        <w:jc w:val="left"/>
        <w:rPr>
          <w:rFonts w:ascii="Times New Roman" w:eastAsia="宋体" w:hAnsi="Times New Roman" w:hint="eastAsia"/>
          <w:color w:val="000000" w:themeColor="text1"/>
          <w:szCs w:val="21"/>
          <w14:textFill>
            <w14:solidFill>
              <w14:schemeClr w14:val="tx1"/>
            </w14:solidFill>
          </w14:textFill>
        </w:rPr>
      </w:pPr>
      <w:r>
        <w:rPr>
          <w:rFonts w:hint="eastAsia"/>
          <w:color w:val="000000" w:themeColor="text1"/>
          <w14:textFill>
            <w14:solidFill>
              <w14:schemeClr w14:val="tx1"/>
            </w14:solidFill>
          </w14:textFill>
        </w:rPr>
        <w:t>③反作用：思维在实践中产生，在实践中发展，又反作用于实践。正确的思维能够帮助人们在实践中实现预期的目的。</w:t>
      </w:r>
    </w:p>
    <w:p>
      <w:pPr>
        <w:spacing w:line="360" w:lineRule="auto"/>
        <w:ind w:firstLine="420" w:firstLineChars="200"/>
        <w:jc w:val="left"/>
        <w:rPr>
          <w:rFonts w:ascii="Times New Roman" w:eastAsia="宋体" w:hAnsi="Times New Roman"/>
          <w:b/>
          <w:color w:val="000000" w:themeColor="text1"/>
          <w:szCs w:val="21"/>
          <w14:textFill>
            <w14:solidFill>
              <w14:schemeClr w14:val="tx1"/>
            </w14:solidFill>
          </w14:textFill>
        </w:rPr>
      </w:pPr>
      <w:r>
        <w:rPr>
          <w:rFonts w:ascii="Times New Roman" w:eastAsia="宋体" w:hAnsi="Times New Roman" w:hint="eastAsia"/>
          <w:b/>
          <w:color w:val="000000" w:themeColor="text1"/>
          <w:szCs w:val="21"/>
          <w14:textFill>
            <w14:solidFill>
              <w14:schemeClr w14:val="tx1"/>
            </w14:solidFill>
          </w14:textFill>
        </w:rPr>
        <w:t>3、结束新课</w:t>
      </w:r>
    </w:p>
    <w:p>
      <w:pPr>
        <w:pStyle w:val="NormalWeb"/>
        <w:widowControl/>
        <w:spacing w:beforeAutospacing="0" w:afterAutospacing="0" w:line="360" w:lineRule="auto"/>
        <w:ind w:firstLine="420" w:firstLineChars="200"/>
        <w:rPr>
          <w:rFonts w:ascii="Times New Roman" w:eastAsia="宋体" w:hAnsi="Times New Roman" w:cs="宋体" w:hint="eastAsia"/>
          <w:color w:val="000000" w:themeColor="text1"/>
          <w:sz w:val="21"/>
          <w:szCs w:val="21"/>
          <w14:textFill>
            <w14:solidFill>
              <w14:schemeClr w14:val="tx1"/>
            </w14:solidFill>
          </w14:textFill>
        </w:rPr>
      </w:pPr>
      <w:r>
        <w:rPr>
          <w:rFonts w:ascii="Times New Roman" w:eastAsia="宋体" w:hAnsi="Times New Roman" w:cs="宋体" w:hint="eastAsia"/>
          <w:color w:val="000000" w:themeColor="text1"/>
          <w:sz w:val="21"/>
          <w:szCs w:val="21"/>
          <w14:textFill>
            <w14:solidFill>
              <w14:schemeClr w14:val="tx1"/>
            </w14:solidFill>
          </w14:textFill>
        </w:rPr>
        <w:t>习近平总书记在主持中共中央政治局第二十次集体学习时指出：“我们的事业越是向纵深发展，就越要不断增强辩证思维能力。当前，我国社会各种利益关系十分复杂，这就要求我们善于处理局部和全局、当前和长远、重点和非重点的关系，在权衡利弊中趋利避害、作出最为有利的战略抉择。”为此，“要学习掌握唯物辩证法的根本方法，不断增强辩证思维能力，提高驾驭复杂局面、处理复杂问题的本领”。</w:t>
      </w:r>
    </w:p>
    <w:p>
      <w:pPr>
        <w:spacing w:line="360" w:lineRule="auto"/>
        <w:ind w:firstLine="420" w:firstLineChars="200"/>
        <w:rPr>
          <w:rFonts w:eastAsia="宋体"/>
          <w:color w:val="000000" w:themeColor="text1"/>
          <w14:textFill>
            <w14:solidFill>
              <w14:schemeClr w14:val="tx1"/>
            </w14:solidFill>
          </w14:textFill>
        </w:rPr>
      </w:pPr>
      <w:r>
        <w:rPr>
          <w:rFonts w:ascii="Times New Roman" w:eastAsia="宋体" w:hAnsi="Times New Roman" w:cs="宋体"/>
          <w:color w:val="000000" w:themeColor="text1"/>
          <w:szCs w:val="21"/>
          <w14:textFill>
            <w14:solidFill>
              <w14:schemeClr w14:val="tx1"/>
            </w14:solidFill>
          </w14:textFill>
        </w:rPr>
        <w:t>结合本节课所学知识，说说</w:t>
      </w:r>
      <w:r>
        <w:rPr>
          <w:rFonts w:asciiTheme="minorEastAsia" w:hAnsiTheme="minorEastAsia"/>
          <w:color w:val="000000" w:themeColor="text1"/>
          <w14:textFill>
            <w14:solidFill>
              <w14:schemeClr w14:val="tx1"/>
            </w14:solidFill>
          </w14:textFill>
        </w:rPr>
        <w:t xml:space="preserve"> “辩证思维”中的“思维”指的是</w:t>
      </w:r>
      <w:r>
        <w:rPr>
          <w:rFonts w:eastAsia="宋体"/>
          <w:color w:val="000000" w:themeColor="text1"/>
          <w14:textFill>
            <w14:solidFill>
              <w14:schemeClr w14:val="tx1"/>
            </w14:solidFill>
          </w14:textFill>
        </w:rPr>
        <w:t>什么？</w:t>
      </w:r>
      <w:r>
        <w:rPr>
          <w:rFonts w:eastAsia="宋体" w:hint="eastAsia"/>
          <w:color w:val="000000" w:themeColor="text1"/>
          <w14:textFill>
            <w14:solidFill>
              <w14:schemeClr w14:val="tx1"/>
            </w14:solidFill>
          </w14:textFill>
        </w:rPr>
        <w:t xml:space="preserve"> </w:t>
      </w:r>
      <w:r>
        <w:rPr>
          <w:rFonts w:eastAsia="宋体"/>
          <w:color w:val="000000" w:themeColor="text1"/>
          <w14:textFill>
            <w14:solidFill>
              <w14:schemeClr w14:val="tx1"/>
            </w14:solidFill>
          </w14:textFill>
        </w:rPr>
        <w:t xml:space="preserve">从思维角度看，为什么要增强辩证思维能力？ </w:t>
      </w:r>
    </w:p>
    <w:p>
      <w:pPr>
        <w:spacing w:line="360" w:lineRule="auto"/>
        <w:ind w:firstLine="420" w:firstLineChars="200"/>
        <w:rPr>
          <w:rFonts w:ascii="Times New Roman" w:eastAsia="宋体" w:hAnsi="Times New Roman" w:cs="宋体"/>
          <w:color w:val="000000" w:themeColor="text1"/>
          <w:szCs w:val="21"/>
          <w14:textFill>
            <w14:solidFill>
              <w14:schemeClr w14:val="tx1"/>
            </w14:solidFill>
          </w14:textFill>
        </w:rPr>
      </w:pPr>
      <w:r>
        <w:rPr>
          <w:rFonts w:ascii="Times New Roman" w:eastAsia="宋体" w:hAnsi="Times New Roman" w:cs="宋体"/>
          <w:color w:val="000000" w:themeColor="text1"/>
          <w:szCs w:val="21"/>
          <w14:textFill>
            <w14:solidFill>
              <w14:schemeClr w14:val="tx1"/>
            </w14:solidFill>
          </w14:textFill>
        </w:rPr>
        <w:t>点拨：</w:t>
      </w:r>
      <w:r>
        <w:rPr>
          <w:rFonts w:ascii="Times New Roman" w:eastAsia="宋体" w:hAnsi="Times New Roman" w:cs="宋体" w:hint="eastAsia"/>
          <w:color w:val="000000" w:themeColor="text1"/>
          <w:szCs w:val="21"/>
          <w14:textFill>
            <w14:solidFill>
              <w14:schemeClr w14:val="tx1"/>
            </w14:solidFill>
          </w14:textFill>
        </w:rPr>
        <w:t>“辩证思维”中的“思维”与理性认识同义，是认识的高级阶段，是对事物的本质及其规律的反映。①辩证思维是对人类理性认识的高度概括，是人们认识事物本质、把握事物规律的重要的思维方式，是具有指导性和针对性的科学的思想方法和工作方法。②增强辩证思维能力，有利于我们正确处理各方面关系，提高驾驭复杂局面、处理复杂问题的本领。</w:t>
      </w:r>
    </w:p>
    <w:p>
      <w:pPr>
        <w:pStyle w:val="NormalWeb"/>
        <w:widowControl/>
        <w:spacing w:beforeAutospacing="0" w:afterAutospacing="0" w:line="360" w:lineRule="auto"/>
        <w:ind w:firstLine="420" w:firstLineChars="200"/>
        <w:rPr>
          <w:rFonts w:ascii="Times New Roman" w:eastAsia="宋体" w:hAnsi="Times New Roman"/>
          <w:b/>
          <w:color w:val="000000" w:themeColor="text1"/>
          <w:sz w:val="21"/>
          <w:szCs w:val="21"/>
          <w14:textFill>
            <w14:solidFill>
              <w14:schemeClr w14:val="tx1"/>
            </w14:solidFill>
          </w14:textFill>
        </w:rPr>
      </w:pPr>
      <w:r>
        <w:rPr>
          <w:rFonts w:ascii="Times New Roman" w:eastAsia="宋体" w:hAnsi="Times New Roman" w:hint="eastAsia"/>
          <w:b/>
          <w:color w:val="000000" w:themeColor="text1"/>
          <w:sz w:val="21"/>
          <w:szCs w:val="21"/>
          <w14:textFill>
            <w14:solidFill>
              <w14:schemeClr w14:val="tx1"/>
            </w14:solidFill>
          </w14:textFill>
        </w:rPr>
        <w:t>4、课堂小结</w:t>
      </w:r>
    </w:p>
    <w:p>
      <w:pPr>
        <w:pStyle w:val="NormalWeb"/>
        <w:widowControl/>
        <w:spacing w:beforeAutospacing="0" w:afterAutospacing="0" w:line="360" w:lineRule="auto"/>
        <w:ind w:firstLine="420" w:firstLineChars="200"/>
        <w:rPr>
          <w:rFonts w:ascii="Times New Roman" w:eastAsia="宋体" w:hAnsi="Times New Roman" w:hint="eastAsia"/>
          <w:color w:val="000000" w:themeColor="text1"/>
          <w:sz w:val="21"/>
          <w:szCs w:val="21"/>
          <w14:textFill>
            <w14:solidFill>
              <w14:schemeClr w14:val="tx1"/>
            </w14:solidFill>
          </w14:textFill>
        </w:rPr>
      </w:pPr>
      <w:r>
        <w:rPr>
          <w:rFonts w:ascii="Times New Roman" w:eastAsia="宋体" w:hAnsi="Times New Roman"/>
          <w:color w:val="000000" w:themeColor="text1"/>
          <w:sz w:val="21"/>
          <w:szCs w:val="21"/>
          <w14:textFill>
            <w14:solidFill>
              <w14:schemeClr w14:val="tx1"/>
            </w14:solidFill>
          </w14:textFill>
        </w:rPr>
        <w:t>通过本节课的学习，我们掌握了思维的含义、特征，学会了运用思维分析解决问题，形成科学的认知</w:t>
      </w:r>
      <w:r>
        <w:rPr>
          <w:rFonts w:ascii="Times New Roman" w:eastAsia="宋体" w:hAnsi="Times New Roman" w:hint="eastAsia"/>
          <w:color w:val="000000" w:themeColor="text1"/>
          <w:sz w:val="21"/>
          <w:szCs w:val="21"/>
          <w14:textFill>
            <w14:solidFill>
              <w14:schemeClr w14:val="tx1"/>
            </w14:solidFill>
          </w14:textFill>
        </w:rPr>
        <w:t>。为后面的逻辑与思维的学习打下良好的基础。</w:t>
      </w:r>
    </w:p>
    <w:p>
      <w:pPr>
        <w:numPr>
          <w:ilvl w:val="0"/>
          <w:numId w:val="1"/>
        </w:numPr>
        <w:spacing w:line="360" w:lineRule="auto"/>
        <w:ind w:firstLine="420" w:firstLineChars="200"/>
        <w:jc w:val="left"/>
        <w:rPr>
          <w:rFonts w:ascii="Times New Roman" w:eastAsia="宋体" w:hAnsi="Times New Roman" w:cs="黑体"/>
          <w:b/>
          <w:color w:val="000000" w:themeColor="text1"/>
          <w:szCs w:val="21"/>
          <w14:textFill>
            <w14:solidFill>
              <w14:schemeClr w14:val="tx1"/>
            </w14:solidFill>
          </w14:textFill>
        </w:rPr>
      </w:pPr>
      <w:r>
        <w:rPr>
          <w:rFonts w:ascii="Times New Roman" w:eastAsia="宋体" w:hAnsi="Times New Roman" w:cs="黑体" w:hint="eastAsia"/>
          <w:b/>
          <w:color w:val="000000" w:themeColor="text1"/>
          <w:szCs w:val="21"/>
          <w14:textFill>
            <w14:solidFill>
              <w14:schemeClr w14:val="tx1"/>
            </w14:solidFill>
          </w14:textFill>
        </w:rPr>
        <w:t>板书设计</w:t>
      </w:r>
    </w:p>
    <w:p>
      <w:pPr>
        <w:spacing w:line="360" w:lineRule="auto"/>
        <w:ind w:firstLine="420" w:firstLineChars="200"/>
        <w:jc w:val="left"/>
        <w:rPr>
          <w:rFonts w:ascii="Times New Roman" w:eastAsia="宋体" w:hAnsi="Times New Roman"/>
          <w:b/>
          <w:color w:val="000000" w:themeColor="text1"/>
          <w:szCs w:val="21"/>
          <w14:textFill>
            <w14:solidFill>
              <w14:schemeClr w14:val="tx1"/>
            </w14:solidFill>
          </w14:textFill>
        </w:rPr>
      </w:pPr>
      <w:r>
        <w:rPr>
          <w:rFonts w:ascii="Times New Roman" w:eastAsia="宋体" w:hAnsi="Times New Roman"/>
          <w:b/>
          <w:color w:val="000000" w:themeColor="text1"/>
          <w:szCs w:val="21"/>
          <w14:textFill>
            <w14:solidFill>
              <w14:schemeClr w14:val="tx1"/>
            </w14:solidFill>
          </w14:textFill>
        </w:rPr>
        <w:t>（一）思维的含义</w:t>
      </w:r>
    </w:p>
    <w:p>
      <w:pPr>
        <w:spacing w:line="360" w:lineRule="auto"/>
        <w:ind w:firstLine="420" w:firstLineChars="200"/>
        <w:jc w:val="left"/>
        <w:rPr>
          <w:color w:val="000000" w:themeColor="text1"/>
          <w14:textFill>
            <w14:solidFill>
              <w14:schemeClr w14:val="tx1"/>
            </w14:solidFill>
          </w14:textFill>
        </w:rPr>
      </w:pPr>
      <w:r>
        <w:rPr>
          <w:rFonts w:ascii="Times New Roman" w:eastAsia="宋体" w:hAnsi="Times New Roman" w:hint="eastAsia"/>
          <w:color w:val="000000" w:themeColor="text1"/>
          <w:szCs w:val="21"/>
          <w14:textFill>
            <w14:solidFill>
              <w14:schemeClr w14:val="tx1"/>
            </w14:solidFill>
          </w14:textFill>
        </w:rPr>
        <w:t>1</w:t>
      </w:r>
      <w:r>
        <w:rPr>
          <w:rFonts w:ascii="Times New Roman" w:eastAsia="宋体" w:hAnsi="Times New Roman"/>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 xml:space="preserve"> 思维有广义和狭义之分</w:t>
      </w:r>
    </w:p>
    <w:p>
      <w:pPr>
        <w:spacing w:line="360" w:lineRule="auto"/>
        <w:ind w:firstLine="420" w:firstLineChars="200"/>
        <w:jc w:val="left"/>
        <w:rPr>
          <w:rFonts w:ascii="Times New Roman" w:eastAsia="宋体" w:hAnsi="Times New Roman"/>
          <w:color w:val="000000" w:themeColor="text1"/>
          <w:szCs w:val="21"/>
          <w14:textFill>
            <w14:solidFill>
              <w14:schemeClr w14:val="tx1"/>
            </w14:solidFill>
          </w14:textFill>
        </w:rPr>
      </w:pPr>
      <w:r>
        <w:rPr>
          <w:rFonts w:ascii="Times New Roman" w:eastAsia="宋体" w:hAnsi="Times New Roman"/>
          <w:color w:val="000000" w:themeColor="text1"/>
          <w:szCs w:val="21"/>
          <w14:textFill>
            <w14:solidFill>
              <w14:schemeClr w14:val="tx1"/>
            </w14:solidFill>
          </w14:textFill>
        </w:rPr>
        <w:t>2.科学的思想方法和工作方法</w:t>
      </w:r>
    </w:p>
    <w:p>
      <w:pPr>
        <w:spacing w:line="360" w:lineRule="auto"/>
        <w:ind w:firstLine="420" w:firstLineChars="200"/>
        <w:jc w:val="left"/>
        <w:rPr>
          <w:rFonts w:ascii="Times New Roman" w:eastAsia="宋体" w:hAnsi="Times New Roman"/>
          <w:b/>
          <w:color w:val="000000" w:themeColor="text1"/>
          <w:szCs w:val="21"/>
          <w14:textFill>
            <w14:solidFill>
              <w14:schemeClr w14:val="tx1"/>
            </w14:solidFill>
          </w14:textFill>
        </w:rPr>
      </w:pPr>
      <w:r>
        <w:rPr>
          <w:rFonts w:ascii="Times New Roman" w:eastAsia="宋体" w:hAnsi="Times New Roman"/>
          <w:b/>
          <w:color w:val="000000" w:themeColor="text1"/>
          <w:szCs w:val="21"/>
          <w14:textFill>
            <w14:solidFill>
              <w14:schemeClr w14:val="tx1"/>
            </w14:solidFill>
          </w14:textFill>
        </w:rPr>
        <w:t>（二）思维的特征</w:t>
      </w:r>
    </w:p>
    <w:p>
      <w:pPr>
        <w:spacing w:line="360" w:lineRule="auto"/>
        <w:ind w:firstLine="420" w:firstLineChars="200"/>
        <w:jc w:val="left"/>
        <w:rPr>
          <w:rFonts w:ascii="Times New Roman" w:eastAsia="宋体" w:hAnsi="Times New Roman"/>
          <w:color w:val="000000" w:themeColor="text1"/>
          <w:szCs w:val="21"/>
          <w14:textFill>
            <w14:solidFill>
              <w14:schemeClr w14:val="tx1"/>
            </w14:solidFill>
          </w14:textFill>
        </w:rPr>
      </w:pPr>
      <w:r>
        <w:rPr>
          <w:rFonts w:ascii="Times New Roman" w:eastAsia="宋体" w:hAnsi="Times New Roman" w:hint="eastAsia"/>
          <w:color w:val="000000" w:themeColor="text1"/>
          <w:szCs w:val="21"/>
          <w14:textFill>
            <w14:solidFill>
              <w14:schemeClr w14:val="tx1"/>
            </w14:solidFill>
          </w14:textFill>
        </w:rPr>
        <w:t>1</w:t>
      </w:r>
      <w:r>
        <w:rPr>
          <w:rFonts w:ascii="Times New Roman" w:eastAsia="宋体" w:hAnsi="Times New Roman"/>
          <w:color w:val="000000" w:themeColor="text1"/>
          <w:szCs w:val="21"/>
          <w14:textFill>
            <w14:solidFill>
              <w14:schemeClr w14:val="tx1"/>
            </w14:solidFill>
          </w14:textFill>
        </w:rPr>
        <w:t>.间接性</w:t>
      </w:r>
    </w:p>
    <w:p>
      <w:pPr>
        <w:spacing w:line="360" w:lineRule="auto"/>
        <w:ind w:firstLine="420" w:firstLineChars="200"/>
        <w:jc w:val="left"/>
        <w:rPr>
          <w:rFonts w:ascii="Times New Roman" w:eastAsia="宋体" w:hAnsi="Times New Roman"/>
          <w:color w:val="000000" w:themeColor="text1"/>
          <w:szCs w:val="21"/>
          <w14:textFill>
            <w14:solidFill>
              <w14:schemeClr w14:val="tx1"/>
            </w14:solidFill>
          </w14:textFill>
        </w:rPr>
      </w:pPr>
      <w:r>
        <w:rPr>
          <w:rFonts w:ascii="Times New Roman" w:eastAsia="宋体" w:hAnsi="Times New Roman" w:hint="eastAsia"/>
          <w:color w:val="000000" w:themeColor="text1"/>
          <w:szCs w:val="21"/>
          <w14:textFill>
            <w14:solidFill>
              <w14:schemeClr w14:val="tx1"/>
            </w14:solidFill>
          </w14:textFill>
        </w:rPr>
        <w:t>2</w:t>
      </w:r>
      <w:r>
        <w:rPr>
          <w:rFonts w:ascii="Times New Roman" w:eastAsia="宋体" w:hAnsi="Times New Roman"/>
          <w:color w:val="000000" w:themeColor="text1"/>
          <w:szCs w:val="21"/>
          <w14:textFill>
            <w14:solidFill>
              <w14:schemeClr w14:val="tx1"/>
            </w14:solidFill>
          </w14:textFill>
        </w:rPr>
        <w:t>.</w:t>
      </w:r>
      <w:r>
        <w:rPr>
          <w:rFonts w:ascii="Times New Roman" w:eastAsia="宋体" w:hAnsi="Times New Roman" w:hint="eastAsia"/>
          <w:color w:val="000000" w:themeColor="text1"/>
          <w:szCs w:val="21"/>
          <w14:textFill>
            <w14:solidFill>
              <w14:schemeClr w14:val="tx1"/>
            </w14:solidFill>
          </w14:textFill>
        </w:rPr>
        <w:t>概括性</w:t>
      </w:r>
    </w:p>
    <w:p>
      <w:pPr>
        <w:spacing w:line="360" w:lineRule="auto"/>
        <w:ind w:firstLine="420" w:firstLineChars="200"/>
        <w:jc w:val="left"/>
        <w:rPr>
          <w:rFonts w:ascii="Times New Roman" w:eastAsia="宋体" w:hAnsi="Times New Roman"/>
          <w:color w:val="000000" w:themeColor="text1"/>
          <w:szCs w:val="21"/>
          <w14:textFill>
            <w14:solidFill>
              <w14:schemeClr w14:val="tx1"/>
            </w14:solidFill>
          </w14:textFill>
        </w:rPr>
      </w:pPr>
      <w:r>
        <w:rPr>
          <w:rFonts w:ascii="Times New Roman" w:eastAsia="宋体" w:hAnsi="Times New Roman" w:hint="eastAsia"/>
          <w:color w:val="000000" w:themeColor="text1"/>
          <w:szCs w:val="21"/>
          <w14:textFill>
            <w14:solidFill>
              <w14:schemeClr w14:val="tx1"/>
            </w14:solidFill>
          </w14:textFill>
        </w:rPr>
        <w:t>3</w:t>
      </w:r>
      <w:r>
        <w:rPr>
          <w:rFonts w:ascii="Times New Roman" w:eastAsia="宋体" w:hAnsi="Times New Roman"/>
          <w:color w:val="000000" w:themeColor="text1"/>
          <w:szCs w:val="21"/>
          <w14:textFill>
            <w14:solidFill>
              <w14:schemeClr w14:val="tx1"/>
            </w14:solidFill>
          </w14:textFill>
        </w:rPr>
        <w:t>.能动性</w:t>
      </w:r>
    </w:p>
    <w:p>
      <w:pPr>
        <w:numPr>
          <w:ilvl w:val="0"/>
          <w:numId w:val="2"/>
        </w:numPr>
        <w:spacing w:line="360" w:lineRule="auto"/>
        <w:ind w:firstLine="420" w:firstLineChars="200"/>
        <w:jc w:val="left"/>
        <w:rPr>
          <w:rFonts w:ascii="Times New Roman" w:eastAsia="宋体" w:hAnsi="Times New Roman"/>
          <w:b/>
          <w:color w:val="000000" w:themeColor="text1"/>
          <w:szCs w:val="21"/>
          <w14:textFill>
            <w14:solidFill>
              <w14:schemeClr w14:val="tx1"/>
            </w14:solidFill>
          </w14:textFill>
        </w:rPr>
      </w:pPr>
      <w:r>
        <w:rPr>
          <w:rFonts w:ascii="Times New Roman" w:eastAsia="宋体" w:hAnsi="Times New Roman"/>
          <w:b/>
          <w:color w:val="000000" w:themeColor="text1"/>
          <w:szCs w:val="21"/>
          <w14:textFill>
            <w14:solidFill>
              <w14:schemeClr w14:val="tx1"/>
            </w14:solidFill>
          </w14:textFill>
        </w:rPr>
        <w:t xml:space="preserve">课后作业 </w:t>
      </w:r>
    </w:p>
    <w:p>
      <w:pPr>
        <w:spacing w:line="360" w:lineRule="auto"/>
        <w:ind w:firstLine="420" w:firstLineChars="200"/>
        <w:jc w:val="left"/>
        <w:rPr>
          <w:rFonts w:ascii="Times New Roman" w:eastAsia="宋体" w:hAnsi="Times New Roman"/>
          <w:b/>
          <w:color w:val="000000" w:themeColor="text1"/>
          <w:szCs w:val="21"/>
          <w14:textFill>
            <w14:solidFill>
              <w14:schemeClr w14:val="tx1"/>
            </w14:solidFill>
          </w14:textFill>
        </w:rPr>
      </w:pPr>
      <w:r>
        <w:rPr>
          <w:rFonts w:ascii="Times New Roman" w:eastAsia="宋体" w:hAnsi="Times New Roman" w:hint="eastAsia"/>
          <w:bCs/>
          <w:color w:val="000000" w:themeColor="text1"/>
          <w:szCs w:val="21"/>
          <w14:textFill>
            <w14:solidFill>
              <w14:schemeClr w14:val="tx1"/>
            </w14:solidFill>
          </w14:textFill>
        </w:rPr>
        <w:t>完成本课时学案及同步课时作业</w:t>
      </w:r>
    </w:p>
    <w:p>
      <w:pPr>
        <w:spacing w:line="360" w:lineRule="auto"/>
        <w:jc w:val="left"/>
        <w:rPr>
          <w:rFonts w:ascii="Times New Roman" w:eastAsia="宋体" w:hAnsi="Times New Roman"/>
          <w:color w:val="000000" w:themeColor="text1"/>
          <w:szCs w:val="21"/>
          <w14:textFill>
            <w14:solidFill>
              <w14:schemeClr w14:val="tx1"/>
            </w14:solidFill>
          </w14:textFill>
        </w:rPr>
        <w:sectPr>
          <w:headerReference w:type="default" r:id="rId15"/>
          <w:footerReference w:type="default" r:id="rId16"/>
          <w:pgSz w:w="11906" w:h="16838"/>
          <w:pgMar w:top="1440" w:right="1800" w:bottom="1440" w:left="1800" w:header="851" w:footer="992" w:gutter="0"/>
          <w:cols w:num="1" w:space="425"/>
          <w:docGrid w:type="lines" w:linePitch="312" w:charSpace="0"/>
        </w:sectPr>
      </w:pPr>
    </w:p>
    <w:p>
      <w:r>
        <w:rPr>
          <w:rFonts w:ascii="Times New Roman" w:eastAsia="宋体" w:hAnsi="Times New Roman"/>
          <w:color w:val="000000" w:themeColor="text1"/>
          <w:szCs w:val="21"/>
          <w14:textFill>
            <w14:solidFill>
              <w14:schemeClr w14:val="tx1"/>
            </w14:solidFill>
          </w14:textFill>
        </w:rPr>
        <w:drawing>
          <wp:inline>
            <wp:extent cx="5274310" cy="8530317"/>
            <wp:docPr id="100018"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00525" name=""/>
                    <pic:cNvPicPr>
                      <a:picLocks noChangeAspect="1"/>
                    </pic:cNvPicPr>
                  </pic:nvPicPr>
                  <pic:blipFill>
                    <a:blip xmlns:r="http://schemas.openxmlformats.org/officeDocument/2006/relationships" r:embed="rId17"/>
                    <a:stretch>
                      <a:fillRect/>
                    </a:stretch>
                  </pic:blipFill>
                  <pic:spPr>
                    <a:xfrm>
                      <a:off x="0" y="0"/>
                      <a:ext cx="5274310" cy="8530317"/>
                    </a:xfrm>
                    <a:prstGeom prst="rect">
                      <a:avLst/>
                    </a:prstGeom>
                  </pic:spPr>
                </pic:pic>
              </a:graphicData>
            </a:graphic>
          </wp:inline>
        </w:drawing>
      </w:r>
    </w:p>
    <w:sectPr>
      <w:pgSz w:w="11906" w:h="16838"/>
      <w:pgMar w:header="708" w:footer="708"/>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60288"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none" w:sz="0" w:space="1" w:color="auto"/>
      </w:pBdr>
    </w:pP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9264"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A2381FE6"/>
    <w:multiLevelType w:val="singleLevel"/>
    <w:tmpl w:val="A2381FE6"/>
    <w:lvl w:ilvl="0">
      <w:start w:val="6"/>
      <w:numFmt w:val="chineseCounting"/>
      <w:suff w:val="nothing"/>
      <w:lvlText w:val="%1、"/>
      <w:lvlJc w:val="left"/>
      <w:rPr>
        <w:rFonts w:hint="eastAsia"/>
      </w:rPr>
    </w:lvl>
  </w:abstractNum>
  <w:abstractNum w:abstractNumId="1">
    <w:nsid w:val="D400D9D6"/>
    <w:multiLevelType w:val="singleLevel"/>
    <w:tmpl w:val="D400D9D6"/>
    <w:lvl w:ilvl="0">
      <w:start w:val="7"/>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FF1"/>
    <w:rsid w:val="00003055"/>
    <w:rsid w:val="0000431B"/>
    <w:rsid w:val="0000436F"/>
    <w:rsid w:val="00023FFD"/>
    <w:rsid w:val="000525EC"/>
    <w:rsid w:val="00057CE6"/>
    <w:rsid w:val="00064F74"/>
    <w:rsid w:val="00073BE2"/>
    <w:rsid w:val="000973E7"/>
    <w:rsid w:val="000A020C"/>
    <w:rsid w:val="000A3A3F"/>
    <w:rsid w:val="000A5361"/>
    <w:rsid w:val="000A7F2A"/>
    <w:rsid w:val="000C0BEF"/>
    <w:rsid w:val="000E544D"/>
    <w:rsid w:val="00123F0A"/>
    <w:rsid w:val="00134696"/>
    <w:rsid w:val="00144C7E"/>
    <w:rsid w:val="00153A4C"/>
    <w:rsid w:val="0015787D"/>
    <w:rsid w:val="00182718"/>
    <w:rsid w:val="00192B67"/>
    <w:rsid w:val="00192BEA"/>
    <w:rsid w:val="0019528B"/>
    <w:rsid w:val="001B461D"/>
    <w:rsid w:val="001B6D35"/>
    <w:rsid w:val="001C0B13"/>
    <w:rsid w:val="0020383E"/>
    <w:rsid w:val="0022056A"/>
    <w:rsid w:val="00224996"/>
    <w:rsid w:val="00235841"/>
    <w:rsid w:val="00241759"/>
    <w:rsid w:val="00251303"/>
    <w:rsid w:val="002655DF"/>
    <w:rsid w:val="00274611"/>
    <w:rsid w:val="00276166"/>
    <w:rsid w:val="00276E24"/>
    <w:rsid w:val="002A4AF5"/>
    <w:rsid w:val="002B786C"/>
    <w:rsid w:val="002C1374"/>
    <w:rsid w:val="002C6CAC"/>
    <w:rsid w:val="002D155B"/>
    <w:rsid w:val="002E28E5"/>
    <w:rsid w:val="002F42A6"/>
    <w:rsid w:val="002F5BB9"/>
    <w:rsid w:val="0030351B"/>
    <w:rsid w:val="00324632"/>
    <w:rsid w:val="003335D2"/>
    <w:rsid w:val="00334E42"/>
    <w:rsid w:val="00345E5D"/>
    <w:rsid w:val="00362619"/>
    <w:rsid w:val="00371BF8"/>
    <w:rsid w:val="00373DB0"/>
    <w:rsid w:val="00381786"/>
    <w:rsid w:val="003A421F"/>
    <w:rsid w:val="003A44B8"/>
    <w:rsid w:val="003B33F9"/>
    <w:rsid w:val="003B36B2"/>
    <w:rsid w:val="003C0134"/>
    <w:rsid w:val="003C03E8"/>
    <w:rsid w:val="003C0D13"/>
    <w:rsid w:val="003F401B"/>
    <w:rsid w:val="003F75FA"/>
    <w:rsid w:val="0040227F"/>
    <w:rsid w:val="00411E89"/>
    <w:rsid w:val="00412872"/>
    <w:rsid w:val="004151FC"/>
    <w:rsid w:val="0043038E"/>
    <w:rsid w:val="00450D78"/>
    <w:rsid w:val="004537E1"/>
    <w:rsid w:val="00455B66"/>
    <w:rsid w:val="0046615B"/>
    <w:rsid w:val="00471756"/>
    <w:rsid w:val="00480333"/>
    <w:rsid w:val="00484809"/>
    <w:rsid w:val="004A1AA7"/>
    <w:rsid w:val="004A48E6"/>
    <w:rsid w:val="004B22D1"/>
    <w:rsid w:val="004C145C"/>
    <w:rsid w:val="004C41BA"/>
    <w:rsid w:val="004E10C5"/>
    <w:rsid w:val="004F2001"/>
    <w:rsid w:val="004F684D"/>
    <w:rsid w:val="00531366"/>
    <w:rsid w:val="00550A5F"/>
    <w:rsid w:val="00551895"/>
    <w:rsid w:val="00551D9D"/>
    <w:rsid w:val="0057774E"/>
    <w:rsid w:val="00583F8D"/>
    <w:rsid w:val="0058617B"/>
    <w:rsid w:val="005A18CF"/>
    <w:rsid w:val="005A7062"/>
    <w:rsid w:val="005A7E6B"/>
    <w:rsid w:val="005B2797"/>
    <w:rsid w:val="005C3EBE"/>
    <w:rsid w:val="005C4828"/>
    <w:rsid w:val="005F4CF1"/>
    <w:rsid w:val="00601C1C"/>
    <w:rsid w:val="00606A25"/>
    <w:rsid w:val="00613053"/>
    <w:rsid w:val="00620C43"/>
    <w:rsid w:val="00621808"/>
    <w:rsid w:val="00634864"/>
    <w:rsid w:val="006400DA"/>
    <w:rsid w:val="0064353F"/>
    <w:rsid w:val="00652ADD"/>
    <w:rsid w:val="00653896"/>
    <w:rsid w:val="00685189"/>
    <w:rsid w:val="00685C13"/>
    <w:rsid w:val="006A0E71"/>
    <w:rsid w:val="006C407F"/>
    <w:rsid w:val="006D1166"/>
    <w:rsid w:val="006D3EEE"/>
    <w:rsid w:val="006F13E1"/>
    <w:rsid w:val="0072416B"/>
    <w:rsid w:val="00731B09"/>
    <w:rsid w:val="00732DBA"/>
    <w:rsid w:val="0074184E"/>
    <w:rsid w:val="007478A5"/>
    <w:rsid w:val="00750D20"/>
    <w:rsid w:val="00757BE2"/>
    <w:rsid w:val="007648FB"/>
    <w:rsid w:val="00765864"/>
    <w:rsid w:val="00770C14"/>
    <w:rsid w:val="00772D9D"/>
    <w:rsid w:val="00781399"/>
    <w:rsid w:val="007818C5"/>
    <w:rsid w:val="00786DD9"/>
    <w:rsid w:val="007A2CD9"/>
    <w:rsid w:val="007A5242"/>
    <w:rsid w:val="007B6C99"/>
    <w:rsid w:val="007C60A5"/>
    <w:rsid w:val="007D456D"/>
    <w:rsid w:val="007E6F33"/>
    <w:rsid w:val="007F360F"/>
    <w:rsid w:val="007F481E"/>
    <w:rsid w:val="00813F75"/>
    <w:rsid w:val="008172ED"/>
    <w:rsid w:val="00824D90"/>
    <w:rsid w:val="008259FC"/>
    <w:rsid w:val="00847598"/>
    <w:rsid w:val="008516CC"/>
    <w:rsid w:val="00854716"/>
    <w:rsid w:val="008633FD"/>
    <w:rsid w:val="00872231"/>
    <w:rsid w:val="00886CFD"/>
    <w:rsid w:val="00894C21"/>
    <w:rsid w:val="00897D90"/>
    <w:rsid w:val="008D76FF"/>
    <w:rsid w:val="008E4239"/>
    <w:rsid w:val="008F1F4E"/>
    <w:rsid w:val="00907DAF"/>
    <w:rsid w:val="009201CD"/>
    <w:rsid w:val="0094297D"/>
    <w:rsid w:val="00943B5C"/>
    <w:rsid w:val="00947E36"/>
    <w:rsid w:val="00956DBD"/>
    <w:rsid w:val="00961775"/>
    <w:rsid w:val="00964942"/>
    <w:rsid w:val="00972771"/>
    <w:rsid w:val="009760D3"/>
    <w:rsid w:val="009B7D49"/>
    <w:rsid w:val="009C47AB"/>
    <w:rsid w:val="009E621F"/>
    <w:rsid w:val="009E7EEC"/>
    <w:rsid w:val="009F1877"/>
    <w:rsid w:val="009F54C3"/>
    <w:rsid w:val="009F74D9"/>
    <w:rsid w:val="00A0341A"/>
    <w:rsid w:val="00A119FC"/>
    <w:rsid w:val="00A1286C"/>
    <w:rsid w:val="00A17B0D"/>
    <w:rsid w:val="00A351F0"/>
    <w:rsid w:val="00A41CBE"/>
    <w:rsid w:val="00A42F88"/>
    <w:rsid w:val="00A54227"/>
    <w:rsid w:val="00A56DF9"/>
    <w:rsid w:val="00A575FA"/>
    <w:rsid w:val="00A84964"/>
    <w:rsid w:val="00AC6D73"/>
    <w:rsid w:val="00AE4DE5"/>
    <w:rsid w:val="00AF02D7"/>
    <w:rsid w:val="00AF4B3D"/>
    <w:rsid w:val="00AF6B02"/>
    <w:rsid w:val="00B0354B"/>
    <w:rsid w:val="00B115E0"/>
    <w:rsid w:val="00B26E10"/>
    <w:rsid w:val="00B3062C"/>
    <w:rsid w:val="00B40885"/>
    <w:rsid w:val="00B71073"/>
    <w:rsid w:val="00B97E08"/>
    <w:rsid w:val="00BC0175"/>
    <w:rsid w:val="00BC5904"/>
    <w:rsid w:val="00BF519F"/>
    <w:rsid w:val="00BF7543"/>
    <w:rsid w:val="00C02FC6"/>
    <w:rsid w:val="00C1494A"/>
    <w:rsid w:val="00C32568"/>
    <w:rsid w:val="00C40507"/>
    <w:rsid w:val="00C46AAF"/>
    <w:rsid w:val="00C623C3"/>
    <w:rsid w:val="00C92B22"/>
    <w:rsid w:val="00C93301"/>
    <w:rsid w:val="00CB3CFA"/>
    <w:rsid w:val="00CB41DD"/>
    <w:rsid w:val="00CC0410"/>
    <w:rsid w:val="00CC0FF1"/>
    <w:rsid w:val="00CC39AD"/>
    <w:rsid w:val="00CC48F2"/>
    <w:rsid w:val="00CD2908"/>
    <w:rsid w:val="00CD7A83"/>
    <w:rsid w:val="00CE0A91"/>
    <w:rsid w:val="00CE42B2"/>
    <w:rsid w:val="00CE600C"/>
    <w:rsid w:val="00D068B0"/>
    <w:rsid w:val="00D31CB7"/>
    <w:rsid w:val="00D414BB"/>
    <w:rsid w:val="00D55447"/>
    <w:rsid w:val="00D637B5"/>
    <w:rsid w:val="00D64156"/>
    <w:rsid w:val="00D87CC9"/>
    <w:rsid w:val="00D90888"/>
    <w:rsid w:val="00D92A39"/>
    <w:rsid w:val="00DA13AA"/>
    <w:rsid w:val="00DC0CC8"/>
    <w:rsid w:val="00DD727B"/>
    <w:rsid w:val="00DE073C"/>
    <w:rsid w:val="00DE1090"/>
    <w:rsid w:val="00DE43EE"/>
    <w:rsid w:val="00E00297"/>
    <w:rsid w:val="00E0273E"/>
    <w:rsid w:val="00E05894"/>
    <w:rsid w:val="00E31D2C"/>
    <w:rsid w:val="00E634DE"/>
    <w:rsid w:val="00E70EB1"/>
    <w:rsid w:val="00E7462D"/>
    <w:rsid w:val="00E74F12"/>
    <w:rsid w:val="00E84B1C"/>
    <w:rsid w:val="00E9107D"/>
    <w:rsid w:val="00E92590"/>
    <w:rsid w:val="00E964BA"/>
    <w:rsid w:val="00EB6D14"/>
    <w:rsid w:val="00EC638B"/>
    <w:rsid w:val="00ED2EAB"/>
    <w:rsid w:val="00ED3427"/>
    <w:rsid w:val="00ED3EBC"/>
    <w:rsid w:val="00F1647E"/>
    <w:rsid w:val="00F20DC8"/>
    <w:rsid w:val="00F27707"/>
    <w:rsid w:val="00F351BB"/>
    <w:rsid w:val="00F75705"/>
    <w:rsid w:val="00F775EF"/>
    <w:rsid w:val="00F9575F"/>
    <w:rsid w:val="00FA31FA"/>
    <w:rsid w:val="00FC1F04"/>
    <w:rsid w:val="00FD021B"/>
    <w:rsid w:val="00FD0FB4"/>
    <w:rsid w:val="00FD38B8"/>
    <w:rsid w:val="00FF47E3"/>
    <w:rsid w:val="028C42D4"/>
    <w:rsid w:val="11EF477B"/>
    <w:rsid w:val="18562B57"/>
    <w:rsid w:val="1BEE0AED"/>
    <w:rsid w:val="20217E60"/>
    <w:rsid w:val="22CF3675"/>
    <w:rsid w:val="2C1C406F"/>
    <w:rsid w:val="33392BEE"/>
    <w:rsid w:val="37F84225"/>
    <w:rsid w:val="3A454B7B"/>
    <w:rsid w:val="4FD97DB0"/>
    <w:rsid w:val="569978E3"/>
    <w:rsid w:val="58AF0A06"/>
    <w:rsid w:val="5B150219"/>
    <w:rsid w:val="5D097EA7"/>
    <w:rsid w:val="5E4754C1"/>
    <w:rsid w:val="5EE468F4"/>
    <w:rsid w:val="61527323"/>
    <w:rsid w:val="6BC23FAD"/>
    <w:rsid w:val="6D6D1B6C"/>
    <w:rsid w:val="705E7C1B"/>
    <w:rsid w:val="7A7D21F3"/>
    <w:rsid w:val="7BF135C5"/>
  </w:rsids>
  <w:docVars>
    <w:docVar w:name="commondata" w:val="eyJoZGlkIjoiMTMyMjc2ZmM0Y2M3ZWMxYTFhYTYyOGI3MmY0Mzg4YTg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semiHidden="0" w:uiPriority="0" w:unhideWhenUsed="0"/>
    <w:lsdException w:name="E-mail Signature"/>
    <w:lsdException w:name="Normal (Web)" w:semiHidden="0" w:qFormat="1"/>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0"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paragraph" w:styleId="Heading3">
    <w:name w:val="heading 3"/>
    <w:basedOn w:val="Normal"/>
    <w:next w:val="Normal"/>
    <w:uiPriority w:val="9"/>
    <w:semiHidden/>
    <w:unhideWhenUsed/>
    <w:qFormat/>
    <w:pPr>
      <w:spacing w:beforeAutospacing="1" w:afterAutospacing="1"/>
      <w:jc w:val="left"/>
      <w:outlineLvl w:val="2"/>
    </w:pPr>
    <w:rPr>
      <w:rFonts w:ascii="宋体" w:eastAsia="宋体" w:hAnsi="宋体" w:cs="Times New Roman" w:hint="eastAsia"/>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PlainText">
    <w:name w:val="Plain Text"/>
    <w:basedOn w:val="0"/>
    <w:rPr>
      <w:rFonts w:ascii="宋体" w:hAnsi="Courier New" w:cs="Courier New"/>
      <w:szCs w:val="21"/>
    </w:rPr>
  </w:style>
  <w:style w:type="paragraph" w:customStyle="1" w:styleId="0">
    <w:name w:val="正文_0"/>
    <w:qFormat/>
    <w:pPr>
      <w:widowControl w:val="0"/>
      <w:jc w:val="both"/>
    </w:pPr>
    <w:rPr>
      <w:rFonts w:ascii="Calibri" w:eastAsia="宋体" w:hAnsi="Calibri" w:cs="Times New Roman"/>
      <w:kern w:val="2"/>
      <w:sz w:val="21"/>
      <w:szCs w:val="22"/>
      <w:lang w:val="en-US" w:eastAsia="zh-CN" w:bidi="ar-SA"/>
    </w:rPr>
  </w:style>
  <w:style w:type="paragraph" w:styleId="BalloonText">
    <w:name w:val="Balloon Text"/>
    <w:basedOn w:val="Normal"/>
    <w:link w:val="Char1"/>
    <w:uiPriority w:val="99"/>
    <w:semiHidden/>
    <w:unhideWhenUsed/>
    <w:rPr>
      <w:sz w:val="18"/>
      <w:szCs w:val="18"/>
    </w:rPr>
  </w:style>
  <w:style w:type="paragraph" w:styleId="Footer">
    <w:name w:val="footer"/>
    <w:basedOn w:val="Normal"/>
    <w:link w:val="Char0"/>
    <w:uiPriority w:val="99"/>
    <w:unhideWhenUsed/>
    <w:qFormat/>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unhideWhenUsed/>
    <w:qFormat/>
    <w:pPr>
      <w:spacing w:beforeAutospacing="1" w:afterAutospacing="1"/>
      <w:jc w:val="left"/>
    </w:pPr>
    <w:rPr>
      <w:rFonts w:cs="Times New Roman"/>
      <w:kern w:val="0"/>
      <w:sz w:val="24"/>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rPr>
  </w:style>
  <w:style w:type="character" w:styleId="FollowedHyperlink">
    <w:name w:val="FollowedHyperlink"/>
    <w:basedOn w:val="DefaultParagraphFont"/>
    <w:uiPriority w:val="99"/>
    <w:semiHidden/>
    <w:unhideWhenUsed/>
    <w:rPr>
      <w:color w:val="000000"/>
      <w:u w:val="none"/>
    </w:rPr>
  </w:style>
  <w:style w:type="character" w:styleId="Hyperlink">
    <w:name w:val="Hyperlink"/>
    <w:basedOn w:val="DefaultParagraphFont"/>
    <w:uiPriority w:val="99"/>
    <w:semiHidden/>
    <w:unhideWhenUsed/>
    <w:rPr>
      <w:color w:val="000000"/>
      <w:u w:val="none"/>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uiPriority w:val="99"/>
    <w:rPr>
      <w:sz w:val="18"/>
      <w:szCs w:val="18"/>
    </w:rPr>
  </w:style>
  <w:style w:type="paragraph" w:customStyle="1" w:styleId="Normal0">
    <w:name w:val="Normal_0"/>
    <w:qFormat/>
    <w:rPr>
      <w:rFonts w:ascii="Times New Roman" w:eastAsia="宋体" w:hAnsi="Times New Roman" w:cs="Times New Roman"/>
      <w:sz w:val="24"/>
      <w:szCs w:val="24"/>
      <w:lang w:val="en-US" w:eastAsia="zh-CN" w:bidi="ar-SA"/>
    </w:rPr>
  </w:style>
  <w:style w:type="paragraph" w:customStyle="1" w:styleId="Normal1">
    <w:name w:val="Normal_1"/>
    <w:qFormat/>
    <w:rPr>
      <w:rFonts w:ascii="Times New Roman" w:eastAsia="宋体" w:hAnsi="Times New Roman" w:cs="Times New Roman"/>
      <w:sz w:val="24"/>
      <w:szCs w:val="24"/>
      <w:lang w:val="en-US" w:eastAsia="zh-CN" w:bidi="ar-SA"/>
    </w:rPr>
  </w:style>
  <w:style w:type="paragraph" w:customStyle="1" w:styleId="00">
    <w:name w:val="纯文本_0"/>
    <w:basedOn w:val="0"/>
    <w:link w:val="1Char"/>
    <w:rPr>
      <w:rFonts w:ascii="宋体" w:hAnsi="Courier New" w:cs="Courier New"/>
      <w:szCs w:val="21"/>
    </w:rPr>
  </w:style>
  <w:style w:type="character" w:customStyle="1" w:styleId="1Char">
    <w:name w:val="标题1 Char"/>
    <w:link w:val="00"/>
    <w:qFormat/>
    <w:locked/>
    <w:rPr>
      <w:rFonts w:ascii="宋体" w:eastAsia="宋体" w:hAnsi="Courier New" w:cs="Courier New"/>
      <w:szCs w:val="21"/>
    </w:rPr>
  </w:style>
  <w:style w:type="paragraph" w:customStyle="1" w:styleId="Normal3">
    <w:name w:val="Normal_3"/>
    <w:qFormat/>
    <w:rPr>
      <w:rFonts w:ascii="Times New Roman" w:eastAsia="宋体" w:hAnsi="Times New Roman" w:cs="Times New Roman"/>
      <w:sz w:val="24"/>
      <w:szCs w:val="24"/>
      <w:lang w:val="en-US" w:eastAsia="zh-CN" w:bidi="ar-SA"/>
    </w:rPr>
  </w:style>
  <w:style w:type="paragraph" w:customStyle="1" w:styleId="Normal4">
    <w:name w:val="Normal_4"/>
    <w:qFormat/>
    <w:rPr>
      <w:rFonts w:ascii="Times New Roman" w:eastAsia="宋体" w:hAnsi="Times New Roman" w:cs="Times New Roman"/>
      <w:sz w:val="24"/>
      <w:szCs w:val="24"/>
      <w:lang w:val="en-US" w:eastAsia="zh-CN" w:bidi="ar-SA"/>
    </w:rPr>
  </w:style>
  <w:style w:type="paragraph" w:customStyle="1" w:styleId="000">
    <w:name w:val="纯文本_0_0"/>
    <w:basedOn w:val="Normal"/>
    <w:link w:val="1Char0"/>
    <w:qFormat/>
    <w:rPr>
      <w:rFonts w:ascii="宋体" w:eastAsia="宋体" w:hAnsi="Courier New" w:cs="Courier New"/>
      <w:szCs w:val="21"/>
    </w:rPr>
  </w:style>
  <w:style w:type="character" w:customStyle="1" w:styleId="1Char0">
    <w:name w:val="标题1 Char_0"/>
    <w:link w:val="000"/>
    <w:locked/>
    <w:rPr>
      <w:rFonts w:ascii="宋体" w:eastAsia="宋体" w:hAnsi="Courier New" w:cs="Courier New"/>
      <w:szCs w:val="21"/>
    </w:rPr>
  </w:style>
  <w:style w:type="paragraph" w:customStyle="1" w:styleId="Normal6">
    <w:name w:val="Normal_6"/>
    <w:qFormat/>
    <w:rPr>
      <w:rFonts w:ascii="Times New Roman" w:eastAsia="宋体" w:hAnsi="Times New Roman" w:cs="Times New Roman"/>
      <w:sz w:val="24"/>
      <w:szCs w:val="24"/>
      <w:lang w:val="en-US" w:eastAsia="zh-CN" w:bidi="ar-SA"/>
    </w:rPr>
  </w:style>
  <w:style w:type="paragraph" w:customStyle="1" w:styleId="Normal7">
    <w:name w:val="Normal_7"/>
    <w:qFormat/>
    <w:rPr>
      <w:rFonts w:ascii="Times New Roman" w:eastAsia="宋体" w:hAnsi="Times New Roman" w:cs="Times New Roman"/>
      <w:sz w:val="24"/>
      <w:szCs w:val="24"/>
      <w:lang w:val="en-US" w:eastAsia="zh-CN" w:bidi="ar-SA"/>
    </w:rPr>
  </w:style>
  <w:style w:type="paragraph" w:customStyle="1" w:styleId="Normal8">
    <w:name w:val="Normal_8"/>
    <w:qFormat/>
    <w:rPr>
      <w:rFonts w:ascii="Times New Roman" w:eastAsia="宋体" w:hAnsi="Times New Roman" w:cs="Times New Roman"/>
      <w:sz w:val="24"/>
      <w:szCs w:val="24"/>
      <w:lang w:val="en-US" w:eastAsia="zh-CN" w:bidi="ar-SA"/>
    </w:rPr>
  </w:style>
  <w:style w:type="paragraph" w:customStyle="1" w:styleId="Normal9">
    <w:name w:val="Normal_9"/>
    <w:qFormat/>
    <w:rPr>
      <w:rFonts w:ascii="Times New Roman" w:eastAsia="宋体" w:hAnsi="Times New Roman" w:cs="Times New Roman"/>
      <w:sz w:val="24"/>
      <w:szCs w:val="24"/>
      <w:lang w:val="en-US" w:eastAsia="zh-CN" w:bidi="ar-SA"/>
    </w:rPr>
  </w:style>
  <w:style w:type="paragraph" w:customStyle="1" w:styleId="Normal10">
    <w:name w:val="Normal_10"/>
    <w:qFormat/>
    <w:rPr>
      <w:rFonts w:ascii="Times New Roman" w:eastAsia="宋体" w:hAnsi="Times New Roman" w:cs="Times New Roman"/>
      <w:sz w:val="24"/>
      <w:szCs w:val="24"/>
      <w:lang w:val="en-US" w:eastAsia="zh-CN" w:bidi="ar-SA"/>
    </w:rPr>
  </w:style>
  <w:style w:type="paragraph" w:customStyle="1" w:styleId="01">
    <w:name w:val="纯文本_0_1"/>
    <w:basedOn w:val="Normal11"/>
    <w:link w:val="1Char1"/>
    <w:pPr>
      <w:widowControl w:val="0"/>
      <w:jc w:val="both"/>
    </w:pPr>
    <w:rPr>
      <w:rFonts w:ascii="宋体" w:hAnsi="Courier New" w:cs="Courier New"/>
      <w:kern w:val="2"/>
      <w:sz w:val="21"/>
      <w:szCs w:val="21"/>
    </w:rPr>
  </w:style>
  <w:style w:type="paragraph" w:customStyle="1" w:styleId="Normal11">
    <w:name w:val="Normal_11"/>
    <w:qFormat/>
    <w:rPr>
      <w:rFonts w:ascii="Times New Roman" w:eastAsia="宋体" w:hAnsi="Times New Roman" w:cs="Times New Roman"/>
      <w:sz w:val="24"/>
      <w:szCs w:val="24"/>
      <w:lang w:val="en-US" w:eastAsia="zh-CN" w:bidi="ar-SA"/>
    </w:rPr>
  </w:style>
  <w:style w:type="character" w:customStyle="1" w:styleId="1Char1">
    <w:name w:val="标题1 Char_1"/>
    <w:link w:val="01"/>
    <w:qFormat/>
    <w:locked/>
    <w:rPr>
      <w:rFonts w:ascii="宋体" w:eastAsia="宋体" w:hAnsi="Courier New" w:cs="Courier New"/>
      <w:szCs w:val="21"/>
    </w:rPr>
  </w:style>
  <w:style w:type="paragraph" w:styleId="ListParagraph">
    <w:name w:val="List Paragraph"/>
    <w:basedOn w:val="Normal"/>
    <w:uiPriority w:val="34"/>
    <w:qFormat/>
    <w:pPr>
      <w:ind w:firstLine="420" w:firstLineChars="200"/>
    </w:pPr>
  </w:style>
  <w:style w:type="character" w:customStyle="1" w:styleId="Char1">
    <w:name w:val="批注框文本 Char"/>
    <w:basedOn w:val="DefaultParagraphFont"/>
    <w:link w:val="BalloonText"/>
    <w:uiPriority w:val="99"/>
    <w:semiHidden/>
    <w:qFormat/>
    <w:rPr>
      <w:kern w:val="2"/>
      <w:sz w:val="18"/>
      <w:szCs w:val="18"/>
    </w:rPr>
  </w:style>
  <w:style w:type="paragraph" w:customStyle="1" w:styleId="reader-word-layer">
    <w:name w:val="reader-word-layer"/>
    <w:basedOn w:val="Normal"/>
    <w:qFormat/>
    <w:pPr>
      <w:widowControl/>
      <w:spacing w:before="100" w:beforeAutospacing="1" w:after="100" w:afterAutospacing="1"/>
      <w:jc w:val="left"/>
    </w:pPr>
    <w:rPr>
      <w:rFonts w:ascii="宋体" w:eastAsia="宋体" w:hAnsi="宋体" w:cs="宋体"/>
      <w:kern w:val="0"/>
      <w:sz w:val="24"/>
      <w:szCs w:val="24"/>
    </w:rPr>
  </w:style>
  <w:style w:type="paragraph" w:customStyle="1" w:styleId="1">
    <w:name w:val="正文1"/>
    <w:qFormat/>
    <w:pPr>
      <w:widowControl w:val="0"/>
      <w:jc w:val="both"/>
    </w:pPr>
    <w:rPr>
      <w:rFonts w:ascii="Calibri" w:eastAsia="宋体" w:hAnsi="Calibri" w:cs="Times New Roman"/>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baike.so.com/doc/5030647-5256924.html" TargetMode="External" /><Relationship Id="rId12" Type="http://schemas.openxmlformats.org/officeDocument/2006/relationships/hyperlink" Target="https://baike.so.com/doc/6530448-6744184.html" TargetMode="External" /><Relationship Id="rId13" Type="http://schemas.openxmlformats.org/officeDocument/2006/relationships/image" Target="media/image6.jpeg" /><Relationship Id="rId14" Type="http://schemas.openxmlformats.org/officeDocument/2006/relationships/image" Target="media/image7.jpeg" /><Relationship Id="rId15" Type="http://schemas.openxmlformats.org/officeDocument/2006/relationships/header" Target="header1.xml" /><Relationship Id="rId16" Type="http://schemas.openxmlformats.org/officeDocument/2006/relationships/footer" Target="footer1.xml" /><Relationship Id="rId17" Type="http://schemas.openxmlformats.org/officeDocument/2006/relationships/image" Target="media/image9.jpeg"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_rels/footer1.xml.rels>&#65279;<?xml version="1.0" encoding="utf-8" standalone="yes"?><Relationships xmlns="http://schemas.openxmlformats.org/package/2006/relationships"><Relationship Id="rId1" Type="http://schemas.openxmlformats.org/officeDocument/2006/relationships/image" Target="media/image8.png" /><Relationship Id="rId2" Type="http://schemas.openxmlformats.org/officeDocument/2006/relationships/image" Target="file:///D:\qq&#25991;&#20214;\712321467\Image\C2C\Image2\%7B75232B38-A165-1FB7-499C-2E1C792CACB5%7D.png"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8.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9CC137-EB1C-4ECB-9F14-685004E9B6BF}">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8</Pages>
  <Words>4066</Words>
  <Characters>4098</Characters>
  <Application>Microsoft Office Word</Application>
  <DocSecurity>0</DocSecurity>
  <Lines>29</Lines>
  <Paragraphs>8</Paragraphs>
  <ScaleCrop>false</ScaleCrop>
  <Company>微软中国</Company>
  <LinksUpToDate>false</LinksUpToDate>
  <CharactersWithSpaces>4109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个人用户</dc:creator>
  <cp:lastModifiedBy>文</cp:lastModifiedBy>
  <cp:revision>8</cp:revision>
  <dcterms:created xsi:type="dcterms:W3CDTF">2022-04-27T09:47:00Z</dcterms:created>
  <dcterms:modified xsi:type="dcterms:W3CDTF">2022-04-28T10:27:03Z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