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69"/>
        </w:tabs>
        <w:overflowPunct w:val="0"/>
        <w:snapToGrid w:val="0"/>
        <w:spacing w:line="240" w:lineRule="atLeast"/>
        <w:jc w:val="center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</w:rPr>
        <w:t>2024-2025学年第一学期高二数学期中</w:t>
      </w:r>
      <w:bookmarkStart w:id="0" w:name="OLE_LINK2"/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</w:rPr>
        <w:t>复习讲义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</w:rPr>
        <w:t>3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</w:rPr>
        <w:t>——双曲线</w:t>
      </w:r>
      <w:bookmarkEnd w:id="0"/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b/>
          <w:bCs/>
          <w:szCs w:val="21"/>
        </w:rPr>
      </w:pPr>
      <w:r>
        <w:rPr>
          <w:rFonts w:hint="eastAsia" w:ascii="Times New Roman" w:hAnsi="Times New Roman" w:eastAsia="新宋体" w:cs="Times New Roman"/>
          <w:b/>
          <w:bCs/>
          <w:szCs w:val="21"/>
        </w:rPr>
        <w:t>一、单项选择题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1</w:t>
      </w:r>
      <w:r>
        <w:rPr>
          <w:rFonts w:ascii="Times New Roman" w:hAnsi="Times New Roman" w:eastAsia="新宋体" w:cs="Times New Roman"/>
          <w:szCs w:val="21"/>
        </w:rPr>
        <w:t>.已知双曲线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：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a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－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y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b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＝1（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＞0，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＞0），离心率</w:t>
      </w:r>
      <w:r>
        <w:rPr>
          <w:rFonts w:ascii="Times New Roman" w:hAnsi="Times New Roman" w:eastAsia="新宋体" w:cs="Times New Roman"/>
          <w:i/>
          <w:szCs w:val="21"/>
        </w:rPr>
        <w:t>e</w:t>
      </w:r>
      <w:r>
        <w:rPr>
          <w:rFonts w:ascii="Times New Roman" w:hAnsi="Times New Roman" w:eastAsia="新宋体" w:cs="Times New Roman"/>
          <w:szCs w:val="21"/>
        </w:rPr>
        <w:t>＝2，则双曲线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的渐近线方程为（</w:t>
      </w:r>
      <w:r>
        <w:rPr>
          <w:rFonts w:ascii="Times New Roman" w:hAnsi="Times New Roman" w:eastAsia="新宋体" w:cs="Times New Roman"/>
          <w:i/>
          <w:szCs w:val="21"/>
        </w:rPr>
        <w:t>　　</w:t>
      </w:r>
      <w:r>
        <w:rPr>
          <w:rFonts w:ascii="Times New Roman" w:hAnsi="Times New Roman" w:eastAsia="新宋体" w:cs="Times New Roman"/>
          <w:szCs w:val="21"/>
        </w:rPr>
        <w:t>）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</w:rPr>
        <w:t>＝</w:t>
      </w:r>
      <m:oMath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</m:oMath>
      <w:r>
        <w:rPr>
          <w:rFonts w:ascii="Times New Roman" w:hAnsi="Times New Roman" w:eastAsia="新宋体" w:cs="Times New Roman"/>
          <w:i/>
          <w:szCs w:val="21"/>
        </w:rPr>
        <w:t>x　</w:t>
      </w:r>
      <w:r>
        <w:rPr>
          <w:rFonts w:hint="eastAsia" w:ascii="Times New Roman" w:hAnsi="Times New Roman" w:eastAsia="新宋体" w:cs="Times New Roman"/>
          <w:szCs w:val="21"/>
        </w:rPr>
        <w:t xml:space="preserve">              </w:t>
      </w:r>
      <w:r>
        <w:rPr>
          <w:rFonts w:ascii="Times New Roman" w:hAnsi="Times New Roman" w:eastAsia="新宋体" w:cs="Times New Roman"/>
          <w:szCs w:val="21"/>
        </w:rPr>
        <w:t>B.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</w:rPr>
        <w:t>＝</w:t>
      </w:r>
      <m:oMath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</m:oMath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hint="eastAsia" w:ascii="Times New Roman" w:hAnsi="Times New Roman" w:eastAsia="新宋体" w:cs="Times New Roman"/>
          <w:i/>
          <w:szCs w:val="21"/>
        </w:rPr>
        <w:t xml:space="preserve">                   </w:t>
      </w:r>
      <w:r>
        <w:rPr>
          <w:rFonts w:ascii="Times New Roman" w:hAnsi="Times New Roman" w:eastAsia="新宋体" w:cs="Times New Roman"/>
          <w:szCs w:val="21"/>
        </w:rPr>
        <w:t>C.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</w:rPr>
        <w:t>＝±</w:t>
      </w:r>
      <m:oMath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</m:oMath>
      <w:r>
        <w:rPr>
          <w:rFonts w:ascii="Times New Roman" w:hAnsi="Times New Roman" w:eastAsia="新宋体" w:cs="Times New Roman"/>
          <w:i/>
          <w:szCs w:val="21"/>
        </w:rPr>
        <w:t>x　</w:t>
      </w:r>
      <w:r>
        <w:rPr>
          <w:rFonts w:hint="eastAsia" w:ascii="Times New Roman" w:hAnsi="Times New Roman" w:eastAsia="新宋体" w:cs="Times New Roman"/>
          <w:i/>
          <w:szCs w:val="21"/>
        </w:rPr>
        <w:t xml:space="preserve">     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</w:rPr>
        <w:t>＝±</w:t>
      </w:r>
      <m:oMath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</m:oMath>
      <w:r>
        <w:rPr>
          <w:rFonts w:ascii="Times New Roman" w:hAnsi="Times New Roman" w:eastAsia="新宋体" w:cs="Times New Roman"/>
          <w:i/>
          <w:szCs w:val="21"/>
        </w:rPr>
        <w:t>x</w:t>
      </w:r>
    </w:p>
    <w:p>
      <w:pPr>
        <w:tabs>
          <w:tab w:val="left" w:pos="3969"/>
        </w:tabs>
        <w:overflowPunct w:val="0"/>
        <w:snapToGrid w:val="0"/>
        <w:spacing w:line="400" w:lineRule="atLeast"/>
        <w:rPr>
          <w:rFonts w:hint="eastAsia"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400" w:lineRule="atLeast"/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2</w:t>
      </w:r>
      <w:r>
        <w:rPr>
          <w:rFonts w:ascii="Times New Roman" w:hAnsi="Times New Roman" w:eastAsia="新宋体" w:cs="Times New Roman"/>
          <w:szCs w:val="21"/>
        </w:rPr>
        <w:t>.已知双曲线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：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a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－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y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b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＝1（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＞0，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＞0）的左、右焦点分别为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，点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是圆</w:t>
      </w:r>
      <w:r>
        <w:rPr>
          <w:rFonts w:ascii="Times New Roman" w:hAnsi="Times New Roman" w:eastAsia="新宋体" w:cs="Times New Roman"/>
          <w:i/>
          <w:szCs w:val="21"/>
        </w:rPr>
        <w:t>O</w:t>
      </w:r>
      <w:r>
        <w:rPr>
          <w:rFonts w:ascii="Times New Roman" w:hAnsi="Times New Roman" w:eastAsia="新宋体" w:cs="Times New Roman"/>
          <w:szCs w:val="21"/>
        </w:rPr>
        <w:t>：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＋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上一点，线段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交双曲线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的右支于点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，｜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｜＝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，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1"/>
              </w:rPr>
            </m:ctrlPr>
          </m:accPr>
          <m:e>
            <m:sSub>
              <m:sSub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F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b>
            </m:sSub>
            <m:r>
              <m:rPr/>
              <w:rPr>
                <w:rFonts w:ascii="Cambria Math" w:hAnsi="Cambria Math" w:eastAsia="新宋体" w:cs="Times New Roman"/>
                <w:szCs w:val="21"/>
              </w:rPr>
              <m:t>A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acc>
      </m:oMath>
      <w:r>
        <w:rPr>
          <w:rFonts w:ascii="Times New Roman" w:hAnsi="Times New Roman" w:eastAsia="新宋体" w:cs="Times New Roman"/>
          <w:szCs w:val="21"/>
        </w:rPr>
        <w:t>＝3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1"/>
              </w:rPr>
            </m:ctrlPr>
          </m:accPr>
          <m:e>
            <m:sSub>
              <m:sSub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F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b>
            </m:sSub>
            <m:r>
              <m:rPr/>
              <w:rPr>
                <w:rFonts w:ascii="Cambria Math" w:hAnsi="Cambria Math" w:eastAsia="新宋体" w:cs="Times New Roman"/>
                <w:szCs w:val="21"/>
              </w:rPr>
              <m:t>B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acc>
      </m:oMath>
      <w:r>
        <w:rPr>
          <w:rFonts w:ascii="Times New Roman" w:hAnsi="Times New Roman" w:eastAsia="新宋体" w:cs="Times New Roman"/>
          <w:szCs w:val="21"/>
        </w:rPr>
        <w:t>，则双曲线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的离心率为（</w:t>
      </w:r>
      <w:r>
        <w:rPr>
          <w:rFonts w:ascii="Times New Roman" w:hAnsi="Times New Roman" w:eastAsia="新宋体" w:cs="Times New Roman"/>
          <w:i/>
          <w:szCs w:val="21"/>
        </w:rPr>
        <w:t>　　</w:t>
      </w:r>
      <w:r>
        <w:rPr>
          <w:rFonts w:ascii="Times New Roman" w:hAnsi="Times New Roman" w:eastAsia="新宋体" w:cs="Times New Roman"/>
          <w:szCs w:val="21"/>
        </w:rPr>
        <w:t>）</w:t>
      </w:r>
    </w:p>
    <w:p>
      <w:pPr>
        <w:tabs>
          <w:tab w:val="left" w:pos="3969"/>
        </w:tabs>
        <w:overflowPunct w:val="0"/>
        <w:snapToGrid w:val="0"/>
        <w:spacing w:line="40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g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6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</m:rad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i/>
          <w:szCs w:val="21"/>
        </w:rPr>
        <w:t>　　</w:t>
      </w:r>
      <w:r>
        <w:rPr>
          <w:rFonts w:hint="eastAsia" w:ascii="Times New Roman" w:hAnsi="Times New Roman" w:eastAsia="新宋体" w:cs="Times New Roman"/>
          <w:szCs w:val="21"/>
        </w:rPr>
        <w:t xml:space="preserve">                 </w:t>
      </w:r>
      <w:r>
        <w:rPr>
          <w:rFonts w:ascii="Times New Roman" w:hAnsi="Times New Roman" w:eastAsia="新宋体" w:cs="Times New Roman"/>
          <w:szCs w:val="21"/>
        </w:rPr>
        <w:t>B.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g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3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</m:rad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i/>
          <w:szCs w:val="21"/>
        </w:rPr>
        <w:t>　　</w:t>
      </w:r>
      <w:r>
        <w:rPr>
          <w:rFonts w:hint="eastAsia" w:ascii="Times New Roman" w:hAnsi="Times New Roman" w:eastAsia="新宋体" w:cs="Times New Roman"/>
          <w:i/>
          <w:szCs w:val="21"/>
        </w:rPr>
        <w:t xml:space="preserve">                   </w:t>
      </w:r>
      <w:r>
        <w:rPr>
          <w:rFonts w:ascii="Times New Roman" w:hAnsi="Times New Roman" w:eastAsia="新宋体" w:cs="Times New Roman"/>
          <w:szCs w:val="21"/>
        </w:rPr>
        <w:t>C.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g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6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</m:rad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i/>
          <w:szCs w:val="21"/>
        </w:rPr>
        <w:t>　　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hint="eastAsia" w:ascii="Times New Roman" w:hAnsi="Times New Roman" w:eastAsia="新宋体" w:cs="Times New Roman"/>
          <w:szCs w:val="21"/>
        </w:rPr>
        <w:t xml:space="preserve">              </w:t>
      </w:r>
      <w:r>
        <w:rPr>
          <w:rFonts w:ascii="Times New Roman" w:hAnsi="Times New Roman" w:eastAsia="新宋体" w:cs="Times New Roman"/>
          <w:szCs w:val="21"/>
        </w:rPr>
        <w:t>D.</w:t>
      </w:r>
      <m:oMath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6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</m:oMath>
    </w:p>
    <w:p>
      <w:pPr>
        <w:tabs>
          <w:tab w:val="left" w:pos="3969"/>
          <w:tab w:val="left" w:pos="4253"/>
        </w:tabs>
        <w:overflowPunct w:val="0"/>
        <w:snapToGrid w:val="0"/>
        <w:spacing w:line="40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  <w:tab w:val="left" w:pos="4253"/>
        </w:tabs>
        <w:overflowPunct w:val="0"/>
        <w:snapToGrid w:val="0"/>
        <w:spacing w:line="40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3.已知等轴双曲线的中心在坐标原点，焦点在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轴上，与直线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</w:rPr>
        <w:t>＝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交于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两点，若｜</w:t>
      </w:r>
      <w:r>
        <w:rPr>
          <w:rFonts w:ascii="Times New Roman" w:hAnsi="Times New Roman" w:eastAsia="新宋体" w:cs="Times New Roman"/>
          <w:i/>
          <w:szCs w:val="21"/>
        </w:rPr>
        <w:t>AB</w:t>
      </w:r>
      <w:r>
        <w:rPr>
          <w:rFonts w:ascii="Times New Roman" w:hAnsi="Times New Roman" w:eastAsia="新宋体" w:cs="Times New Roman"/>
          <w:szCs w:val="21"/>
        </w:rPr>
        <w:t>｜＝2</w:t>
      </w:r>
      <m:oMath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15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</m:oMath>
      <w:r>
        <w:rPr>
          <w:rFonts w:ascii="Times New Roman" w:hAnsi="Times New Roman" w:eastAsia="新宋体" w:cs="Times New Roman"/>
          <w:szCs w:val="21"/>
        </w:rPr>
        <w:t>，则该双曲线的方程为（</w:t>
      </w:r>
      <w:r>
        <w:rPr>
          <w:rFonts w:ascii="Times New Roman" w:hAnsi="Times New Roman" w:eastAsia="新宋体" w:cs="Times New Roman"/>
          <w:i/>
          <w:szCs w:val="21"/>
        </w:rPr>
        <w:t>　　</w:t>
      </w:r>
      <w:r>
        <w:rPr>
          <w:rFonts w:ascii="Times New Roman" w:hAnsi="Times New Roman" w:eastAsia="新宋体" w:cs="Times New Roman"/>
          <w:szCs w:val="21"/>
        </w:rPr>
        <w:t>）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－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＝6</w:t>
      </w:r>
      <w:r>
        <w:rPr>
          <w:rFonts w:ascii="Times New Roman" w:hAnsi="Times New Roman" w:eastAsia="新宋体" w:cs="Times New Roman"/>
          <w:i/>
          <w:szCs w:val="21"/>
        </w:rPr>
        <w:t>　</w:t>
      </w:r>
      <w:r>
        <w:rPr>
          <w:rFonts w:hint="eastAsia" w:ascii="Times New Roman" w:hAnsi="Times New Roman" w:eastAsia="新宋体" w:cs="Times New Roman"/>
          <w:i/>
          <w:szCs w:val="21"/>
        </w:rPr>
        <w:t xml:space="preserve">         </w:t>
      </w:r>
      <w:r>
        <w:rPr>
          <w:rFonts w:ascii="Times New Roman" w:hAnsi="Times New Roman" w:eastAsia="新宋体" w:cs="Times New Roman"/>
          <w:szCs w:val="21"/>
        </w:rPr>
        <w:t>B.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－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＝9</w:t>
      </w:r>
      <w:r>
        <w:rPr>
          <w:rFonts w:hint="eastAsia" w:ascii="Times New Roman" w:hAnsi="Times New Roman" w:eastAsia="新宋体" w:cs="Times New Roman"/>
          <w:szCs w:val="21"/>
        </w:rPr>
        <w:t xml:space="preserve">                </w:t>
      </w:r>
      <w:r>
        <w:rPr>
          <w:rFonts w:ascii="Times New Roman" w:hAnsi="Times New Roman" w:eastAsia="新宋体" w:cs="Times New Roman"/>
          <w:szCs w:val="21"/>
        </w:rPr>
        <w:t>C.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－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＝16</w:t>
      </w:r>
      <w:r>
        <w:rPr>
          <w:rFonts w:ascii="Times New Roman" w:hAnsi="Times New Roman" w:eastAsia="新宋体" w:cs="Times New Roman"/>
          <w:i/>
          <w:szCs w:val="21"/>
        </w:rPr>
        <w:t>　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－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＝25</w:t>
      </w:r>
    </w:p>
    <w:p>
      <w:pPr>
        <w:tabs>
          <w:tab w:val="left" w:pos="3969"/>
          <w:tab w:val="left" w:pos="4253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  <w:tab w:val="left" w:pos="4253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4.如图所示的半圆形区域为一个油桃园.每年油桃成熟时，园主都需要雇佣工人采摘，并沿两条路径将采摘好的油桃运送到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处，有两种路径可供选择，路径1：先集中到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处，再沿</w:t>
      </w:r>
      <w:r>
        <w:rPr>
          <w:rFonts w:ascii="Times New Roman" w:hAnsi="Times New Roman" w:eastAsia="新宋体" w:cs="Times New Roman"/>
          <w:i/>
          <w:szCs w:val="21"/>
        </w:rPr>
        <w:t>AC</w:t>
      </w:r>
      <w:r>
        <w:rPr>
          <w:rFonts w:ascii="Times New Roman" w:hAnsi="Times New Roman" w:eastAsia="新宋体" w:cs="Times New Roman"/>
          <w:szCs w:val="21"/>
        </w:rPr>
        <w:t>运送；路径2：先集中到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处，再沿</w:t>
      </w:r>
      <w:r>
        <w:rPr>
          <w:rFonts w:ascii="Times New Roman" w:hAnsi="Times New Roman" w:eastAsia="新宋体" w:cs="Times New Roman"/>
          <w:i/>
          <w:szCs w:val="21"/>
        </w:rPr>
        <w:t>BC</w:t>
      </w:r>
      <w:r>
        <w:rPr>
          <w:rFonts w:ascii="Times New Roman" w:hAnsi="Times New Roman" w:eastAsia="新宋体" w:cs="Times New Roman"/>
          <w:szCs w:val="21"/>
        </w:rPr>
        <w:t>运送.园主在果园中画定了一条界线，使得从该界线上的点出发，按这两种路径运送油桃至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处所走路程同样远.已知</w:t>
      </w:r>
      <w:r>
        <w:rPr>
          <w:rFonts w:ascii="Times New Roman" w:hAnsi="Times New Roman" w:eastAsia="新宋体" w:cs="Times New Roman"/>
          <w:i/>
          <w:szCs w:val="21"/>
        </w:rPr>
        <w:t>AC</w:t>
      </w:r>
      <w:r>
        <w:rPr>
          <w:rFonts w:ascii="Times New Roman" w:hAnsi="Times New Roman" w:eastAsia="新宋体" w:cs="Times New Roman"/>
          <w:szCs w:val="21"/>
        </w:rPr>
        <w:t>＝300 m，</w:t>
      </w:r>
      <w:r>
        <w:rPr>
          <w:rFonts w:ascii="Times New Roman" w:hAnsi="Times New Roman" w:eastAsia="新宋体" w:cs="Times New Roman"/>
          <w:i/>
          <w:szCs w:val="21"/>
        </w:rPr>
        <w:t>BC</w:t>
      </w:r>
      <w:r>
        <w:rPr>
          <w:rFonts w:ascii="Times New Roman" w:hAnsi="Times New Roman" w:eastAsia="新宋体" w:cs="Times New Roman"/>
          <w:szCs w:val="21"/>
        </w:rPr>
        <w:t>＝400 m，</w:t>
      </w:r>
      <w:r>
        <w:rPr>
          <w:rFonts w:ascii="Times New Roman" w:hAnsi="Times New Roman" w:eastAsia="新宋体" w:cs="Times New Roman"/>
          <w:i/>
          <w:szCs w:val="21"/>
        </w:rPr>
        <w:t>AC</w:t>
      </w:r>
      <w:r>
        <w:rPr>
          <w:rFonts w:hint="eastAsia" w:ascii="宋体" w:hAnsi="宋体" w:eastAsia="宋体" w:cs="宋体"/>
          <w:szCs w:val="21"/>
        </w:rPr>
        <w:t>⊥</w:t>
      </w:r>
      <w:r>
        <w:rPr>
          <w:rFonts w:ascii="Times New Roman" w:hAnsi="Times New Roman" w:eastAsia="新宋体" w:cs="Times New Roman"/>
          <w:i/>
          <w:szCs w:val="21"/>
        </w:rPr>
        <w:t>BC</w:t>
      </w:r>
      <w:r>
        <w:rPr>
          <w:rFonts w:ascii="Times New Roman" w:hAnsi="Times New Roman" w:eastAsia="新宋体" w:cs="Times New Roman"/>
          <w:szCs w:val="21"/>
        </w:rPr>
        <w:t>，若这条界线是曲线</w:t>
      </w:r>
      <w:r>
        <w:rPr>
          <w:rFonts w:ascii="Times New Roman" w:hAnsi="Times New Roman" w:eastAsia="新宋体" w:cs="Times New Roman"/>
          <w:i/>
          <w:szCs w:val="21"/>
        </w:rPr>
        <w:t>E</w:t>
      </w:r>
      <w:r>
        <w:rPr>
          <w:rFonts w:ascii="Times New Roman" w:hAnsi="Times New Roman" w:eastAsia="新宋体" w:cs="Times New Roman"/>
          <w:szCs w:val="21"/>
        </w:rPr>
        <w:t>的一部分，则曲线</w:t>
      </w:r>
      <w:r>
        <w:rPr>
          <w:rFonts w:ascii="Times New Roman" w:hAnsi="Times New Roman" w:eastAsia="新宋体" w:cs="Times New Roman"/>
          <w:i/>
          <w:szCs w:val="21"/>
        </w:rPr>
        <w:t>E</w:t>
      </w:r>
      <w:r>
        <w:rPr>
          <w:rFonts w:ascii="Times New Roman" w:hAnsi="Times New Roman" w:eastAsia="新宋体" w:cs="Times New Roman"/>
          <w:szCs w:val="21"/>
        </w:rPr>
        <w:t>为（</w:t>
      </w:r>
      <w:r>
        <w:rPr>
          <w:rFonts w:ascii="Times New Roman" w:hAnsi="Times New Roman" w:eastAsia="新宋体" w:cs="Times New Roman"/>
          <w:i/>
          <w:szCs w:val="21"/>
        </w:rPr>
        <w:t>　　</w:t>
      </w:r>
      <w:r>
        <w:rPr>
          <w:rFonts w:ascii="Times New Roman" w:hAnsi="Times New Roman" w:eastAsia="新宋体" w:cs="Times New Roman"/>
          <w:szCs w:val="21"/>
        </w:rPr>
        <w:t>）</w:t>
      </w:r>
    </w:p>
    <w:p>
      <w:pPr>
        <w:tabs>
          <w:tab w:val="left" w:pos="3969"/>
          <w:tab w:val="left" w:pos="4253"/>
        </w:tabs>
        <w:overflowPunct w:val="0"/>
        <w:snapToGrid w:val="0"/>
        <w:spacing w:line="240" w:lineRule="atLeast"/>
        <w:jc w:val="center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drawing>
          <wp:inline distT="0" distB="0" distL="0" distR="0">
            <wp:extent cx="953135" cy="883285"/>
            <wp:effectExtent l="0" t="0" r="0" b="0"/>
            <wp:docPr id="326" name="24xsxw8-11.jpg" descr="id:214749921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24xsxw8-11.jpg" descr="id:2147499218;FounderCES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3653" cy="88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969"/>
          <w:tab w:val="left" w:pos="4040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A.圆</w:t>
      </w:r>
      <w:r>
        <w:rPr>
          <w:rFonts w:ascii="Times New Roman" w:hAnsi="Times New Roman" w:eastAsia="新宋体" w:cs="Times New Roman"/>
          <w:i/>
          <w:szCs w:val="21"/>
        </w:rPr>
        <w:t>　</w:t>
      </w:r>
      <w:r>
        <w:rPr>
          <w:rFonts w:hint="eastAsia" w:ascii="Times New Roman" w:hAnsi="Times New Roman" w:eastAsia="新宋体" w:cs="Times New Roman"/>
          <w:i/>
          <w:szCs w:val="21"/>
        </w:rPr>
        <w:t xml:space="preserve">                        </w:t>
      </w:r>
      <w:r>
        <w:rPr>
          <w:rFonts w:ascii="Times New Roman" w:hAnsi="Times New Roman" w:eastAsia="新宋体" w:cs="Times New Roman"/>
          <w:szCs w:val="21"/>
        </w:rPr>
        <w:t>B.椭圆</w:t>
      </w:r>
      <w:r>
        <w:rPr>
          <w:rFonts w:hint="eastAsia" w:ascii="Times New Roman" w:hAnsi="Times New Roman" w:eastAsia="新宋体" w:cs="Times New Roman"/>
          <w:szCs w:val="21"/>
        </w:rPr>
        <w:t xml:space="preserve">                    </w:t>
      </w:r>
      <w:r>
        <w:rPr>
          <w:rFonts w:ascii="Times New Roman" w:hAnsi="Times New Roman" w:eastAsia="新宋体" w:cs="Times New Roman"/>
          <w:szCs w:val="21"/>
        </w:rPr>
        <w:t>C.抛物线</w:t>
      </w:r>
      <w:r>
        <w:rPr>
          <w:rFonts w:ascii="Times New Roman" w:hAnsi="Times New Roman" w:eastAsia="新宋体" w:cs="Times New Roman"/>
          <w:i/>
          <w:szCs w:val="21"/>
        </w:rPr>
        <w:t>　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hint="eastAsia" w:ascii="Times New Roman" w:hAnsi="Times New Roman" w:eastAsia="新宋体" w:cs="Times New Roman"/>
          <w:szCs w:val="21"/>
        </w:rPr>
        <w:t xml:space="preserve">    </w:t>
      </w:r>
      <w:r>
        <w:rPr>
          <w:rFonts w:ascii="Times New Roman" w:hAnsi="Times New Roman" w:eastAsia="新宋体" w:cs="Times New Roman"/>
          <w:szCs w:val="21"/>
        </w:rPr>
        <w:t>D.双曲线</w:t>
      </w:r>
    </w:p>
    <w:p>
      <w:pPr>
        <w:tabs>
          <w:tab w:val="left" w:pos="3969"/>
          <w:tab w:val="left" w:pos="4253"/>
        </w:tabs>
        <w:overflowPunct w:val="0"/>
        <w:snapToGrid w:val="0"/>
        <w:spacing w:line="240" w:lineRule="atLeast"/>
        <w:rPr>
          <w:rFonts w:hint="eastAsia" w:ascii="Times New Roman" w:hAnsi="Times New Roman" w:eastAsia="新宋体" w:cs="Times New Roman"/>
          <w:szCs w:val="21"/>
        </w:rPr>
      </w:pPr>
    </w:p>
    <w:p>
      <w:pPr>
        <w:tabs>
          <w:tab w:val="left" w:pos="3969"/>
          <w:tab w:val="left" w:pos="4253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5</w:t>
      </w:r>
      <w:r>
        <w:rPr>
          <w:rFonts w:ascii="Times New Roman" w:hAnsi="Times New Roman" w:eastAsia="新宋体" w:cs="Times New Roman"/>
          <w:szCs w:val="21"/>
        </w:rPr>
        <w:t>.《九章算术》是我国古代内容极为丰富的数学名著，第九章“勾股”，讲述了“勾股定理”及一些应用，直角三角形的两直角边与斜边的长分别称“勾”“股”“弦”，且“勾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＋股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＝弦</w:t>
      </w:r>
      <w:r>
        <w:rPr>
          <w:rFonts w:ascii="Times New Roman" w:hAnsi="Times New Roman" w:eastAsia="新宋体" w:cs="Times New Roman"/>
          <w:szCs w:val="21"/>
          <w:vertAlign w:val="superscript"/>
        </w:rPr>
        <w:t>2</w:t>
      </w:r>
      <w:r>
        <w:rPr>
          <w:rFonts w:ascii="Times New Roman" w:hAnsi="Times New Roman" w:eastAsia="新宋体" w:cs="Times New Roman"/>
          <w:szCs w:val="21"/>
        </w:rPr>
        <w:t>”.设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分别是双曲线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a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－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y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b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＝1（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＞0，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＞0）的左、右焦点，直线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</w:rPr>
        <w:t>＝</w:t>
      </w:r>
      <m:oMath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</m:oMath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交双曲线左、右两支于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两点，若｜</w:t>
      </w:r>
      <w:r>
        <w:rPr>
          <w:rFonts w:ascii="Times New Roman" w:hAnsi="Times New Roman" w:eastAsia="新宋体" w:cs="Times New Roman"/>
          <w:i/>
          <w:szCs w:val="21"/>
        </w:rPr>
        <w:t>BF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｜，｜</w:t>
      </w:r>
      <w:r>
        <w:rPr>
          <w:rFonts w:ascii="Times New Roman" w:hAnsi="Times New Roman" w:eastAsia="新宋体" w:cs="Times New Roman"/>
          <w:i/>
          <w:szCs w:val="21"/>
        </w:rPr>
        <w:t>BF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｜恰好是Rt</w:t>
      </w:r>
      <w:r>
        <w:rPr>
          <w:rFonts w:hint="eastAsia" w:ascii="宋体" w:hAnsi="宋体" w:eastAsia="宋体" w:cs="宋体"/>
          <w:szCs w:val="21"/>
        </w:rPr>
        <w:t>△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i/>
          <w:szCs w:val="21"/>
        </w:rPr>
        <w:t>BF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的“勾”“股”，则此双曲线的离心率为（</w:t>
      </w:r>
      <w:r>
        <w:rPr>
          <w:rFonts w:ascii="Times New Roman" w:hAnsi="Times New Roman" w:eastAsia="新宋体" w:cs="Times New Roman"/>
          <w:i/>
          <w:szCs w:val="21"/>
        </w:rPr>
        <w:t>　　</w:t>
      </w:r>
      <w:r>
        <w:rPr>
          <w:rFonts w:ascii="Times New Roman" w:hAnsi="Times New Roman" w:eastAsia="新宋体" w:cs="Times New Roman"/>
          <w:szCs w:val="21"/>
        </w:rPr>
        <w:t>）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</w:t>
      </w:r>
      <m:oMath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</m:oMath>
      <w:r>
        <w:rPr>
          <w:rFonts w:ascii="Times New Roman" w:hAnsi="Times New Roman" w:eastAsia="新宋体" w:cs="Times New Roman"/>
          <w:szCs w:val="21"/>
        </w:rPr>
        <w:t>＋1</w:t>
      </w:r>
      <w:r>
        <w:rPr>
          <w:rFonts w:ascii="Times New Roman" w:hAnsi="Times New Roman" w:eastAsia="新宋体" w:cs="Times New Roman"/>
          <w:i/>
          <w:szCs w:val="21"/>
        </w:rPr>
        <w:t>　</w:t>
      </w:r>
      <w:r>
        <w:rPr>
          <w:rFonts w:hint="eastAsia" w:ascii="Times New Roman" w:hAnsi="Times New Roman" w:eastAsia="新宋体" w:cs="Times New Roman"/>
          <w:szCs w:val="21"/>
        </w:rPr>
        <w:t xml:space="preserve">              </w:t>
      </w:r>
      <w:r>
        <w:rPr>
          <w:rFonts w:ascii="Times New Roman" w:hAnsi="Times New Roman" w:eastAsia="新宋体" w:cs="Times New Roman"/>
          <w:szCs w:val="21"/>
        </w:rPr>
        <w:t>B.</w:t>
      </w:r>
      <m:oMath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</m:oMath>
      <w:r>
        <w:rPr>
          <w:rFonts w:ascii="Times New Roman" w:hAnsi="Times New Roman" w:eastAsia="新宋体" w:cs="Times New Roman"/>
          <w:i/>
          <w:szCs w:val="21"/>
        </w:rPr>
        <w:t>　　</w:t>
      </w:r>
      <w:r>
        <w:rPr>
          <w:rFonts w:hint="eastAsia" w:ascii="Times New Roman" w:hAnsi="Times New Roman" w:eastAsia="新宋体" w:cs="Times New Roman"/>
          <w:i/>
          <w:szCs w:val="21"/>
        </w:rPr>
        <w:t xml:space="preserve">               </w:t>
      </w:r>
      <w:r>
        <w:rPr>
          <w:rFonts w:ascii="Times New Roman" w:hAnsi="Times New Roman" w:eastAsia="新宋体" w:cs="Times New Roman"/>
          <w:szCs w:val="21"/>
        </w:rPr>
        <w:t>C.2</w:t>
      </w:r>
      <w:r>
        <w:rPr>
          <w:rFonts w:ascii="Times New Roman" w:hAnsi="Times New Roman" w:eastAsia="新宋体" w:cs="Times New Roman"/>
          <w:i/>
          <w:szCs w:val="21"/>
        </w:rPr>
        <w:t>　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hint="eastAsia" w:ascii="Times New Roman" w:hAnsi="Times New Roman" w:eastAsia="新宋体" w:cs="Times New Roman"/>
          <w:szCs w:val="21"/>
        </w:rPr>
        <w:t xml:space="preserve">             </w:t>
      </w:r>
      <w:r>
        <w:rPr>
          <w:rFonts w:ascii="Times New Roman" w:hAnsi="Times New Roman" w:eastAsia="新宋体" w:cs="Times New Roman"/>
          <w:szCs w:val="21"/>
        </w:rPr>
        <w:t>D.</w:t>
      </w:r>
      <m:oMath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5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</m:oMath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hint="eastAsia"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b/>
          <w:bCs/>
          <w:szCs w:val="21"/>
        </w:rPr>
      </w:pPr>
      <w:r>
        <w:rPr>
          <w:rFonts w:hint="eastAsia" w:ascii="Times New Roman" w:hAnsi="Times New Roman" w:eastAsia="新宋体" w:cs="Times New Roman"/>
          <w:b/>
          <w:bCs/>
          <w:szCs w:val="21"/>
        </w:rPr>
        <w:t>二、多项选择题</w:t>
      </w:r>
    </w:p>
    <w:p>
      <w:pPr>
        <w:tabs>
          <w:tab w:val="left" w:pos="3969"/>
          <w:tab w:val="left" w:pos="4253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6</w:t>
      </w:r>
      <w:r>
        <w:rPr>
          <w:rFonts w:ascii="Times New Roman" w:hAnsi="Times New Roman" w:eastAsia="新宋体" w:cs="Times New Roman"/>
          <w:szCs w:val="21"/>
        </w:rPr>
        <w:t>.（多选）已知双曲线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：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sSubSup>
              <m:sSub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b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a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b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bSup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－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y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sSubSup>
              <m:sSub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b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b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b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bSup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＝1（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＞0，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＞0）的一条渐近线的方程为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</w:rPr>
        <w:t>＝</w:t>
      </w:r>
      <m:oMath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</m:oMath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，且过点（1，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），椭圆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：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a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＋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y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b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＝1（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＞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＞0）的焦距与双曲线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的焦距相同，且椭圆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的左、右焦点分别为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，过点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的直线交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于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两点，若点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（1，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），则下列说法中正确的有（</w:t>
      </w:r>
      <w:r>
        <w:rPr>
          <w:rFonts w:ascii="Times New Roman" w:hAnsi="Times New Roman" w:eastAsia="新宋体" w:cs="Times New Roman"/>
          <w:i/>
          <w:szCs w:val="21"/>
        </w:rPr>
        <w:t>　　</w:t>
      </w:r>
      <w:r>
        <w:rPr>
          <w:rFonts w:ascii="Times New Roman" w:hAnsi="Times New Roman" w:eastAsia="新宋体" w:cs="Times New Roman"/>
          <w:szCs w:val="21"/>
        </w:rPr>
        <w:t>）</w:t>
      </w:r>
    </w:p>
    <w:p>
      <w:pPr>
        <w:tabs>
          <w:tab w:val="left" w:pos="3969"/>
          <w:tab w:val="left" w:pos="4253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A.双曲线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的离心率为2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B.双曲线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的实轴长为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1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</w:p>
    <w:p>
      <w:pPr>
        <w:tabs>
          <w:tab w:val="left" w:pos="3969"/>
          <w:tab w:val="left" w:pos="4253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C.点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的横坐标的取值范围为（－2，－1）</w:t>
      </w:r>
      <w:r>
        <w:rPr>
          <w:rFonts w:ascii="Times New Roman" w:hAnsi="Times New Roman" w:eastAsia="新宋体" w:cs="Times New Roman"/>
          <w:szCs w:val="21"/>
        </w:rPr>
        <w:tab/>
      </w:r>
      <w:r>
        <w:rPr>
          <w:rFonts w:ascii="Times New Roman" w:hAnsi="Times New Roman" w:eastAsia="新宋体" w:cs="Times New Roman"/>
          <w:szCs w:val="21"/>
        </w:rPr>
        <w:t>D.点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的横坐标的取值范围为（－3，－1）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b/>
          <w:bCs/>
          <w:szCs w:val="21"/>
        </w:rPr>
      </w:pPr>
      <w:r>
        <w:rPr>
          <w:rFonts w:hint="eastAsia" w:ascii="Times New Roman" w:hAnsi="Times New Roman" w:eastAsia="新宋体" w:cs="Times New Roman"/>
          <w:b/>
          <w:bCs/>
          <w:szCs w:val="21"/>
        </w:rPr>
        <w:t>三、填空题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7.双曲线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y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m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－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n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＝1（</w:t>
      </w:r>
      <w:r>
        <w:rPr>
          <w:rFonts w:ascii="Times New Roman" w:hAnsi="Times New Roman" w:eastAsia="新宋体" w:cs="Times New Roman"/>
          <w:i/>
          <w:szCs w:val="21"/>
        </w:rPr>
        <w:t>m</w:t>
      </w:r>
      <w:r>
        <w:rPr>
          <w:rFonts w:ascii="Times New Roman" w:hAnsi="Times New Roman" w:eastAsia="新宋体" w:cs="Times New Roman"/>
          <w:szCs w:val="21"/>
        </w:rPr>
        <w:t>＞0，</w:t>
      </w:r>
      <w:r>
        <w:rPr>
          <w:rFonts w:ascii="Times New Roman" w:hAnsi="Times New Roman" w:eastAsia="新宋体" w:cs="Times New Roman"/>
          <w:i/>
          <w:szCs w:val="21"/>
        </w:rPr>
        <w:t>n</w:t>
      </w:r>
      <w:r>
        <w:rPr>
          <w:rFonts w:ascii="Times New Roman" w:hAnsi="Times New Roman" w:eastAsia="新宋体" w:cs="Times New Roman"/>
          <w:szCs w:val="21"/>
        </w:rPr>
        <w:t>＞0）的渐近线方程为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</w:rPr>
        <w:t>＝±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radPr>
              <m:deg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deg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</m:rad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，实轴长为2，则</w:t>
      </w:r>
      <w:r>
        <w:rPr>
          <w:rFonts w:ascii="Times New Roman" w:hAnsi="Times New Roman" w:eastAsia="新宋体" w:cs="Times New Roman"/>
          <w:i/>
          <w:szCs w:val="21"/>
        </w:rPr>
        <w:t>m</w:t>
      </w:r>
      <w:r>
        <w:rPr>
          <w:rFonts w:ascii="Times New Roman" w:hAnsi="Times New Roman" w:eastAsia="新宋体" w:cs="Times New Roman"/>
          <w:szCs w:val="21"/>
        </w:rPr>
        <w:t>－</w:t>
      </w:r>
      <w:r>
        <w:rPr>
          <w:rFonts w:ascii="Times New Roman" w:hAnsi="Times New Roman" w:eastAsia="新宋体" w:cs="Times New Roman"/>
          <w:i/>
          <w:szCs w:val="21"/>
        </w:rPr>
        <w:t>n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i/>
          <w:szCs w:val="21"/>
          <w:u w:val="single" w:color="000000"/>
        </w:rPr>
        <w:t>　　　　</w:t>
      </w:r>
      <w:r>
        <w:rPr>
          <w:rFonts w:ascii="Times New Roman" w:hAnsi="Times New Roman" w:eastAsia="新宋体" w:cs="Times New Roman"/>
          <w:szCs w:val="21"/>
        </w:rPr>
        <w:t>.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8</w:t>
      </w:r>
      <w:r>
        <w:rPr>
          <w:rFonts w:ascii="Times New Roman" w:hAnsi="Times New Roman" w:eastAsia="新宋体" w:cs="Times New Roman"/>
          <w:szCs w:val="21"/>
        </w:rPr>
        <w:t>.已知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分别是双曲线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：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a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－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y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b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＝1（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＞0，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＞0）的左、右焦点，点</w:t>
      </w:r>
      <w:r>
        <w:rPr>
          <w:rFonts w:ascii="Times New Roman" w:hAnsi="Times New Roman" w:eastAsia="新宋体" w:cs="Times New Roman"/>
          <w:i/>
          <w:szCs w:val="21"/>
        </w:rPr>
        <w:t>P</w:t>
      </w:r>
      <w:r>
        <w:rPr>
          <w:rFonts w:ascii="Times New Roman" w:hAnsi="Times New Roman" w:eastAsia="新宋体" w:cs="Times New Roman"/>
          <w:szCs w:val="21"/>
        </w:rPr>
        <w:t>在双曲线右支上且不与顶点重合，过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作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i/>
          <w:szCs w:val="21"/>
        </w:rPr>
        <w:t>PF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的平分线的垂线，垂足为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O</w:t>
      </w:r>
      <w:r>
        <w:rPr>
          <w:rFonts w:ascii="Times New Roman" w:hAnsi="Times New Roman" w:eastAsia="新宋体" w:cs="Times New Roman"/>
          <w:szCs w:val="21"/>
        </w:rPr>
        <w:t>为坐标原点，若｜</w:t>
      </w:r>
      <w:r>
        <w:rPr>
          <w:rFonts w:ascii="Times New Roman" w:hAnsi="Times New Roman" w:eastAsia="新宋体" w:cs="Times New Roman"/>
          <w:i/>
          <w:szCs w:val="21"/>
        </w:rPr>
        <w:t>OA</w:t>
      </w:r>
      <w:r>
        <w:rPr>
          <w:rFonts w:ascii="Times New Roman" w:hAnsi="Times New Roman" w:eastAsia="新宋体" w:cs="Times New Roman"/>
          <w:szCs w:val="21"/>
        </w:rPr>
        <w:t>｜＝</w:t>
      </w:r>
      <m:oMath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</m:oMath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，则该双曲线的离心率为</w:t>
      </w:r>
      <w:r>
        <w:rPr>
          <w:rFonts w:ascii="Times New Roman" w:hAnsi="Times New Roman" w:eastAsia="新宋体" w:cs="Times New Roman"/>
          <w:i/>
          <w:szCs w:val="21"/>
          <w:u w:val="single" w:color="000000"/>
        </w:rPr>
        <w:t>　　　　</w:t>
      </w:r>
      <w:r>
        <w:rPr>
          <w:rFonts w:ascii="Times New Roman" w:hAnsi="Times New Roman" w:eastAsia="新宋体" w:cs="Times New Roman"/>
          <w:szCs w:val="21"/>
        </w:rPr>
        <w:t>.</w:t>
      </w:r>
    </w:p>
    <w:p>
      <w:pPr>
        <w:tabs>
          <w:tab w:val="left" w:pos="3969"/>
          <w:tab w:val="left" w:pos="4253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  <w:tab w:val="left" w:pos="4253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  <w:tab w:val="left" w:pos="4253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hint="eastAsia" w:ascii="Times New Roman" w:hAnsi="Times New Roman" w:eastAsia="新宋体" w:cs="Times New Roman"/>
          <w:szCs w:val="21"/>
        </w:rPr>
        <w:t>9</w:t>
      </w:r>
      <w:r>
        <w:rPr>
          <w:rFonts w:ascii="Times New Roman" w:hAnsi="Times New Roman" w:eastAsia="新宋体" w:cs="Times New Roman"/>
          <w:szCs w:val="21"/>
        </w:rPr>
        <w:t>.若直线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</w:rPr>
        <w:t>＝</w:t>
      </w:r>
      <m:oMath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</m:oMath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与双曲线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a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－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y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b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＝1（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＞0，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＞0）恒有两个公共点，则双曲线离心率的取值范围是</w:t>
      </w:r>
      <w:r>
        <w:rPr>
          <w:rFonts w:ascii="Times New Roman" w:hAnsi="Times New Roman" w:eastAsia="新宋体" w:cs="Times New Roman"/>
          <w:i/>
          <w:szCs w:val="21"/>
          <w:u w:val="single" w:color="000000"/>
        </w:rPr>
        <w:t>　　　　</w:t>
      </w:r>
      <w:r>
        <w:rPr>
          <w:rFonts w:ascii="Times New Roman" w:hAnsi="Times New Roman" w:eastAsia="新宋体" w:cs="Times New Roman"/>
          <w:szCs w:val="21"/>
        </w:rPr>
        <w:t>.</w:t>
      </w:r>
    </w:p>
    <w:p>
      <w:pPr>
        <w:tabs>
          <w:tab w:val="left" w:pos="3969"/>
          <w:tab w:val="left" w:pos="4253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  <w:tab w:val="left" w:pos="4253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</w:t>
      </w:r>
      <w:r>
        <w:rPr>
          <w:rFonts w:hint="eastAsia" w:ascii="Times New Roman" w:hAnsi="Times New Roman" w:eastAsia="新宋体" w:cs="Times New Roman"/>
          <w:szCs w:val="21"/>
        </w:rPr>
        <w:t>0</w:t>
      </w:r>
      <w:r>
        <w:rPr>
          <w:rFonts w:ascii="Times New Roman" w:hAnsi="Times New Roman" w:eastAsia="新宋体" w:cs="Times New Roman"/>
          <w:szCs w:val="21"/>
        </w:rPr>
        <w:t>.已知双曲线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a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－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y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b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＝1（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＞0，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＞0）的左、右焦点分别为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，点</w:t>
      </w:r>
      <w:r>
        <w:rPr>
          <w:rFonts w:ascii="Times New Roman" w:hAnsi="Times New Roman" w:eastAsia="新宋体" w:cs="Times New Roman"/>
          <w:i/>
          <w:szCs w:val="21"/>
        </w:rPr>
        <w:t>P</w:t>
      </w:r>
      <w:r>
        <w:rPr>
          <w:rFonts w:ascii="Times New Roman" w:hAnsi="Times New Roman" w:eastAsia="新宋体" w:cs="Times New Roman"/>
          <w:szCs w:val="21"/>
        </w:rPr>
        <w:t>在双曲线的右支上，且｜</w:t>
      </w:r>
      <w:r>
        <w:rPr>
          <w:rFonts w:ascii="Times New Roman" w:hAnsi="Times New Roman" w:eastAsia="新宋体" w:cs="Times New Roman"/>
          <w:i/>
          <w:szCs w:val="21"/>
        </w:rPr>
        <w:t>PF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｜＝4｜</w:t>
      </w:r>
      <w:r>
        <w:rPr>
          <w:rFonts w:ascii="Times New Roman" w:hAnsi="Times New Roman" w:eastAsia="新宋体" w:cs="Times New Roman"/>
          <w:i/>
          <w:szCs w:val="21"/>
        </w:rPr>
        <w:t>PF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｜，则此双曲线的离心率</w:t>
      </w:r>
      <w:r>
        <w:rPr>
          <w:rFonts w:ascii="Times New Roman" w:hAnsi="Times New Roman" w:eastAsia="新宋体" w:cs="Times New Roman"/>
          <w:i/>
          <w:szCs w:val="21"/>
        </w:rPr>
        <w:t>e</w:t>
      </w:r>
      <w:r>
        <w:rPr>
          <w:rFonts w:ascii="Times New Roman" w:hAnsi="Times New Roman" w:eastAsia="新宋体" w:cs="Times New Roman"/>
          <w:szCs w:val="21"/>
        </w:rPr>
        <w:t>的最大值为</w:t>
      </w:r>
      <w:r>
        <w:rPr>
          <w:rFonts w:ascii="Times New Roman" w:hAnsi="Times New Roman" w:eastAsia="新宋体" w:cs="Times New Roman"/>
          <w:i/>
          <w:szCs w:val="21"/>
          <w:u w:val="single" w:color="000000"/>
        </w:rPr>
        <w:t>　　　　</w:t>
      </w:r>
      <w:r>
        <w:rPr>
          <w:rFonts w:ascii="Times New Roman" w:hAnsi="Times New Roman" w:eastAsia="新宋体" w:cs="Times New Roman"/>
          <w:szCs w:val="21"/>
        </w:rPr>
        <w:t>.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b/>
          <w:bCs/>
          <w:szCs w:val="21"/>
        </w:rPr>
      </w:pPr>
      <w:r>
        <w:rPr>
          <w:rFonts w:hint="eastAsia" w:ascii="Times New Roman" w:hAnsi="Times New Roman" w:eastAsia="新宋体" w:cs="Times New Roman"/>
          <w:b/>
          <w:bCs/>
          <w:szCs w:val="21"/>
        </w:rPr>
        <w:t>四、解答题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</w:t>
      </w:r>
      <w:r>
        <w:rPr>
          <w:rFonts w:hint="eastAsia" w:ascii="Times New Roman" w:hAnsi="Times New Roman" w:eastAsia="新宋体" w:cs="Times New Roman"/>
          <w:szCs w:val="21"/>
        </w:rPr>
        <w:t>1</w:t>
      </w:r>
      <w:r>
        <w:rPr>
          <w:rFonts w:ascii="Times New Roman" w:hAnsi="Times New Roman" w:eastAsia="新宋体" w:cs="Times New Roman"/>
          <w:szCs w:val="21"/>
        </w:rPr>
        <w:t>.中心在原点，焦点在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轴上的一椭圆与一双曲线有共同的焦点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，且｜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｜＝2</w:t>
      </w:r>
      <m:oMath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13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</m:oMath>
      <w:r>
        <w:rPr>
          <w:rFonts w:ascii="Times New Roman" w:hAnsi="Times New Roman" w:eastAsia="新宋体" w:cs="Times New Roman"/>
          <w:szCs w:val="21"/>
        </w:rPr>
        <w:t>，椭圆的长半轴与双曲线的实半轴之差为4，离心率之比为3</w:t>
      </w:r>
      <w:r>
        <w:rPr>
          <w:rFonts w:hint="eastAsia" w:ascii="宋体" w:hAnsi="宋体" w:eastAsia="宋体" w:cs="宋体"/>
          <w:szCs w:val="21"/>
        </w:rPr>
        <w:t>∶</w:t>
      </w:r>
      <w:r>
        <w:rPr>
          <w:rFonts w:ascii="Times New Roman" w:hAnsi="Times New Roman" w:eastAsia="新宋体" w:cs="Times New Roman"/>
          <w:szCs w:val="21"/>
        </w:rPr>
        <w:t>7.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（1）求这两个曲线的方程；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（2）若</w:t>
      </w:r>
      <w:r>
        <w:rPr>
          <w:rFonts w:ascii="Times New Roman" w:hAnsi="Times New Roman" w:eastAsia="新宋体" w:cs="Times New Roman"/>
          <w:i/>
          <w:szCs w:val="21"/>
        </w:rPr>
        <w:t>P</w:t>
      </w:r>
      <w:r>
        <w:rPr>
          <w:rFonts w:ascii="Times New Roman" w:hAnsi="Times New Roman" w:eastAsia="新宋体" w:cs="Times New Roman"/>
          <w:szCs w:val="21"/>
        </w:rPr>
        <w:t>为这两个曲线的一个交点，求cos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i/>
          <w:szCs w:val="21"/>
        </w:rPr>
        <w:t>PF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的值.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</w:t>
      </w:r>
      <w:r>
        <w:rPr>
          <w:rFonts w:hint="eastAsia" w:ascii="Times New Roman" w:hAnsi="Times New Roman" w:eastAsia="新宋体" w:cs="Times New Roman"/>
          <w:szCs w:val="21"/>
        </w:rPr>
        <w:t>2</w:t>
      </w:r>
      <w:r>
        <w:rPr>
          <w:rFonts w:ascii="Times New Roman" w:hAnsi="Times New Roman" w:eastAsia="新宋体" w:cs="Times New Roman"/>
          <w:szCs w:val="21"/>
        </w:rPr>
        <w:t>.已知双曲线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16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－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y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4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＝1的左、右焦点分别为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1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  <w:vertAlign w:val="subscript"/>
        </w:rPr>
        <w:t>2</w:t>
      </w:r>
      <w:r>
        <w:rPr>
          <w:rFonts w:ascii="Times New Roman" w:hAnsi="Times New Roman" w:eastAsia="新宋体" w:cs="Times New Roman"/>
          <w:szCs w:val="21"/>
        </w:rPr>
        <w:t>.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（1）若点</w:t>
      </w:r>
      <w:r>
        <w:rPr>
          <w:rFonts w:ascii="Times New Roman" w:hAnsi="Times New Roman" w:eastAsia="新宋体" w:cs="Times New Roman"/>
          <w:i/>
          <w:szCs w:val="21"/>
        </w:rPr>
        <w:t>M</w:t>
      </w:r>
      <w:r>
        <w:rPr>
          <w:rFonts w:ascii="Times New Roman" w:hAnsi="Times New Roman" w:eastAsia="新宋体" w:cs="Times New Roman"/>
          <w:szCs w:val="21"/>
        </w:rPr>
        <w:t>在双曲线上，且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1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M</m:t>
            </m:r>
            <m:sSub>
              <m:sSub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F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1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acc>
      </m:oMath>
      <w:r>
        <w:rPr>
          <w:rFonts w:ascii="Times New Roman" w:hAnsi="Times New Roman" w:eastAsia="新宋体" w:cs="Times New Roman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1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M</m:t>
            </m:r>
            <m:sSub>
              <m:sSub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b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F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b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b>
            </m:sSub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acc>
      </m:oMath>
      <w:r>
        <w:rPr>
          <w:rFonts w:ascii="Times New Roman" w:hAnsi="Times New Roman" w:eastAsia="新宋体" w:cs="Times New Roman"/>
          <w:szCs w:val="21"/>
        </w:rPr>
        <w:t>＝0，求点</w:t>
      </w:r>
      <w:r>
        <w:rPr>
          <w:rFonts w:ascii="Times New Roman" w:hAnsi="Times New Roman" w:eastAsia="新宋体" w:cs="Times New Roman"/>
          <w:i/>
          <w:szCs w:val="21"/>
        </w:rPr>
        <w:t>M</w:t>
      </w:r>
      <w:r>
        <w:rPr>
          <w:rFonts w:ascii="Times New Roman" w:hAnsi="Times New Roman" w:eastAsia="新宋体" w:cs="Times New Roman"/>
          <w:szCs w:val="21"/>
        </w:rPr>
        <w:t>到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轴的距离；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（2）若双曲线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与已知双曲线有相同的焦点，且过点（3</w:t>
      </w:r>
      <m:oMath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</m:oMath>
      <w:r>
        <w:rPr>
          <w:rFonts w:ascii="Times New Roman" w:hAnsi="Times New Roman" w:eastAsia="新宋体" w:cs="Times New Roman"/>
          <w:szCs w:val="21"/>
        </w:rPr>
        <w:t>，2），求双曲线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的方程.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</w:t>
      </w:r>
      <w:r>
        <w:rPr>
          <w:rFonts w:hint="eastAsia" w:ascii="Times New Roman" w:hAnsi="Times New Roman" w:eastAsia="新宋体" w:cs="Times New Roman"/>
          <w:szCs w:val="21"/>
        </w:rPr>
        <w:t>3</w:t>
      </w:r>
      <w:r>
        <w:rPr>
          <w:rFonts w:ascii="Times New Roman" w:hAnsi="Times New Roman" w:eastAsia="新宋体" w:cs="Times New Roman"/>
          <w:szCs w:val="21"/>
        </w:rPr>
        <w:t>.已知双曲线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a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－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y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b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＝1（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＞0，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＞0）的右焦点为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</w:rPr>
        <w:t>（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，0）.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（1）若双曲线的一条渐近线方程为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</w:rPr>
        <w:t>＝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且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＝2，求双曲线的方程；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（2）以原点</w:t>
      </w:r>
      <w:r>
        <w:rPr>
          <w:rFonts w:ascii="Times New Roman" w:hAnsi="Times New Roman" w:eastAsia="新宋体" w:cs="Times New Roman"/>
          <w:i/>
          <w:szCs w:val="21"/>
        </w:rPr>
        <w:t>O</w:t>
      </w:r>
      <w:r>
        <w:rPr>
          <w:rFonts w:ascii="Times New Roman" w:hAnsi="Times New Roman" w:eastAsia="新宋体" w:cs="Times New Roman"/>
          <w:szCs w:val="21"/>
        </w:rPr>
        <w:t>为圆心，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为半径作圆，该圆与双曲线在第一象限的交点为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，过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作圆的切线，斜率为－</w:t>
      </w:r>
      <m:oMath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</m:oMath>
      <w:r>
        <w:rPr>
          <w:rFonts w:ascii="Times New Roman" w:hAnsi="Times New Roman" w:eastAsia="新宋体" w:cs="Times New Roman"/>
          <w:szCs w:val="21"/>
        </w:rPr>
        <w:t>，求双曲线的离心率.</w:t>
      </w: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tabs>
          <w:tab w:val="left" w:pos="3969"/>
          <w:tab w:val="left" w:pos="4253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1</w:t>
      </w:r>
      <w:r>
        <w:rPr>
          <w:rFonts w:hint="eastAsia" w:ascii="Times New Roman" w:hAnsi="Times New Roman" w:eastAsia="新宋体" w:cs="Times New Roman"/>
          <w:szCs w:val="21"/>
        </w:rPr>
        <w:t>4</w:t>
      </w:r>
      <w:r>
        <w:rPr>
          <w:rFonts w:ascii="Times New Roman" w:hAnsi="Times New Roman" w:eastAsia="新宋体" w:cs="Times New Roman"/>
          <w:szCs w:val="21"/>
        </w:rPr>
        <w:t>.已知双曲线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：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x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a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－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y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b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＝1（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＞0，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＞0）的一条渐近线的方程为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</w:rPr>
        <w:t>＝</w:t>
      </w:r>
      <m:oMath>
        <m:rad>
          <m:radPr>
            <m:degHide m:val="1"/>
            <m:ctrlPr>
              <w:rPr>
                <w:rFonts w:ascii="Cambria Math" w:hAnsi="Cambria Math" w:eastAsia="新宋体" w:cs="Times New Roman"/>
                <w:szCs w:val="21"/>
              </w:rPr>
            </m:ctrlPr>
          </m:radPr>
          <m:deg>
            <m:ctrlPr>
              <w:rPr>
                <w:rFonts w:ascii="Cambria Math" w:hAnsi="Cambria Math" w:eastAsia="新宋体" w:cs="Times New Roman"/>
                <w:szCs w:val="21"/>
              </w:rPr>
            </m:ctrlPr>
          </m:deg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rad>
      </m:oMath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，右焦点</w:t>
      </w:r>
      <w:r>
        <w:rPr>
          <w:rFonts w:ascii="Times New Roman" w:hAnsi="Times New Roman" w:eastAsia="新宋体" w:cs="Times New Roman"/>
          <w:i/>
          <w:szCs w:val="21"/>
        </w:rPr>
        <w:t>F</w:t>
      </w:r>
      <w:r>
        <w:rPr>
          <w:rFonts w:ascii="Times New Roman" w:hAnsi="Times New Roman" w:eastAsia="新宋体" w:cs="Times New Roman"/>
          <w:szCs w:val="21"/>
        </w:rPr>
        <w:t>到直线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＝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sSup>
              <m:sSupP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SupPr>
              <m:e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a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e>
              <m:sup>
                <m:r>
                  <m:rPr/>
                  <w:rPr>
                    <w:rFonts w:ascii="Cambria Math" w:hAnsi="Cambria Math" w:eastAsia="新宋体" w:cs="Times New Roman"/>
                    <w:szCs w:val="21"/>
                  </w:rPr>
                  <m:t>2</m:t>
                </m:r>
                <m:ctrlPr>
                  <w:rPr>
                    <w:rFonts w:ascii="Cambria Math" w:hAnsi="Cambria Math" w:eastAsia="新宋体" w:cs="Times New Roman"/>
                    <w:szCs w:val="21"/>
                  </w:rPr>
                </m:ctrlPr>
              </m:sup>
            </m:sSup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c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的距离为</w:t>
      </w:r>
      <m:oMath>
        <m:f>
          <m:fPr>
            <m:ctrlPr>
              <w:rPr>
                <w:rFonts w:ascii="Cambria Math" w:hAnsi="Cambria Math" w:eastAsia="新宋体" w:cs="Times New Roman"/>
                <w:szCs w:val="21"/>
              </w:rPr>
            </m:ctrlPr>
          </m:fPr>
          <m:num>
            <m:r>
              <m:rPr/>
              <w:rPr>
                <w:rFonts w:ascii="Cambria Math" w:hAnsi="Cambria Math" w:eastAsia="新宋体" w:cs="Times New Roman"/>
                <w:szCs w:val="21"/>
              </w:rPr>
              <m:t>3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num>
          <m:den>
            <m:r>
              <m:rPr/>
              <w:rPr>
                <w:rFonts w:ascii="Cambria Math" w:hAnsi="Cambria Math" w:eastAsia="新宋体" w:cs="Times New Roman"/>
                <w:szCs w:val="21"/>
              </w:rPr>
              <m:t>2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den>
        </m:f>
      </m:oMath>
      <w:r>
        <w:rPr>
          <w:rFonts w:ascii="Times New Roman" w:hAnsi="Times New Roman" w:eastAsia="新宋体" w:cs="Times New Roman"/>
          <w:szCs w:val="21"/>
        </w:rPr>
        <w:t>.</w:t>
      </w:r>
    </w:p>
    <w:p>
      <w:pPr>
        <w:tabs>
          <w:tab w:val="left" w:pos="3969"/>
          <w:tab w:val="left" w:pos="4253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（1）求双曲线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的方程；</w:t>
      </w:r>
    </w:p>
    <w:p>
      <w:pPr>
        <w:tabs>
          <w:tab w:val="left" w:pos="3969"/>
          <w:tab w:val="left" w:pos="4253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  <w:r>
        <w:rPr>
          <w:rFonts w:ascii="Times New Roman" w:hAnsi="Times New Roman" w:eastAsia="新宋体" w:cs="Times New Roman"/>
          <w:szCs w:val="21"/>
        </w:rPr>
        <w:t>（2）斜率为1且在</w:t>
      </w:r>
      <w:r>
        <w:rPr>
          <w:rFonts w:ascii="Times New Roman" w:hAnsi="Times New Roman" w:eastAsia="新宋体" w:cs="Times New Roman"/>
          <w:i/>
          <w:szCs w:val="21"/>
        </w:rPr>
        <w:t>y</w:t>
      </w:r>
      <w:r>
        <w:rPr>
          <w:rFonts w:ascii="Times New Roman" w:hAnsi="Times New Roman" w:eastAsia="新宋体" w:cs="Times New Roman"/>
          <w:szCs w:val="21"/>
        </w:rPr>
        <w:t>轴上的截距大于0的直线</w:t>
      </w:r>
      <w:r>
        <w:rPr>
          <w:rFonts w:ascii="Times New Roman" w:hAnsi="Times New Roman" w:eastAsia="新宋体" w:cs="Times New Roman"/>
          <w:i/>
          <w:szCs w:val="21"/>
        </w:rPr>
        <w:t>l</w:t>
      </w:r>
      <w:r>
        <w:rPr>
          <w:rFonts w:ascii="Times New Roman" w:hAnsi="Times New Roman" w:eastAsia="新宋体" w:cs="Times New Roman"/>
          <w:szCs w:val="21"/>
        </w:rPr>
        <w:t>与双曲线</w:t>
      </w:r>
      <w:r>
        <w:rPr>
          <w:rFonts w:ascii="Times New Roman" w:hAnsi="Times New Roman" w:eastAsia="新宋体" w:cs="Times New Roman"/>
          <w:i/>
          <w:szCs w:val="21"/>
        </w:rPr>
        <w:t>C</w:t>
      </w:r>
      <w:r>
        <w:rPr>
          <w:rFonts w:ascii="Times New Roman" w:hAnsi="Times New Roman" w:eastAsia="新宋体" w:cs="Times New Roman"/>
          <w:szCs w:val="21"/>
        </w:rPr>
        <w:t>相交于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D</w:t>
      </w:r>
      <w:r>
        <w:rPr>
          <w:rFonts w:ascii="Times New Roman" w:hAnsi="Times New Roman" w:eastAsia="新宋体" w:cs="Times New Roman"/>
          <w:szCs w:val="21"/>
        </w:rPr>
        <w:t>两点，已知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（1，0），若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1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DF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acc>
      </m:oMath>
      <w:r>
        <w:rPr>
          <w:rFonts w:ascii="Times New Roman" w:hAnsi="Times New Roman" w:eastAsia="新宋体" w:cs="Times New Roman"/>
          <w:szCs w:val="21"/>
        </w:rPr>
        <w:t>·</w:t>
      </w:r>
      <m:oMath>
        <m:acc>
          <m:accPr>
            <m:chr m:val="⃗"/>
            <m:ctrlPr>
              <w:rPr>
                <w:rFonts w:ascii="Cambria Math" w:hAnsi="Cambria Math" w:eastAsia="新宋体" w:cs="Times New Roman"/>
                <w:szCs w:val="21"/>
              </w:rPr>
            </m:ctrlPr>
          </m:accPr>
          <m:e>
            <m:r>
              <m:rPr/>
              <w:rPr>
                <w:rFonts w:ascii="Cambria Math" w:hAnsi="Cambria Math" w:eastAsia="新宋体" w:cs="Times New Roman"/>
                <w:szCs w:val="21"/>
              </w:rPr>
              <m:t>BF</m:t>
            </m:r>
            <m:ctrlPr>
              <w:rPr>
                <w:rFonts w:ascii="Cambria Math" w:hAnsi="Cambria Math" w:eastAsia="新宋体" w:cs="Times New Roman"/>
                <w:szCs w:val="21"/>
              </w:rPr>
            </m:ctrlPr>
          </m:e>
        </m:acc>
      </m:oMath>
      <w:r>
        <w:rPr>
          <w:rFonts w:ascii="Times New Roman" w:hAnsi="Times New Roman" w:eastAsia="新宋体" w:cs="Times New Roman"/>
          <w:szCs w:val="21"/>
        </w:rPr>
        <w:t>＝1，证明：过</w:t>
      </w:r>
      <w:r>
        <w:rPr>
          <w:rFonts w:ascii="Times New Roman" w:hAnsi="Times New Roman" w:eastAsia="新宋体" w:cs="Times New Roman"/>
          <w:i/>
          <w:szCs w:val="21"/>
        </w:rPr>
        <w:t>A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B</w:t>
      </w:r>
      <w:r>
        <w:rPr>
          <w:rFonts w:ascii="Times New Roman" w:hAnsi="Times New Roman" w:eastAsia="新宋体" w:cs="Times New Roman"/>
          <w:szCs w:val="21"/>
        </w:rPr>
        <w:t>，</w:t>
      </w:r>
      <w:r>
        <w:rPr>
          <w:rFonts w:ascii="Times New Roman" w:hAnsi="Times New Roman" w:eastAsia="新宋体" w:cs="Times New Roman"/>
          <w:i/>
          <w:szCs w:val="21"/>
        </w:rPr>
        <w:t>D</w:t>
      </w:r>
      <w:r>
        <w:rPr>
          <w:rFonts w:ascii="Times New Roman" w:hAnsi="Times New Roman" w:eastAsia="新宋体" w:cs="Times New Roman"/>
          <w:szCs w:val="21"/>
        </w:rPr>
        <w:t>三点的圆与</w:t>
      </w:r>
      <w:r>
        <w:rPr>
          <w:rFonts w:ascii="Times New Roman" w:hAnsi="Times New Roman" w:eastAsia="新宋体" w:cs="Times New Roman"/>
          <w:i/>
          <w:szCs w:val="21"/>
        </w:rPr>
        <w:t>x</w:t>
      </w:r>
      <w:r>
        <w:rPr>
          <w:rFonts w:ascii="Times New Roman" w:hAnsi="Times New Roman" w:eastAsia="新宋体" w:cs="Times New Roman"/>
          <w:szCs w:val="21"/>
        </w:rPr>
        <w:t>轴相切.</w:t>
      </w:r>
    </w:p>
    <w:p>
      <w:pPr>
        <w:tabs>
          <w:tab w:val="left" w:pos="3969"/>
          <w:tab w:val="left" w:pos="4253"/>
        </w:tabs>
        <w:overflowPunct w:val="0"/>
        <w:snapToGrid w:val="0"/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spacing w:line="240" w:lineRule="atLeast"/>
        <w:rPr>
          <w:rFonts w:ascii="Times New Roman" w:hAnsi="Times New Roman" w:eastAsia="新宋体" w:cs="Times New Roman"/>
          <w:szCs w:val="21"/>
        </w:rPr>
      </w:pPr>
    </w:p>
    <w:p>
      <w:pPr>
        <w:widowControl/>
        <w:jc w:val="left"/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MGEzNDg5YmUzYmE0M2VkY2M3ZWM0Y2UwZmI4ZDkwYmUifQ=="/>
    <w:docVar w:name="KSO_WPS_MARK_KEY" w:val="7389a92e-838b-424b-b456-b1068f1656fb"/>
  </w:docVars>
  <w:rsids>
    <w:rsidRoot w:val="00B7773C"/>
    <w:rsid w:val="000A3F65"/>
    <w:rsid w:val="00126AC1"/>
    <w:rsid w:val="0023678A"/>
    <w:rsid w:val="002C5DC2"/>
    <w:rsid w:val="003325FA"/>
    <w:rsid w:val="004A079B"/>
    <w:rsid w:val="005643D2"/>
    <w:rsid w:val="00634EBB"/>
    <w:rsid w:val="006A5A5C"/>
    <w:rsid w:val="00952722"/>
    <w:rsid w:val="00972549"/>
    <w:rsid w:val="00B5015B"/>
    <w:rsid w:val="00B7773C"/>
    <w:rsid w:val="00BC32AC"/>
    <w:rsid w:val="14C03DC6"/>
    <w:rsid w:val="2B804AA3"/>
    <w:rsid w:val="5322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iPriority="6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6"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43"/>
    <w:semiHidden/>
    <w:unhideWhenUsed/>
    <w:qFormat/>
    <w:uiPriority w:val="99"/>
    <w:pPr>
      <w:widowControl/>
      <w:spacing w:line="253" w:lineRule="exact"/>
      <w:jc w:val="left"/>
    </w:pPr>
    <w:rPr>
      <w:rFonts w:ascii="Tahoma" w:hAnsi="Tahoma" w:eastAsia="宋体" w:cs="Tahoma"/>
      <w:color w:val="000000"/>
      <w:kern w:val="0"/>
      <w:sz w:val="16"/>
      <w:szCs w:val="16"/>
    </w:rPr>
  </w:style>
  <w:style w:type="paragraph" w:styleId="12">
    <w:name w:val="footer"/>
    <w:basedOn w:val="1"/>
    <w:link w:val="4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2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5">
    <w:name w:val="footnote text"/>
    <w:basedOn w:val="1"/>
    <w:link w:val="48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6">
    <w:name w:val="Title"/>
    <w:basedOn w:val="1"/>
    <w:next w:val="1"/>
    <w:link w:val="31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8">
    <w:name w:val="Table Grid"/>
    <w:basedOn w:val="1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9">
    <w:name w:val="Light Shading Accent 3"/>
    <w:basedOn w:val="17"/>
    <w:semiHidden/>
    <w:unhideWhenUsed/>
    <w:uiPriority w:val="60"/>
    <w:rPr>
      <w:color w:val="12501A" w:themeColor="accent3" w:themeShade="BF"/>
    </w:rPr>
    <w:tblPr>
      <w:tblBorders>
        <w:top w:val="single" w:color="196B24" w:themeColor="accent3" w:sz="8" w:space="0"/>
        <w:bottom w:val="single" w:color="196B24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96B24" w:themeColor="accent3" w:sz="8" w:space="0"/>
          <w:left w:val="nil"/>
          <w:bottom w:val="single" w:color="196B24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96B24" w:themeColor="accent3" w:sz="8" w:space="0"/>
          <w:left w:val="nil"/>
          <w:bottom w:val="single" w:color="196B24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B" w:themeFill="accent3" w:themeFillTint="3F"/>
      </w:tcPr>
    </w:tblStylePr>
  </w:style>
  <w:style w:type="character" w:styleId="21">
    <w:name w:val="footnote reference"/>
    <w:basedOn w:val="20"/>
    <w:semiHidden/>
    <w:unhideWhenUsed/>
    <w:qFormat/>
    <w:uiPriority w:val="99"/>
    <w:rPr>
      <w:vertAlign w:val="superscript"/>
    </w:rPr>
  </w:style>
  <w:style w:type="character" w:customStyle="1" w:styleId="22">
    <w:name w:val="标题 1 字符"/>
    <w:basedOn w:val="20"/>
    <w:link w:val="2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23">
    <w:name w:val="标题 2 字符"/>
    <w:basedOn w:val="20"/>
    <w:link w:val="3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24">
    <w:name w:val="标题 3 字符"/>
    <w:basedOn w:val="20"/>
    <w:link w:val="4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5">
    <w:name w:val="标题 4 字符"/>
    <w:basedOn w:val="20"/>
    <w:link w:val="5"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6">
    <w:name w:val="标题 5 字符"/>
    <w:basedOn w:val="20"/>
    <w:link w:val="6"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7">
    <w:name w:val="标题 6 字符"/>
    <w:basedOn w:val="20"/>
    <w:link w:val="7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8">
    <w:name w:val="标题 7 字符"/>
    <w:basedOn w:val="20"/>
    <w:link w:val="8"/>
    <w:semiHidden/>
    <w:uiPriority w:val="9"/>
    <w:rPr>
      <w:rFonts w:cstheme="majorBidi"/>
      <w:b/>
      <w:bCs/>
      <w:color w:val="585858" w:themeColor="text1" w:themeTint="A6"/>
    </w:rPr>
  </w:style>
  <w:style w:type="character" w:customStyle="1" w:styleId="29">
    <w:name w:val="标题 8 字符"/>
    <w:basedOn w:val="20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30">
    <w:name w:val="标题 9 字符"/>
    <w:basedOn w:val="20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31">
    <w:name w:val="标题 字符"/>
    <w:basedOn w:val="20"/>
    <w:link w:val="16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2">
    <w:name w:val="副标题 字符"/>
    <w:basedOn w:val="20"/>
    <w:link w:val="14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33">
    <w:name w:val="Quote"/>
    <w:basedOn w:val="1"/>
    <w:next w:val="1"/>
    <w:link w:val="34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4">
    <w:name w:val="引用 字符"/>
    <w:basedOn w:val="20"/>
    <w:link w:val="33"/>
    <w:qFormat/>
    <w:uiPriority w:val="29"/>
    <w:rPr>
      <w:i/>
      <w:iCs/>
      <w:color w:val="3F3F3F" w:themeColor="text1" w:themeTint="BF"/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character" w:customStyle="1" w:styleId="36">
    <w:name w:val="Intense Emphasis"/>
    <w:basedOn w:val="20"/>
    <w:qFormat/>
    <w:uiPriority w:val="21"/>
    <w:rPr>
      <w:i/>
      <w:iCs/>
      <w:color w:val="0F4761" w:themeColor="accent1" w:themeShade="BF"/>
    </w:rPr>
  </w:style>
  <w:style w:type="paragraph" w:styleId="37">
    <w:name w:val="Intense Quote"/>
    <w:basedOn w:val="1"/>
    <w:next w:val="1"/>
    <w:link w:val="38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8">
    <w:name w:val="明显引用 字符"/>
    <w:basedOn w:val="20"/>
    <w:link w:val="37"/>
    <w:qFormat/>
    <w:uiPriority w:val="30"/>
    <w:rPr>
      <w:i/>
      <w:iCs/>
      <w:color w:val="0F4761" w:themeColor="accent1" w:themeShade="BF"/>
    </w:rPr>
  </w:style>
  <w:style w:type="character" w:customStyle="1" w:styleId="39">
    <w:name w:val="Intense Reference"/>
    <w:basedOn w:val="20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40">
    <w:name w:val="页眉 字符"/>
    <w:basedOn w:val="20"/>
    <w:link w:val="13"/>
    <w:qFormat/>
    <w:uiPriority w:val="99"/>
    <w:rPr>
      <w:sz w:val="18"/>
      <w:szCs w:val="18"/>
    </w:rPr>
  </w:style>
  <w:style w:type="character" w:customStyle="1" w:styleId="41">
    <w:name w:val="页脚 字符"/>
    <w:basedOn w:val="20"/>
    <w:link w:val="12"/>
    <w:qFormat/>
    <w:uiPriority w:val="99"/>
    <w:rPr>
      <w:sz w:val="18"/>
      <w:szCs w:val="18"/>
    </w:rPr>
  </w:style>
  <w:style w:type="table" w:customStyle="1" w:styleId="42">
    <w:name w:val="网格型1"/>
    <w:basedOn w:val="17"/>
    <w:qFormat/>
    <w:uiPriority w:val="59"/>
    <w:rPr>
      <w:rFonts w:hAnsi="Times New Roman"/>
      <w:kern w:val="0"/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3">
    <w:name w:val="批注框文本 字符"/>
    <w:basedOn w:val="20"/>
    <w:link w:val="11"/>
    <w:semiHidden/>
    <w:qFormat/>
    <w:uiPriority w:val="99"/>
    <w:rPr>
      <w:rFonts w:ascii="Tahoma" w:hAnsi="Tahoma" w:eastAsia="宋体" w:cs="Tahoma"/>
      <w:color w:val="000000"/>
      <w:kern w:val="0"/>
      <w:sz w:val="16"/>
      <w:szCs w:val="16"/>
    </w:rPr>
  </w:style>
  <w:style w:type="paragraph" w:customStyle="1" w:styleId="44">
    <w:name w:val="引用1"/>
    <w:basedOn w:val="1"/>
    <w:next w:val="1"/>
    <w:qFormat/>
    <w:uiPriority w:val="29"/>
    <w:pPr>
      <w:widowControl/>
      <w:spacing w:line="253" w:lineRule="exact"/>
      <w:jc w:val="left"/>
    </w:pPr>
    <w:rPr>
      <w:rFonts w:ascii="Times New Roman" w:hAnsi="Times New Roman" w:eastAsia="宋体"/>
      <w:i/>
      <w:iCs/>
      <w:color w:val="000000"/>
      <w:kern w:val="0"/>
      <w:sz w:val="18"/>
    </w:rPr>
  </w:style>
  <w:style w:type="table" w:customStyle="1" w:styleId="45">
    <w:name w:val="浅色底纹 - 着色 31"/>
    <w:basedOn w:val="17"/>
    <w:qFormat/>
    <w:uiPriority w:val="60"/>
    <w:rPr>
      <w:rFonts w:hAnsi="Times New Roman"/>
      <w:color w:val="7B7B7B"/>
      <w:kern w:val="0"/>
      <w:sz w:val="22"/>
    </w:rPr>
    <w:tblPr>
      <w:tblBorders>
        <w:top w:val="single" w:color="A5A5A5" w:sz="8" w:space="0"/>
        <w:bottom w:val="single" w:color="A5A5A5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A5A5A5" w:sz="8" w:space="0"/>
          <w:left w:val="nil"/>
          <w:bottom w:val="single" w:color="A5A5A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A5A5A5" w:sz="8" w:space="0"/>
          <w:left w:val="nil"/>
          <w:bottom w:val="single" w:color="A5A5A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paragraph" w:customStyle="1" w:styleId="46">
    <w:name w:val="MTDisplayEquation"/>
    <w:basedOn w:val="1"/>
    <w:next w:val="1"/>
    <w:link w:val="47"/>
    <w:qFormat/>
    <w:uiPriority w:val="0"/>
    <w:pPr>
      <w:widowControl/>
      <w:tabs>
        <w:tab w:val="center" w:pos="4160"/>
        <w:tab w:val="right" w:pos="8300"/>
      </w:tabs>
      <w:spacing w:line="253" w:lineRule="exact"/>
      <w:jc w:val="left"/>
    </w:pPr>
    <w:rPr>
      <w:rFonts w:ascii="Times New Roman" w:hAnsi="Times New Roman" w:eastAsia="宋体"/>
      <w:color w:val="000000"/>
      <w:kern w:val="0"/>
      <w:sz w:val="18"/>
    </w:rPr>
  </w:style>
  <w:style w:type="character" w:customStyle="1" w:styleId="47">
    <w:name w:val="MTDisplayEquation Char"/>
    <w:basedOn w:val="20"/>
    <w:link w:val="46"/>
    <w:qFormat/>
    <w:uiPriority w:val="0"/>
    <w:rPr>
      <w:rFonts w:ascii="Times New Roman" w:hAnsi="Times New Roman" w:eastAsia="宋体"/>
      <w:color w:val="000000"/>
      <w:kern w:val="0"/>
      <w:sz w:val="18"/>
    </w:rPr>
  </w:style>
  <w:style w:type="character" w:customStyle="1" w:styleId="48">
    <w:name w:val="脚注文本 字符"/>
    <w:basedOn w:val="20"/>
    <w:link w:val="15"/>
    <w:semiHidden/>
    <w:qFormat/>
    <w:uiPriority w:val="99"/>
    <w:rPr>
      <w:sz w:val="18"/>
      <w:szCs w:val="18"/>
    </w:rPr>
  </w:style>
  <w:style w:type="paragraph" w:customStyle="1" w:styleId="49">
    <w:name w:val="脚注文本1"/>
    <w:basedOn w:val="1"/>
    <w:next w:val="15"/>
    <w:semiHidden/>
    <w:unhideWhenUsed/>
    <w:qFormat/>
    <w:uiPriority w:val="99"/>
    <w:pPr>
      <w:widowControl/>
      <w:snapToGrid w:val="0"/>
      <w:spacing w:line="253" w:lineRule="exact"/>
      <w:jc w:val="left"/>
    </w:pPr>
    <w:rPr>
      <w:sz w:val="18"/>
      <w:szCs w:val="18"/>
    </w:rPr>
  </w:style>
  <w:style w:type="character" w:customStyle="1" w:styleId="50">
    <w:name w:val="脚注文本 字符1"/>
    <w:basedOn w:val="20"/>
    <w:semiHidden/>
    <w:qFormat/>
    <w:uiPriority w:val="99"/>
    <w:rPr>
      <w:rFonts w:ascii="Times New Roman" w:hAnsi="Times New Roman" w:eastAsia="宋体"/>
      <w:color w:val="000000"/>
      <w:kern w:val="0"/>
      <w:sz w:val="18"/>
      <w:szCs w:val="18"/>
    </w:rPr>
  </w:style>
  <w:style w:type="character" w:customStyle="1" w:styleId="51">
    <w:name w:val="引用 字符1"/>
    <w:basedOn w:val="20"/>
    <w:qFormat/>
    <w:uiPriority w:val="29"/>
    <w:rPr>
      <w:i/>
      <w:iCs/>
      <w:color w:val="3F3F3F" w:themeColor="text1" w:themeTint="BF"/>
    </w:rPr>
  </w:style>
  <w:style w:type="character" w:customStyle="1" w:styleId="52">
    <w:name w:val="脚注文本 字符2"/>
    <w:basedOn w:val="20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1680</Words>
  <Characters>1871</Characters>
  <Lines>46</Lines>
  <Paragraphs>13</Paragraphs>
  <TotalTime>16</TotalTime>
  <ScaleCrop>false</ScaleCrop>
  <LinksUpToDate>false</LinksUpToDate>
  <CharactersWithSpaces>2131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2024-10-22T12:03:00Z</dcterms:created>
  <dc:creator>1381</dc:creator>
  <cp:lastModifiedBy>YZZX</cp:lastModifiedBy>
  <dcterms:modified xsi:type="dcterms:W3CDTF">2024-11-01T08:55:35Z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50196CB27E104BCEB826B877174B2B3D</vt:lpwstr>
  </property>
</Properties>
</file>