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江苏省仪征中学2023-2024学年度第二学期高二数学学科导学案</w:t>
      </w:r>
    </w:p>
    <w:p>
      <w:pPr>
        <w:spacing w:line="0" w:lineRule="atLeast"/>
        <w:jc w:val="center"/>
        <w:rPr>
          <w:rFonts w:ascii="Times New Roman" w:hAnsi="Times New Roman" w:eastAsia="宋体" w:cs="Times New Roman"/>
          <w:b/>
          <w:szCs w:val="24"/>
          <w:u w:val="dotted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24"/>
        </w:rPr>
        <w:t>4.3.2等比数列的通项公式</w:t>
      </w:r>
    </w:p>
    <w:bookmarkEnd w:id="0"/>
    <w:p>
      <w:pPr>
        <w:spacing w:line="0" w:lineRule="atLeast"/>
        <w:jc w:val="center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研制人</w:t>
      </w:r>
      <w:r>
        <w:rPr>
          <w:rFonts w:hint="eastAsia" w:ascii="宋体" w:hAnsi="宋体" w:eastAsia="宋体" w:cs="宋体"/>
          <w:bCs/>
          <w:color w:val="000000"/>
          <w:szCs w:val="21"/>
        </w:rPr>
        <w:t>：刘威      审核人：邓迎春</w:t>
      </w:r>
    </w:p>
    <w:p>
      <w:pPr>
        <w:spacing w:line="0" w:lineRule="atLeast"/>
        <w:jc w:val="left"/>
      </w:pPr>
      <w:r>
        <w:rPr>
          <w:rFonts w:hint="eastAsia" w:ascii="宋体" w:hAnsi="宋体" w:eastAsia="宋体" w:cs="宋体"/>
          <w:bCs/>
          <w:szCs w:val="21"/>
        </w:rPr>
        <w:t>班级：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Cs w:val="21"/>
        </w:rPr>
        <w:t xml:space="preserve"> 姓名：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Cs/>
          <w:szCs w:val="21"/>
        </w:rPr>
        <w:t xml:space="preserve">  学号：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  <w:r>
        <w:rPr>
          <w:rFonts w:hint="eastAsia"/>
        </w:rPr>
        <w:t xml:space="preserve"> </w:t>
      </w:r>
    </w:p>
    <w:p>
      <w:pPr>
        <w:spacing w:line="0" w:lineRule="atLeast"/>
        <w:jc w:val="left"/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 w:eastAsia="宋体"/>
          <w:szCs w:val="21"/>
        </w:rPr>
        <w:t xml:space="preserve">在本节的教学中，应引导学生通过具体实例（如购房贷款，放射性物质的衰变，人口增长等）理解等比数列的概念、性质和应用。引导学生掌握等比数列中各个量之间的基本关系，特别强调数列作为一类特殊的函数，在解决实际问题中的作用，突出等比数列的本质，引导学生通过类比的方法，探索等比数列与指数函数的联系，加深对数列及函数概念的理解；探索并掌握等比数列的变化规律，建立通项公式和前n项和公式；能运用等比数列解决简单的实际问题和数学问题，感受数学模型的现实意义和应用。       </w:t>
      </w:r>
      <w:r>
        <w:rPr>
          <w:rFonts w:eastAsia="黑体"/>
          <w:b/>
          <w:sz w:val="24"/>
        </w:rPr>
        <w:t>一、学习目标</w:t>
      </w:r>
    </w:p>
    <w:p>
      <w:pPr>
        <w:spacing w:line="0" w:lineRule="atLeast"/>
        <w:ind w:firstLine="4" w:firstLineChars="2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1.能运用等比数列的概念及其通项公式解决问题；</w:t>
      </w:r>
    </w:p>
    <w:p>
      <w:pPr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2.理解等比中项的意义．</w:t>
      </w:r>
    </w:p>
    <w:p>
      <w:pPr>
        <w:spacing w:line="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重点、难点：</w:t>
      </w:r>
      <w:r>
        <w:rPr>
          <w:rFonts w:hint="eastAsia" w:ascii="宋体" w:hAnsi="宋体"/>
          <w:bCs/>
          <w:color w:val="000000"/>
          <w:szCs w:val="21"/>
        </w:rPr>
        <w:t>等比数列的概念及通项公式的应用</w:t>
      </w:r>
      <w:r>
        <w:rPr>
          <w:rFonts w:ascii="宋体" w:hAnsi="宋体"/>
          <w:color w:val="000000"/>
          <w:szCs w:val="21"/>
        </w:rPr>
        <w:t>.</w:t>
      </w:r>
    </w:p>
    <w:p>
      <w:pPr>
        <w:spacing w:line="0" w:lineRule="atLeas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二、</w:t>
      </w:r>
      <w:r>
        <w:rPr>
          <w:rFonts w:hint="eastAsia" w:eastAsia="黑体"/>
          <w:b/>
          <w:sz w:val="24"/>
        </w:rPr>
        <w:t>课前自学</w:t>
      </w:r>
    </w:p>
    <w:p>
      <w:pPr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练习：判断正误：</w:t>
      </w:r>
    </w:p>
    <w:p>
      <w:pPr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（1）已知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676400" cy="228600"/>
            <wp:effectExtent l="0" t="0" r="0" b="0"/>
            <wp:docPr id="489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图片 3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，则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295275" cy="228600"/>
            <wp:effectExtent l="0" t="0" r="8890" b="0"/>
            <wp:docPr id="490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图片 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成等比数列．</w:t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</w:p>
    <w:p>
      <w:pPr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（2）已知</w:t>
      </w:r>
      <w:r>
        <w:rPr>
          <w:rFonts w:ascii="宋体" w:hAnsi="宋体"/>
          <w:bCs/>
          <w:color w:val="000000"/>
          <w:position w:val="-12"/>
          <w:szCs w:val="21"/>
        </w:rPr>
        <w:drawing>
          <wp:inline distT="0" distB="0" distL="114300" distR="114300">
            <wp:extent cx="1193800" cy="241300"/>
            <wp:effectExtent l="0" t="0" r="6350" b="5080"/>
            <wp:docPr id="491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图片 3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，则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295275" cy="228600"/>
            <wp:effectExtent l="0" t="0" r="8890" b="0"/>
            <wp:docPr id="492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图片 3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成等比数列．</w:t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</w:p>
    <w:p>
      <w:pPr>
        <w:spacing w:line="0" w:lineRule="atLeast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（3）已知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762000" cy="203200"/>
            <wp:effectExtent l="0" t="0" r="0" b="4445"/>
            <wp:docPr id="493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图片 3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成等比数列，则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571500" cy="177165"/>
            <wp:effectExtent l="0" t="0" r="0" b="14605"/>
            <wp:docPr id="494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图片 3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成等差数列．</w:t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</w:p>
    <w:p>
      <w:pPr>
        <w:spacing w:line="0" w:lineRule="atLeast"/>
        <w:ind w:left="210" w:hanging="210" w:hangingChars="1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（4）已知</w:t>
      </w:r>
      <w:r>
        <w:rPr>
          <w:rFonts w:ascii="宋体" w:hAnsi="宋体"/>
          <w:bCs/>
          <w:color w:val="000000"/>
          <w:position w:val="-10"/>
          <w:szCs w:val="21"/>
        </w:rPr>
        <w:drawing>
          <wp:inline distT="0" distB="0" distL="114300" distR="114300">
            <wp:extent cx="1028700" cy="203200"/>
            <wp:effectExtent l="0" t="0" r="0" b="5080"/>
            <wp:docPr id="495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图片 3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成等差数列，则</w:t>
      </w:r>
      <w:r>
        <w:rPr>
          <w:rFonts w:ascii="宋体" w:hAnsi="宋体"/>
          <w:bCs/>
          <w:color w:val="000000"/>
          <w:position w:val="-6"/>
          <w:szCs w:val="21"/>
        </w:rPr>
        <w:drawing>
          <wp:inline distT="0" distB="0" distL="114300" distR="114300">
            <wp:extent cx="571500" cy="174625"/>
            <wp:effectExtent l="0" t="0" r="0" b="16510"/>
            <wp:docPr id="496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图片 3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color w:val="000000"/>
          <w:szCs w:val="21"/>
        </w:rPr>
        <w:t>成等比数列．</w:t>
      </w:r>
      <w:r>
        <w:rPr>
          <w:rFonts w:hint="eastAsia" w:ascii="宋体" w:hAnsi="宋体"/>
          <w:bCs/>
          <w:color w:val="000000"/>
          <w:szCs w:val="21"/>
        </w:rPr>
        <w:tab/>
      </w:r>
      <w:r>
        <w:rPr>
          <w:rFonts w:hint="eastAsia" w:ascii="宋体" w:hAnsi="宋体"/>
          <w:bCs/>
          <w:color w:val="000000"/>
          <w:szCs w:val="21"/>
        </w:rPr>
        <w:tab/>
      </w:r>
    </w:p>
    <w:p>
      <w:pPr>
        <w:spacing w:line="0" w:lineRule="atLeas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等比数列通项公式的推导与证明：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rFonts w:asciiTheme="minorEastAsia" w:hAnsiTheme="minorEastAsia"/>
          <w:b/>
          <w:color w:val="000000"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Theme="minorEastAsia" w:hAnsiTheme="minorEastAsia"/>
          <w:b/>
          <w:color w:val="000000"/>
          <w:sz w:val="24"/>
        </w:rPr>
        <w:t>三、问题探究</w:t>
      </w:r>
    </w:p>
    <w:p>
      <w:pPr>
        <w:spacing w:line="0" w:lineRule="atLeast"/>
        <w:rPr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例1．</w:t>
      </w:r>
      <w:r>
        <w:rPr>
          <w:rFonts w:hint="eastAsia" w:eastAsia="黑体"/>
          <w:color w:val="000000"/>
          <w:szCs w:val="21"/>
        </w:rPr>
        <w:t>（课本P146例4）</w:t>
      </w:r>
      <w:r>
        <w:rPr>
          <w:rFonts w:hint="eastAsia"/>
          <w:bCs/>
          <w:color w:val="000000"/>
          <w:szCs w:val="21"/>
        </w:rPr>
        <w:t>在等比数列</w:t>
      </w:r>
      <w:r>
        <w:rPr>
          <w:color w:val="000000"/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497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图片 3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>中，</w:t>
      </w:r>
    </w:p>
    <w:p>
      <w:pPr>
        <w:spacing w:line="0" w:lineRule="atLeast"/>
        <w:ind w:left="735" w:hanging="735" w:hangingChars="35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（1）已知</w:t>
      </w:r>
      <w:r>
        <w:rPr>
          <w:bCs/>
          <w:color w:val="000000"/>
          <w:position w:val="-10"/>
          <w:szCs w:val="21"/>
        </w:rPr>
        <w:drawing>
          <wp:inline distT="0" distB="0" distL="114300" distR="114300">
            <wp:extent cx="405765" cy="215900"/>
            <wp:effectExtent l="0" t="0" r="13335" b="13970"/>
            <wp:docPr id="498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图片 3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position w:val="-10"/>
          <w:szCs w:val="21"/>
        </w:rPr>
        <w:drawing>
          <wp:inline distT="0" distB="0" distL="114300" distR="114300">
            <wp:extent cx="444500" cy="203200"/>
            <wp:effectExtent l="0" t="0" r="12700" b="5080"/>
            <wp:docPr id="499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图片 3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>，求</w:t>
      </w:r>
      <w:r>
        <w:rPr>
          <w:bCs/>
          <w:color w:val="000000"/>
          <w:position w:val="-12"/>
          <w:szCs w:val="21"/>
        </w:rPr>
        <w:drawing>
          <wp:inline distT="0" distB="0" distL="114300" distR="114300">
            <wp:extent cx="177165" cy="228600"/>
            <wp:effectExtent l="0" t="0" r="13335" b="0"/>
            <wp:docPr id="500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图片 3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 xml:space="preserve">；     </w:t>
      </w:r>
    </w:p>
    <w:p>
      <w:pPr>
        <w:spacing w:line="0" w:lineRule="atLeast"/>
        <w:ind w:left="735" w:hanging="735" w:hangingChars="350"/>
        <w:rPr>
          <w:color w:val="000000"/>
        </w:rPr>
      </w:pPr>
      <w:r>
        <w:rPr>
          <w:rFonts w:hint="eastAsia"/>
          <w:bCs/>
          <w:color w:val="000000"/>
          <w:szCs w:val="21"/>
        </w:rPr>
        <w:t>（2）已知</w:t>
      </w:r>
      <w:r>
        <w:rPr>
          <w:bCs/>
          <w:color w:val="000000"/>
          <w:position w:val="-12"/>
          <w:szCs w:val="21"/>
        </w:rPr>
        <w:drawing>
          <wp:inline distT="0" distB="0" distL="114300" distR="114300">
            <wp:extent cx="508000" cy="228600"/>
            <wp:effectExtent l="0" t="0" r="0" b="0"/>
            <wp:docPr id="501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33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>，</w:t>
      </w:r>
      <w:r>
        <w:rPr>
          <w:bCs/>
          <w:color w:val="000000"/>
          <w:position w:val="-12"/>
          <w:szCs w:val="21"/>
        </w:rPr>
        <w:drawing>
          <wp:inline distT="0" distB="0" distL="114300" distR="114300">
            <wp:extent cx="581660" cy="228600"/>
            <wp:effectExtent l="0" t="0" r="0" b="0"/>
            <wp:docPr id="502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图片 33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>，求</w:t>
      </w:r>
      <w:r>
        <w:rPr>
          <w:bCs/>
          <w:color w:val="000000"/>
          <w:position w:val="-12"/>
          <w:szCs w:val="21"/>
        </w:rPr>
        <w:drawing>
          <wp:inline distT="0" distB="0" distL="114300" distR="114300">
            <wp:extent cx="180340" cy="228600"/>
            <wp:effectExtent l="0" t="0" r="10160" b="0"/>
            <wp:docPr id="503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图片 33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>．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color w:val="000000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宋体" w:hAnsi="宋体"/>
          <w:color w:val="000000"/>
          <w:szCs w:val="21"/>
        </w:rPr>
        <w:t>例2．</w:t>
      </w:r>
      <w:r>
        <w:rPr>
          <w:rFonts w:hint="eastAsia" w:eastAsia="黑体"/>
          <w:color w:val="000000"/>
          <w:szCs w:val="21"/>
        </w:rPr>
        <w:t>（课本P146例5）</w:t>
      </w:r>
      <w:r>
        <w:rPr>
          <w:rFonts w:hint="eastAsia"/>
          <w:color w:val="000000"/>
        </w:rPr>
        <w:t>试</w:t>
      </w:r>
      <w:r>
        <w:rPr>
          <w:rFonts w:hint="eastAsia"/>
          <w:bCs/>
          <w:color w:val="000000"/>
          <w:szCs w:val="21"/>
        </w:rPr>
        <w:t>在</w:t>
      </w:r>
      <w:r>
        <w:rPr>
          <w:bCs/>
          <w:color w:val="000000"/>
          <w:position w:val="-6"/>
          <w:szCs w:val="21"/>
        </w:rPr>
        <w:drawing>
          <wp:inline distT="0" distB="0" distL="114300" distR="114300">
            <wp:extent cx="266700" cy="177165"/>
            <wp:effectExtent l="0" t="0" r="0" b="13970"/>
            <wp:docPr id="504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图片 33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>和</w:t>
      </w:r>
      <w:r>
        <w:rPr>
          <w:bCs/>
          <w:color w:val="000000"/>
          <w:position w:val="-6"/>
          <w:szCs w:val="21"/>
        </w:rPr>
        <w:drawing>
          <wp:inline distT="0" distB="0" distL="114300" distR="114300">
            <wp:extent cx="114300" cy="177165"/>
            <wp:effectExtent l="0" t="0" r="0" b="13970"/>
            <wp:docPr id="505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图片 34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>中间插入</w:t>
      </w:r>
      <w:r>
        <w:rPr>
          <w:bCs/>
          <w:color w:val="000000"/>
          <w:position w:val="-6"/>
          <w:szCs w:val="21"/>
        </w:rPr>
        <w:drawing>
          <wp:inline distT="0" distB="0" distL="114300" distR="114300">
            <wp:extent cx="114300" cy="177165"/>
            <wp:effectExtent l="0" t="0" r="0" b="13970"/>
            <wp:docPr id="506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图片 34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>个数</w:t>
      </w:r>
      <w:r>
        <w:rPr>
          <w:bCs/>
          <w:color w:val="000000"/>
          <w:szCs w:val="21"/>
        </w:rPr>
        <w:t xml:space="preserve">, </w:t>
      </w:r>
      <w:r>
        <w:rPr>
          <w:rFonts w:hint="eastAsia"/>
          <w:bCs/>
          <w:color w:val="000000"/>
          <w:szCs w:val="21"/>
        </w:rPr>
        <w:t>使这</w:t>
      </w:r>
      <w:r>
        <w:rPr>
          <w:bCs/>
          <w:color w:val="000000"/>
          <w:position w:val="-6"/>
          <w:szCs w:val="21"/>
        </w:rPr>
        <w:drawing>
          <wp:inline distT="0" distB="0" distL="114300" distR="114300">
            <wp:extent cx="114300" cy="177165"/>
            <wp:effectExtent l="0" t="0" r="0" b="13970"/>
            <wp:docPr id="507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图片 34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color w:val="000000"/>
          <w:szCs w:val="21"/>
        </w:rPr>
        <w:t>个数成等比数列．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jc w:val="left"/>
        <w:rPr>
          <w:rFonts w:ascii="宋体" w:hAnsi="宋体"/>
          <w:color w:val="000000"/>
          <w:szCs w:val="21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</w:t>
      </w:r>
      <w:r>
        <w:rPr>
          <w:rFonts w:hint="eastAsia" w:ascii="宋体" w:hAnsi="宋体"/>
          <w:bCs/>
          <w:color w:val="000000"/>
          <w:szCs w:val="21"/>
        </w:rPr>
        <w:t>例3.</w:t>
      </w:r>
      <w:r>
        <w:rPr>
          <w:rFonts w:hint="eastAsia" w:eastAsia="黑体"/>
          <w:color w:val="000000"/>
          <w:szCs w:val="21"/>
        </w:rPr>
        <w:t>（课本P146例6）</w:t>
      </w:r>
      <w:r>
        <w:rPr>
          <w:rFonts w:hint="eastAsia" w:ascii="宋体" w:hAnsi="宋体"/>
          <w:bCs/>
          <w:color w:val="000000"/>
          <w:szCs w:val="21"/>
        </w:rPr>
        <w:t>已知等比数列</w:t>
      </w:r>
      <w:r>
        <w:rPr>
          <w:rFonts w:ascii="宋体" w:hAnsi="宋体"/>
          <w:color w:val="000000"/>
          <w:position w:val="-12"/>
          <w:szCs w:val="21"/>
        </w:rPr>
        <w:drawing>
          <wp:inline distT="0" distB="0" distL="114300" distR="114300">
            <wp:extent cx="295275" cy="228600"/>
            <wp:effectExtent l="0" t="0" r="8890" b="0"/>
            <wp:docPr id="508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图片 3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的通项公式是</w:t>
      </w:r>
      <w:r>
        <w:rPr>
          <w:rFonts w:hint="eastAsia" w:ascii="宋体" w:hAnsi="宋体"/>
          <w:color w:val="000000"/>
          <w:position w:val="-6"/>
          <w:szCs w:val="21"/>
        </w:rPr>
        <w:object>
          <v:shape id="_x0000_i1025" o:spt="75" type="#_x0000_t75" style="height:16.75pt;width:3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2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，求首项</w:t>
      </w:r>
      <w:r>
        <w:rPr>
          <w:rFonts w:ascii="宋体" w:hAnsi="宋体"/>
          <w:color w:val="000000"/>
          <w:position w:val="-10"/>
          <w:szCs w:val="21"/>
        </w:rPr>
        <w:drawing>
          <wp:inline distT="0" distB="0" distL="114300" distR="114300">
            <wp:extent cx="165100" cy="215900"/>
            <wp:effectExtent l="0" t="0" r="6350" b="15240"/>
            <wp:docPr id="509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图片 34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和公比</w:t>
      </w:r>
      <w:r>
        <w:rPr>
          <w:rFonts w:ascii="宋体" w:hAnsi="宋体"/>
          <w:color w:val="000000"/>
          <w:position w:val="-10"/>
          <w:szCs w:val="21"/>
        </w:rPr>
        <w:drawing>
          <wp:inline distT="0" distB="0" distL="114300" distR="114300">
            <wp:extent cx="123825" cy="161925"/>
            <wp:effectExtent l="0" t="0" r="0" b="7620"/>
            <wp:docPr id="510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图片 34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.</w:t>
      </w:r>
    </w:p>
    <w:p>
      <w:pPr>
        <w:spacing w:line="0" w:lineRule="atLeast"/>
        <w:rPr>
          <w:rFonts w:eastAsia="黑体"/>
          <w:sz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</w:t>
      </w:r>
    </w:p>
    <w:p>
      <w:pPr>
        <w:spacing w:line="0" w:lineRule="atLeast"/>
        <w:rPr>
          <w:rFonts w:ascii="宋体" w:hAnsi="宋体"/>
          <w:color w:val="000000"/>
        </w:rPr>
      </w:pPr>
      <w:r>
        <w:rPr>
          <w:rFonts w:hint="eastAsia"/>
          <w:color w:val="000000"/>
        </w:rPr>
        <w:t>思考：在等比数列</w:t>
      </w:r>
      <w:r>
        <w:rPr>
          <w:rFonts w:ascii="宋体" w:hAnsi="宋体"/>
          <w:color w:val="000000"/>
          <w:position w:val="-12"/>
        </w:rPr>
        <w:drawing>
          <wp:inline distT="0" distB="0" distL="114300" distR="114300">
            <wp:extent cx="292100" cy="228600"/>
            <wp:effectExtent l="0" t="0" r="13335" b="0"/>
            <wp:docPr id="511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图片 34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中，</w:t>
      </w:r>
    </w:p>
    <w:p>
      <w:pPr>
        <w:spacing w:line="0" w:lineRule="atLeast"/>
        <w:rPr>
          <w:color w:val="000000"/>
        </w:rPr>
      </w:pPr>
      <w:r>
        <w:rPr>
          <w:rFonts w:ascii="宋体" w:hAnsi="宋体"/>
          <w:color w:val="000000"/>
          <w:position w:val="-12"/>
        </w:rPr>
        <w:drawing>
          <wp:inline distT="0" distB="0" distL="114300" distR="114300">
            <wp:extent cx="711200" cy="241300"/>
            <wp:effectExtent l="0" t="0" r="12700" b="5080"/>
            <wp:docPr id="512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图片 34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是否成立？</w:t>
      </w:r>
      <w:r>
        <w:rPr>
          <w:color w:val="000000"/>
          <w:position w:val="-12"/>
        </w:rPr>
        <w:drawing>
          <wp:inline distT="0" distB="0" distL="114300" distR="114300">
            <wp:extent cx="723900" cy="241300"/>
            <wp:effectExtent l="0" t="0" r="0" b="5080"/>
            <wp:docPr id="513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图片 34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是否成立？</w:t>
      </w:r>
      <w:r>
        <w:rPr>
          <w:color w:val="000000"/>
          <w:position w:val="-12"/>
        </w:rPr>
        <w:drawing>
          <wp:inline distT="0" distB="0" distL="114300" distR="114300">
            <wp:extent cx="1384300" cy="241300"/>
            <wp:effectExtent l="0" t="0" r="6350" b="5080"/>
            <wp:docPr id="514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图片 35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是否成立？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napToGrid w:val="0"/>
        <w:spacing w:line="0" w:lineRule="atLeast"/>
        <w:rPr>
          <w:rFonts w:cs="Courier New"/>
          <w:szCs w:val="21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宋体" w:hAnsi="Courier New" w:eastAsia="黑体" w:cs="Courier New"/>
          <w:color w:val="000000"/>
          <w:szCs w:val="21"/>
        </w:rPr>
        <w:t>例4.</w:t>
      </w:r>
      <w:r>
        <w:rPr>
          <w:rFonts w:cs="Courier New"/>
          <w:szCs w:val="21"/>
        </w:rPr>
        <w:t>已知{a</w:t>
      </w:r>
      <w:r>
        <w:rPr>
          <w:rFonts w:cs="Courier New"/>
          <w:szCs w:val="21"/>
          <w:vertAlign w:val="subscript"/>
        </w:rPr>
        <w:t>n</w:t>
      </w:r>
      <w:r>
        <w:rPr>
          <w:rFonts w:cs="Courier New"/>
          <w:szCs w:val="21"/>
        </w:rPr>
        <w:t>}为等比数列．</w:t>
      </w:r>
    </w:p>
    <w:p>
      <w:pPr>
        <w:snapToGrid w:val="0"/>
        <w:spacing w:line="0" w:lineRule="atLeast"/>
        <w:rPr>
          <w:rFonts w:hint="eastAsia" w:cs="Courier New"/>
          <w:szCs w:val="21"/>
        </w:rPr>
      </w:pPr>
      <w:r>
        <w:rPr>
          <w:rFonts w:hint="eastAsia" w:cs="Courier New"/>
          <w:szCs w:val="21"/>
        </w:rPr>
        <w:t>（1）</w:t>
      </w:r>
      <w:r>
        <w:rPr>
          <w:rFonts w:cs="Courier New"/>
          <w:szCs w:val="21"/>
        </w:rPr>
        <w:t>若a</w:t>
      </w:r>
      <w:r>
        <w:rPr>
          <w:rFonts w:cs="Courier New"/>
          <w:szCs w:val="21"/>
          <w:vertAlign w:val="subscript"/>
        </w:rPr>
        <w:t>n</w:t>
      </w:r>
      <w:r>
        <w:rPr>
          <w:rFonts w:cs="Courier New"/>
          <w:szCs w:val="21"/>
        </w:rPr>
        <w:t>&gt;0，a</w:t>
      </w:r>
      <w:r>
        <w:rPr>
          <w:rFonts w:cs="Courier New"/>
          <w:szCs w:val="21"/>
          <w:vertAlign w:val="subscript"/>
        </w:rPr>
        <w:t>2</w:t>
      </w:r>
      <w:r>
        <w:rPr>
          <w:rFonts w:cs="Courier New"/>
          <w:szCs w:val="21"/>
        </w:rPr>
        <w:t>a</w:t>
      </w:r>
      <w:r>
        <w:rPr>
          <w:rFonts w:cs="Courier New"/>
          <w:szCs w:val="21"/>
          <w:vertAlign w:val="subscript"/>
        </w:rPr>
        <w:t>4</w:t>
      </w:r>
      <w:r>
        <w:rPr>
          <w:rFonts w:cs="Courier New"/>
          <w:szCs w:val="21"/>
        </w:rPr>
        <w:t>＋2a</w:t>
      </w:r>
      <w:r>
        <w:rPr>
          <w:rFonts w:cs="Courier New"/>
          <w:szCs w:val="21"/>
          <w:vertAlign w:val="subscript"/>
        </w:rPr>
        <w:t>3</w:t>
      </w:r>
      <w:r>
        <w:rPr>
          <w:rFonts w:cs="Courier New"/>
          <w:szCs w:val="21"/>
        </w:rPr>
        <w:t>a</w:t>
      </w:r>
      <w:r>
        <w:rPr>
          <w:rFonts w:cs="Courier New"/>
          <w:szCs w:val="21"/>
          <w:vertAlign w:val="subscript"/>
        </w:rPr>
        <w:t>5</w:t>
      </w:r>
      <w:r>
        <w:rPr>
          <w:rFonts w:cs="Courier New"/>
          <w:szCs w:val="21"/>
        </w:rPr>
        <w:t>＋a</w:t>
      </w:r>
      <w:r>
        <w:rPr>
          <w:rFonts w:cs="Courier New"/>
          <w:szCs w:val="21"/>
          <w:vertAlign w:val="subscript"/>
        </w:rPr>
        <w:t>4</w:t>
      </w:r>
      <w:r>
        <w:rPr>
          <w:rFonts w:cs="Courier New"/>
          <w:szCs w:val="21"/>
        </w:rPr>
        <w:t>a</w:t>
      </w:r>
      <w:r>
        <w:rPr>
          <w:rFonts w:cs="Courier New"/>
          <w:szCs w:val="21"/>
          <w:vertAlign w:val="subscript"/>
        </w:rPr>
        <w:t>6</w:t>
      </w:r>
      <w:r>
        <w:rPr>
          <w:rFonts w:cs="Courier New"/>
          <w:szCs w:val="21"/>
        </w:rPr>
        <w:t>＝25，求a</w:t>
      </w:r>
      <w:r>
        <w:rPr>
          <w:rFonts w:cs="Courier New"/>
          <w:szCs w:val="21"/>
          <w:vertAlign w:val="subscript"/>
        </w:rPr>
        <w:t>3</w:t>
      </w:r>
      <w:r>
        <w:rPr>
          <w:rFonts w:cs="Courier New"/>
          <w:szCs w:val="21"/>
        </w:rPr>
        <w:t>＋a</w:t>
      </w:r>
      <w:r>
        <w:rPr>
          <w:rFonts w:cs="Courier New"/>
          <w:szCs w:val="21"/>
          <w:vertAlign w:val="subscript"/>
        </w:rPr>
        <w:t>5</w:t>
      </w:r>
      <w:r>
        <w:rPr>
          <w:rFonts w:cs="Courier New"/>
          <w:szCs w:val="21"/>
        </w:rPr>
        <w:t>；</w:t>
      </w:r>
    </w:p>
    <w:p>
      <w:pPr>
        <w:snapToGrid w:val="0"/>
        <w:spacing w:line="0" w:lineRule="atLeast"/>
        <w:rPr>
          <w:rFonts w:cs="Courier New"/>
          <w:szCs w:val="21"/>
        </w:rPr>
      </w:pPr>
      <w:r>
        <w:rPr>
          <w:rFonts w:cs="Courier New"/>
          <w:szCs w:val="21"/>
        </w:rPr>
        <w:t>（2）在各项均为正数的等比数列{a</w:t>
      </w:r>
      <w:r>
        <w:rPr>
          <w:rFonts w:cs="Courier New"/>
          <w:szCs w:val="21"/>
          <w:vertAlign w:val="subscript"/>
        </w:rPr>
        <w:t>n</w:t>
      </w:r>
      <w:r>
        <w:rPr>
          <w:rFonts w:cs="Courier New"/>
          <w:szCs w:val="21"/>
        </w:rPr>
        <w:t>}中，若a</w:t>
      </w:r>
      <w:r>
        <w:rPr>
          <w:rFonts w:cs="Courier New"/>
          <w:szCs w:val="21"/>
          <w:vertAlign w:val="subscript"/>
        </w:rPr>
        <w:t>3</w:t>
      </w:r>
      <w:r>
        <w:rPr>
          <w:rFonts w:cs="Courier New"/>
          <w:szCs w:val="21"/>
        </w:rPr>
        <w:t>a</w:t>
      </w:r>
      <w:r>
        <w:rPr>
          <w:rFonts w:cs="Courier New"/>
          <w:szCs w:val="21"/>
          <w:vertAlign w:val="subscript"/>
        </w:rPr>
        <w:t>5</w:t>
      </w:r>
      <w:r>
        <w:rPr>
          <w:rFonts w:cs="Courier New"/>
          <w:szCs w:val="21"/>
        </w:rPr>
        <w:t>＝4，则a</w:t>
      </w:r>
      <w:r>
        <w:rPr>
          <w:rFonts w:cs="Courier New"/>
          <w:szCs w:val="21"/>
          <w:vertAlign w:val="subscript"/>
        </w:rPr>
        <w:t>1</w:t>
      </w:r>
      <w:r>
        <w:rPr>
          <w:rFonts w:cs="Courier New"/>
          <w:szCs w:val="21"/>
        </w:rPr>
        <w:t>a</w:t>
      </w:r>
      <w:r>
        <w:rPr>
          <w:rFonts w:cs="Courier New"/>
          <w:szCs w:val="21"/>
          <w:vertAlign w:val="subscript"/>
        </w:rPr>
        <w:t>2</w:t>
      </w:r>
      <w:r>
        <w:rPr>
          <w:rFonts w:cs="Courier New"/>
          <w:szCs w:val="21"/>
        </w:rPr>
        <w:t>a</w:t>
      </w:r>
      <w:r>
        <w:rPr>
          <w:rFonts w:cs="Courier New"/>
          <w:szCs w:val="21"/>
          <w:vertAlign w:val="subscript"/>
        </w:rPr>
        <w:t>3</w:t>
      </w:r>
      <w:r>
        <w:rPr>
          <w:rFonts w:cs="Courier New"/>
          <w:szCs w:val="21"/>
        </w:rPr>
        <w:t>a</w:t>
      </w:r>
      <w:r>
        <w:rPr>
          <w:rFonts w:cs="Courier New"/>
          <w:szCs w:val="21"/>
          <w:vertAlign w:val="subscript"/>
        </w:rPr>
        <w:t>4</w:t>
      </w:r>
      <w:r>
        <w:rPr>
          <w:rFonts w:cs="Courier New"/>
          <w:szCs w:val="21"/>
        </w:rPr>
        <w:t>a</w:t>
      </w:r>
      <w:r>
        <w:rPr>
          <w:rFonts w:cs="Courier New"/>
          <w:szCs w:val="21"/>
          <w:vertAlign w:val="subscript"/>
        </w:rPr>
        <w:t>5</w:t>
      </w:r>
      <w:r>
        <w:rPr>
          <w:rFonts w:cs="Courier New"/>
          <w:szCs w:val="21"/>
        </w:rPr>
        <w:t>a</w:t>
      </w:r>
      <w:r>
        <w:rPr>
          <w:rFonts w:cs="Courier New"/>
          <w:szCs w:val="21"/>
          <w:vertAlign w:val="subscript"/>
        </w:rPr>
        <w:t>6</w:t>
      </w:r>
      <w:r>
        <w:rPr>
          <w:rFonts w:cs="Courier New"/>
          <w:szCs w:val="21"/>
        </w:rPr>
        <w:t>a</w:t>
      </w:r>
      <w:r>
        <w:rPr>
          <w:rFonts w:cs="Courier New"/>
          <w:szCs w:val="21"/>
          <w:vertAlign w:val="subscript"/>
        </w:rPr>
        <w:t>7</w:t>
      </w:r>
      <w:r>
        <w:rPr>
          <w:rFonts w:cs="Courier New"/>
          <w:szCs w:val="21"/>
        </w:rPr>
        <w:t>＝________.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color w:val="000000"/>
        </w:rPr>
      </w:pPr>
      <w:r>
        <w:rPr>
          <w:rFonts w:hint="eastAsia"/>
        </w:rPr>
        <w:t xml:space="preserve">例5． </w:t>
      </w:r>
      <w:r>
        <w:t>有四个数，其中前三个数成等差数列，后三个数成等比数列，并且第一个数与第四个数的和是16，第二个数与第三个数的和是12，求这四个数．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  <w:rPr>
          <w:color w:val="000000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四</w:t>
      </w:r>
      <w:r>
        <w:rPr>
          <w:rFonts w:eastAsia="黑体"/>
          <w:b/>
          <w:sz w:val="24"/>
        </w:rPr>
        <w:t>、</w:t>
      </w:r>
      <w:r>
        <w:rPr>
          <w:rFonts w:hint="eastAsia" w:eastAsia="黑体"/>
          <w:b/>
          <w:sz w:val="24"/>
        </w:rPr>
        <w:t xml:space="preserve">反馈练习 </w:t>
      </w:r>
    </w:p>
    <w:p>
      <w:pPr>
        <w:spacing w:line="0" w:lineRule="atLeas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 P147  练习T3，T4，T6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color w:val="000000"/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/>
          <w:color w:val="000000"/>
          <w:u w:val="dotted"/>
        </w:rPr>
        <w:t xml:space="preserve"> </w:t>
      </w:r>
    </w:p>
    <w:p>
      <w:pPr>
        <w:spacing w:line="0" w:lineRule="atLeast"/>
        <w:ind w:firstLine="210" w:firstLineChars="100"/>
        <w:rPr>
          <w:color w:val="000000"/>
        </w:rPr>
      </w:pPr>
      <w:r>
        <w:rPr>
          <w:rFonts w:hint="eastAsia"/>
          <w:color w:val="000000"/>
        </w:rPr>
        <w:t>2．</w:t>
      </w:r>
      <w:r>
        <w:rPr>
          <w:rFonts w:hint="eastAsia" w:ascii="宋体" w:hAnsi="宋体"/>
          <w:color w:val="000000"/>
          <w:szCs w:val="21"/>
        </w:rPr>
        <w:t>公差不为</w:t>
      </w:r>
      <w:r>
        <w:rPr>
          <w:rFonts w:ascii="宋体" w:hAnsi="宋体"/>
          <w:color w:val="000000"/>
          <w:position w:val="-6"/>
          <w:szCs w:val="21"/>
        </w:rPr>
        <w:drawing>
          <wp:inline distT="0" distB="0" distL="114300" distR="114300">
            <wp:extent cx="127000" cy="177165"/>
            <wp:effectExtent l="0" t="0" r="0" b="13970"/>
            <wp:docPr id="515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图片 35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的等差数列的第</w:t>
      </w:r>
      <w:r>
        <w:rPr>
          <w:rFonts w:ascii="宋体" w:hAnsi="宋体"/>
          <w:color w:val="000000"/>
          <w:position w:val="-4"/>
          <w:szCs w:val="21"/>
        </w:rPr>
        <w:drawing>
          <wp:inline distT="0" distB="0" distL="114300" distR="114300">
            <wp:extent cx="127000" cy="165100"/>
            <wp:effectExtent l="0" t="0" r="0" b="5080"/>
            <wp:docPr id="516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图片 35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6"/>
          <w:szCs w:val="21"/>
        </w:rPr>
        <w:drawing>
          <wp:inline distT="0" distB="0" distL="114300" distR="114300">
            <wp:extent cx="114300" cy="177165"/>
            <wp:effectExtent l="0" t="0" r="0" b="13970"/>
            <wp:docPr id="517" name="图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图片 35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position w:val="-6"/>
          <w:szCs w:val="21"/>
        </w:rPr>
        <w:drawing>
          <wp:inline distT="0" distB="0" distL="114300" distR="114300">
            <wp:extent cx="127000" cy="177165"/>
            <wp:effectExtent l="0" t="0" r="0" b="0"/>
            <wp:docPr id="518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图片 35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Cs w:val="21"/>
        </w:rPr>
        <w:t>项依次构成一个等比数列，求该</w:t>
      </w:r>
      <w:r>
        <w:rPr>
          <w:rFonts w:hint="eastAsia" w:ascii="宋体" w:hAnsi="宋体"/>
          <w:color w:val="000000"/>
        </w:rPr>
        <w:t>等比数列的公比．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0" w:lineRule="atLeast"/>
        <w:rPr>
          <w:color w:val="000000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</w:t>
      </w:r>
    </w:p>
    <w:p>
      <w:pPr>
        <w:snapToGrid w:val="0"/>
        <w:spacing w:line="0" w:lineRule="atLeast"/>
        <w:rPr>
          <w:rFonts w:eastAsia="黑体"/>
          <w:b/>
          <w:sz w:val="24"/>
        </w:rPr>
      </w:pPr>
      <w:r>
        <w:rPr>
          <w:rFonts w:hint="eastAsia" w:ascii="宋体" w:hAnsi="Courier New" w:eastAsia="黑体" w:cs="Courier New"/>
          <w:b/>
          <w:sz w:val="24"/>
          <w:szCs w:val="21"/>
        </w:rPr>
        <w:t>五</w:t>
      </w:r>
      <w:r>
        <w:rPr>
          <w:rFonts w:ascii="宋体" w:hAnsi="Courier New" w:eastAsia="黑体" w:cs="Courier New"/>
          <w:b/>
          <w:sz w:val="24"/>
          <w:szCs w:val="21"/>
        </w:rPr>
        <w:t>、</w:t>
      </w:r>
      <w:r>
        <w:rPr>
          <w:rFonts w:hint="eastAsia" w:ascii="宋体" w:hAnsi="Courier New" w:eastAsia="黑体" w:cs="Courier New"/>
          <w:b/>
          <w:sz w:val="24"/>
          <w:szCs w:val="21"/>
        </w:rPr>
        <w:t>小结</w:t>
      </w:r>
      <w:r>
        <w:rPr>
          <w:rFonts w:ascii="Times New Roman" w:hAnsi="Times New Roman" w:eastAsia="宋体" w:cs="Times New Roman"/>
          <w:b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0D384D20"/>
    <w:rsid w:val="0D38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4" Type="http://schemas.openxmlformats.org/officeDocument/2006/relationships/fontTable" Target="fontTable.xml"/><Relationship Id="rId33" Type="http://schemas.openxmlformats.org/officeDocument/2006/relationships/image" Target="media/image29.wmf"/><Relationship Id="rId32" Type="http://schemas.openxmlformats.org/officeDocument/2006/relationships/image" Target="media/image28.wmf"/><Relationship Id="rId31" Type="http://schemas.openxmlformats.org/officeDocument/2006/relationships/image" Target="media/image27.wmf"/><Relationship Id="rId30" Type="http://schemas.openxmlformats.org/officeDocument/2006/relationships/image" Target="media/image26.wmf"/><Relationship Id="rId3" Type="http://schemas.openxmlformats.org/officeDocument/2006/relationships/theme" Target="theme/theme1.xml"/><Relationship Id="rId29" Type="http://schemas.openxmlformats.org/officeDocument/2006/relationships/image" Target="media/image25.wmf"/><Relationship Id="rId28" Type="http://schemas.openxmlformats.org/officeDocument/2006/relationships/image" Target="media/image24.wmf"/><Relationship Id="rId27" Type="http://schemas.openxmlformats.org/officeDocument/2006/relationships/image" Target="media/image23.wmf"/><Relationship Id="rId26" Type="http://schemas.openxmlformats.org/officeDocument/2006/relationships/image" Target="media/image22.wmf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oleObject" Target="embeddings/oleObject1.bin"/><Relationship Id="rId21" Type="http://schemas.openxmlformats.org/officeDocument/2006/relationships/image" Target="media/image18.wmf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" Type="http://schemas.openxmlformats.org/officeDocument/2006/relationships/image" Target="media/image14.wmf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2023-11-30T00:23:00Z</dcterms:created>
  <dc:creator>26417</dc:creator>
  <cp:lastModifiedBy>26417</cp:lastModifiedBy>
  <dcterms:modified xsi:type="dcterms:W3CDTF">2023-11-30T00:23:52Z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BA4818D25A064B25B97A7952C04B70CC_11</vt:lpwstr>
  </property>
</Properties>
</file>