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宋体" w:eastAsia="黑体" w:cs="Courier New"/>
          <w:b/>
          <w:sz w:val="28"/>
          <w:szCs w:val="28"/>
        </w:rPr>
      </w:pPr>
      <w:bookmarkStart w:id="3" w:name="_GoBack"/>
      <w:bookmarkEnd w:id="3"/>
      <w:bookmarkStart w:id="0" w:name="_Toc8771"/>
    </w:p>
    <w:p>
      <w:pPr>
        <w:pStyle w:val="13"/>
        <w:snapToGrid w:val="0"/>
        <w:spacing w:line="240" w:lineRule="auto"/>
        <w:jc w:val="center"/>
        <w:outlineLvl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学年度第一学期高二物理学科导学案</w:t>
      </w:r>
      <w:bookmarkEnd w:id="0"/>
    </w:p>
    <w:p>
      <w:pPr>
        <w:spacing w:line="240" w:lineRule="auto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Toc5814"/>
      <w:r>
        <w:rPr>
          <w:rFonts w:ascii="黑体" w:hAnsi="黑体" w:eastAsia="黑体"/>
          <w:b/>
          <w:bCs/>
          <w:sz w:val="28"/>
          <w:szCs w:val="28"/>
        </w:rPr>
        <w:t>11.5 实验：练习使用多用电表</w:t>
      </w:r>
      <w:bookmarkEnd w:id="1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付克文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eastAsia="zh-CN"/>
        </w:rPr>
        <w:t>周福林</w:t>
      </w:r>
    </w:p>
    <w:p>
      <w:pPr>
        <w:spacing w:line="240" w:lineRule="auto"/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  </w:t>
      </w:r>
    </w:p>
    <w:p>
      <w:pPr>
        <w:spacing w:line="24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会使用多用电表测量电压、电流和电阻．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3"/>
        <w:spacing w:line="240" w:lineRule="auto"/>
      </w:pPr>
      <w:r>
        <w:t>1.了解多用电表的基本结构，知道多用电表的测量功能.</w:t>
      </w:r>
    </w:p>
    <w:p>
      <w:pPr>
        <w:pStyle w:val="13"/>
        <w:spacing w:line="240" w:lineRule="auto"/>
      </w:pPr>
      <w:r>
        <w:t>2.会使用多用电表测量电压、电流和电阻，并能测量二极管的正、反向电阻．</w:t>
      </w:r>
    </w:p>
    <w:p>
      <w:pPr>
        <w:pStyle w:val="13"/>
        <w:tabs>
          <w:tab w:val="left" w:pos="3544"/>
        </w:tabs>
        <w:snapToGrid w:val="0"/>
        <w:spacing w:line="240" w:lineRule="auto"/>
        <w:jc w:val="left"/>
        <w:rPr>
          <w:rFonts w:ascii="黑体" w:hAnsi="黑体" w:eastAsia="黑体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13635" cy="1440180"/>
            <wp:effectExtent l="0" t="0" r="5715" b="7620"/>
            <wp:wrapTight wrapText="bothSides">
              <wp:wrapPolygon>
                <wp:start x="0" y="0"/>
                <wp:lineTo x="0" y="21429"/>
                <wp:lineTo x="21481" y="21429"/>
                <wp:lineTo x="21481" y="0"/>
                <wp:lineTo x="0" y="0"/>
              </wp:wrapPolygon>
            </wp:wrapTight>
            <wp:docPr id="190" name="图片 55" descr="A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55" descr="A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一、认识多用电表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如图所示是一种指针式多用电表外形图，表的上半部分为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，下半部分是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开关，开关周围标有测量功能的区域及量程．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二、使用多用电表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1．使用前应先调整</w:t>
      </w:r>
      <w:r>
        <w:rPr>
          <w:rFonts w:ascii="Times New Roman" w:hAnsi="Times New Roman" w:cs="Times New Roman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</w:rPr>
        <w:t>，使指针指到零刻度．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2．使用时应先将</w:t>
      </w:r>
      <w:r>
        <w:rPr>
          <w:rFonts w:ascii="Times New Roman" w:hAnsi="Times New Roman" w:cs="Times New Roman"/>
          <w:u w:val="single"/>
        </w:rPr>
        <w:t xml:space="preserve">                    </w:t>
      </w:r>
      <w:r>
        <w:rPr>
          <w:rFonts w:ascii="Times New Roman" w:hAnsi="Times New Roman" w:cs="Times New Roman"/>
        </w:rPr>
        <w:t>旋转到与被测物理量对应的位置上并选择合适的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3．不使用的时候应把选择开关旋转到OFF位置．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4．使用多用电表测量电压、电流和电阻．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(1)测电压：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选择直流电压挡合适的</w:t>
      </w:r>
      <w:r>
        <w:rPr>
          <w:rFonts w:ascii="Times New Roman" w:hAnsi="Times New Roman" w:cs="Times New Roman"/>
          <w:u w:val="single"/>
        </w:rPr>
        <w:t xml:space="preserve">                         </w:t>
      </w:r>
      <w:r>
        <w:rPr>
          <w:rFonts w:ascii="Times New Roman" w:hAnsi="Times New Roman" w:cs="Times New Roman"/>
        </w:rPr>
        <w:t>，并将选择开关旋至相应位置．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将多用电表</w:t>
      </w:r>
      <w:r>
        <w:rPr>
          <w:rFonts w:ascii="Times New Roman" w:hAnsi="Times New Roman" w:cs="Times New Roman"/>
          <w:u w:val="single"/>
        </w:rPr>
        <w:t xml:space="preserve">              </w:t>
      </w:r>
      <w:r>
        <w:rPr>
          <w:rFonts w:ascii="Times New Roman" w:hAnsi="Times New Roman" w:cs="Times New Roman"/>
        </w:rPr>
        <w:t>在待测电路两端，注意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表笔接触点的电势应比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表笔接触点的电势高．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根据表盘上相应量程的直流电压刻度读出电压值，读数时注意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刻度所表示的电压值．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(2)测电流：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选择直流电流挡合适的量程，并将选择开关旋至相应位置．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将被测电路导线拆开一端，把多用电表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>在电路中，注意电流应从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表笔流入多用电表．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读数时，根据表盘上相应量程的直流电流刻度进行读数，要认清刻度盘上的最小刻度．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(3)测电阻：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选挡：估计待测电阻的大小，旋转选择开关，使其尖端对准欧姆挡的合适挡位．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欧姆调零：将红、黑表笔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，调整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，使指针指向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>
        <w:rPr>
          <w:rFonts w:hAnsi="宋体" w:cs="Times New Roman"/>
        </w:rPr>
        <w:t>”．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测量、读数：将两表笔分别与待测电阻的两端接触，指针示数乘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即为待测电阻阻值．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实验完毕，将选择开关置于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OFF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挡或交流电压最高挡．</w:t>
      </w:r>
    </w:p>
    <w:p>
      <w:pPr>
        <w:pStyle w:val="13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一、用多用电表测电压、电流和电阻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1．多用电表测电压、电流和电阻的注意事项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(1)使用前要机械调零．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(2)电流都是从红表笔流入，从黑表笔流出．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(3)测电阻时注意：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测电阻必须把待测电阻隔离．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牢记两个调零过程，切记换挡需进行欧姆调零．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合理选择量程，使指针尽可能指在中值附近．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读数时应乘相应的倍率．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欧姆表的表盘刻度不均匀，一般不估读．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2．多用电表的读数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(1)读数时要注意读表盘上的哪条刻度线：欧姆挡刻度不均匀，读最上一排刻度线；直流电流、直流电压刻度均匀，读中间刻度线．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(2)电压挡、电流挡的读数要看清选择开关所选择的量程，搞清楚每一小格表示多少及应读到的有效数字位数．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例1：</w:t>
      </w:r>
      <w:r>
        <w:rPr>
          <w:rFonts w:ascii="Times New Roman" w:hAnsi="Times New Roman" w:cs="Times New Roman"/>
        </w:rPr>
        <w:t>用多用电表的欧姆挡测量阻值约为几十千欧的电阻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，以下给出的是可能的操作步骤，其中S为选择开关，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为欧姆调零旋钮，把你认为正确的步骤前的字母按合理的顺序填写在横线上________．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a．旋转S使其尖端对准欧姆挡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 k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b．将两表笔分别连接到被测电阻的两端，读出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的阻值后，断开两表笔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c．旋转S使其尖端对准欧姆挡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100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d．将两表笔短接，调节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使指针对准刻度盘上欧姆挡的零刻度，断开两表笔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e．旋转S使其尖端对准交流500 V挡，并拔出两表笔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根据图所示指针位置，此被测电阻的阻值约为________Ω.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(2)下列关于用多用电表欧姆挡测电阻的说法中正确的是________．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A．测电阻时如果指针偏转角过大，应将选择开关拨至倍率较小的挡位，重新调零后测量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B．测量电路中的某个电阻，应该把该电阻与电路断开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C．测量阻值不同的电阻时都必须重新调零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D．测量结束后，应把选择开关拨到OFF挡或交流电压最高挡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例2：</w:t>
      </w:r>
      <w:r>
        <w:rPr>
          <w:rFonts w:ascii="Times New Roman" w:hAnsi="Times New Roman" w:cs="Times New Roman"/>
        </w:rPr>
        <w:t>如图所示为多用电表的刻度盘．若选用倍率为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的欧姆挡测电阻时，表针指示如图所示，则：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17145</wp:posOffset>
            </wp:positionV>
            <wp:extent cx="2410460" cy="1059180"/>
            <wp:effectExtent l="0" t="0" r="12700" b="7620"/>
            <wp:wrapTight wrapText="bothSides">
              <wp:wrapPolygon>
                <wp:start x="0" y="0"/>
                <wp:lineTo x="0" y="21445"/>
                <wp:lineTo x="21441" y="21445"/>
                <wp:lineTo x="21441" y="0"/>
                <wp:lineTo x="0" y="0"/>
              </wp:wrapPolygon>
            </wp:wrapTight>
            <wp:docPr id="192" name="图片 56" descr="A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56" descr="A4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25400</wp:posOffset>
            </wp:positionV>
            <wp:extent cx="2224405" cy="1076325"/>
            <wp:effectExtent l="0" t="0" r="635" b="5715"/>
            <wp:wrapTight wrapText="bothSides">
              <wp:wrapPolygon>
                <wp:start x="0" y="0"/>
                <wp:lineTo x="0" y="21409"/>
                <wp:lineTo x="21458" y="21409"/>
                <wp:lineTo x="21458" y="0"/>
                <wp:lineTo x="0" y="0"/>
              </wp:wrapPolygon>
            </wp:wrapTight>
            <wp:docPr id="193" name="图片 57" descr="A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57" descr="A4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(1)所测电阻的阻值为________ Ω；如果要用此多用电表测量一个阻值约为2.0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Ω的电阻，为了使测量结果比较精确，应选用的欧姆挡是________(选填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 xml:space="preserve">”“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 k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(2)用此多用电表进行测量，当选用量程为50 mA的直流电流挡测量电流时，表针指于图示位置，则所测电流为______ mA；当选用量程为250 mA的直流电流挡测量电流时，表针指于图示位置，则所测电流为________ mA.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(3)当选用量程为10 V的直流电压挡测量电压时，表针也指于图示位置，则所测电压为________ V. </w:t>
      </w:r>
    </w:p>
    <w:tbl>
      <w:tblPr>
        <w:tblStyle w:val="22"/>
        <w:tblpPr w:leftFromText="180" w:rightFromText="180" w:vertAnchor="text" w:horzAnchor="margin" w:tblpXSpec="right" w:tblpY="850"/>
        <w:tblW w:w="4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07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指针位置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选择开关所处挡位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直流电流10 mA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________mA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直流电压50 V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</w:t>
            </w:r>
            <w:r>
              <w:rPr>
                <w:rFonts w:hAnsi="宋体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Ω</w:t>
            </w:r>
          </w:p>
        </w:tc>
      </w:tr>
    </w:tbl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用多用电表进行了几次测量，指针分别处于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的位置，如图所示，若多用电表的选择开关处于下面表格中所指的挡位，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的相应读数是多少？请填在表格中．</w:t>
      </w:r>
    </w:p>
    <w:p>
      <w:pPr>
        <w:pStyle w:val="1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"E:\\周飞燕\\2021\\同步\\物理\\物理 人教 必修第三册\\A468.TIF"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"E:\\周飞燕\\2021\\同步\\物理\\物理 人教 必修第三册\\word\\A468.TIF"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 物理 人教版 必修第三册 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"C:\\Users\\qing\\Desktop\\步步高必修三\\2022春%20物理%20人教版%20必修第三册%20苏京（新教材）\\全书完整的Word版文档\\第十一章\\A468.TIF"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"C:\\Users\\DELL\\Desktop\\2022春%20物理%20人教版%20必修第三册%20苏京（新教材）\\全书完整的Word版文档\\第十一章\\A468.TIF"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44980" cy="1013460"/>
            <wp:effectExtent l="0" t="0" r="7620" b="7620"/>
            <wp:docPr id="194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4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二、用多用电表测二极管的正、反向电阻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39370</wp:posOffset>
            </wp:positionV>
            <wp:extent cx="1011555" cy="447040"/>
            <wp:effectExtent l="0" t="0" r="0" b="0"/>
            <wp:wrapSquare wrapText="bothSides"/>
            <wp:docPr id="191" name="图片 58" descr="A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58" descr="A4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1．认识二极管：如图所示，它由半导体材料制成，左端为正极，右端为负极．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特点：电流从正极流入时电阻很小，而从正极流出时电阻很大．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2．多用电表测二极管的正、反向电阻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(1)测二极管正向电阻：将多用电表的选择开关选至低倍率的欧姆挡，调整欧姆零点之后将黑表笔接触二极管的正极，红表笔接触二极管的负极．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(2)测二极管反向电阻：将多用电表的选择开关选至高倍率的欧姆挡，调整欧姆零点之后将黑表笔接触二极管的负极，红表笔接触二极管的正极．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例3：</w:t>
      </w:r>
      <w:r>
        <w:rPr>
          <w:rFonts w:ascii="Times New Roman" w:hAnsi="Times New Roman" w:cs="Times New Roman"/>
        </w:rPr>
        <w:t>某同学利用多用电表测量二极管的正向电阻．完成下列测量步骤：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(1)检查多用电表的机械零点．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(2)将红、黑表笔分别插入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插孔，将选择开关拨至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的倍率挡位上．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(3)将红、黑表笔短接，进行欧姆调零．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(4)测正向电阻时，将________(填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)表笔接二极管正极，将另一表笔接二极管负极．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(5)测量发现指针的偏角过大，为使测量比较精准，应将选择开关旋转到________(选填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 xml:space="preserve">“ 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)的倍率挡位后，再次测量．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(6)最后应将选择开关拨向________位置．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(7)以上实验过程，缺少的实验步骤是________．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三、用多用电表检测电路故障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1．电压表检测法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电路断路，将电压表与电源并联，若有电压说明电源完好，然后将电压表逐段与电路并联，若某一段电压表指针偏转，说明该段电路中有断点．若电路短路，则用电压表逐段与电路并联，某一段电压表示数为零，则该段电路被短路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2．欧姆表检测法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断开电路，用多用电表的欧姆挡测量待测部分的电阻，若检测部分示数正常，说明两点间正常；若检测部分电阻很小(几乎为零)，说明该部分短路；若检测部分指针几乎不动，说明该部分断路．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如图所示是某同学连接的实验实物图，A、B灯都不亮，他采用下列两种方法进行故障检查．</w:t>
      </w:r>
    </w:p>
    <w:p>
      <w:pPr>
        <w:pStyle w:val="13"/>
        <w:numPr>
          <w:ilvl w:val="0"/>
          <w:numId w:val="1"/>
        </w:numPr>
        <w:tabs>
          <w:tab w:val="left" w:pos="3402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闭合开关，使用多用电表的直流电压挡进行检查，选择开关置于10 V挡．该同学测试结果如</w:t>
      </w:r>
      <w:r>
        <w:rPr>
          <w:rFonts w:hint="eastAsia" w:ascii="Times New Roman" w:hAnsi="Times New Roman" w:cs="Times New Roman"/>
        </w:rPr>
        <w:t>下</w:t>
      </w:r>
      <w:r>
        <w:rPr>
          <w:rFonts w:ascii="Times New Roman" w:hAnsi="Times New Roman" w:cs="Times New Roman"/>
        </w:rPr>
        <w:t>表所示，在测试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间直流电压时，红表笔应接触_____________(选填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)．根据测试结果，可判断电路中一定存在的故障是________．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A．灯A短路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B．灯B短路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 xml:space="preserve">段断路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df</w:t>
      </w:r>
      <w:r>
        <w:rPr>
          <w:rFonts w:ascii="Times New Roman" w:hAnsi="Times New Roman" w:cs="Times New Roman"/>
        </w:rPr>
        <w:t>段断路</w:t>
      </w:r>
    </w:p>
    <w:tbl>
      <w:tblPr>
        <w:tblStyle w:val="22"/>
        <w:tblpPr w:leftFromText="180" w:rightFromText="180" w:vertAnchor="text" w:horzAnchor="page" w:tblpX="4243" w:tblpY="96"/>
        <w:tblW w:w="2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有示数</w:t>
            </w:r>
          </w:p>
        </w:tc>
      </w:tr>
    </w:tbl>
    <w:tbl>
      <w:tblPr>
        <w:tblStyle w:val="22"/>
        <w:tblpPr w:leftFromText="180" w:rightFromText="180" w:vertAnchor="text" w:horzAnchor="page" w:tblpX="7351" w:tblpY="252"/>
        <w:tblW w:w="3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测试点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指针偏转情况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d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1940" cy="152400"/>
                  <wp:effectExtent l="0" t="0" r="7620" b="0"/>
                  <wp:docPr id="12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1940" cy="137160"/>
                  <wp:effectExtent l="0" t="0" r="7620" b="0"/>
                  <wp:docPr id="13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pStyle w:val="13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"E:\\周飞燕\\2021\\同步\\物理\\物理 人教 必修第三册\\A473.TIF"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"E:\\周飞燕\\2021\\同步\\物理\\物理 人教 必修第三册\\word\\A473.TIF"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"D:\\张梦梦\\2021\\同步\\看ppt\\物理\\物理 人教 必修第三册 苏京\\全书完整的Word版文档\\第十一章\\A473.TIF"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 物理 人教版 必修第三册 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"C:\\Users\\qing\\Desktop\\步步高必修三\\2022春%20物理%20人教版%20必修第三册%20苏京（新教材）\\全书完整的Word版文档\\第十一章\\A473.TIF"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"C:\\Users\\DELL\\Desktop\\2022春%20物理%20人教版%20必修第三册%20苏京（新教材）\\全书完整的Word版文档\\第十一章\\A473.TIF"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89560" cy="137160"/>
                  <wp:effectExtent l="0" t="0" r="0" b="0"/>
                  <wp:docPr id="1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>
      <w:pPr>
        <w:pStyle w:val="13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95885</wp:posOffset>
            </wp:positionV>
            <wp:extent cx="1428750" cy="971550"/>
            <wp:effectExtent l="0" t="0" r="3810" b="3810"/>
            <wp:wrapTight wrapText="bothSides">
              <wp:wrapPolygon>
                <wp:start x="0" y="0"/>
                <wp:lineTo x="0" y="21346"/>
                <wp:lineTo x="21427" y="21346"/>
                <wp:lineTo x="21427" y="0"/>
                <wp:lineTo x="0" y="0"/>
              </wp:wrapPolygon>
            </wp:wrapTight>
            <wp:docPr id="199" name="图片 59" descr="A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59" descr="A4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(2)将开关断开，再选择欧姆挡测试，测量结果如</w:t>
      </w:r>
      <w:r>
        <w:rPr>
          <w:rFonts w:hint="eastAsia"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表所示，那么检查出的故障是________．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A．灯A断路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B．灯B短路</w:t>
      </w:r>
    </w:p>
    <w:p>
      <w:pPr>
        <w:pStyle w:val="13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C．灯A、B都断路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间导线断路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/>
        </w:rPr>
      </w:pPr>
    </w:p>
    <w:p>
      <w:pPr>
        <w:spacing w:line="240" w:lineRule="auto"/>
      </w:pP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13"/>
        <w:snapToGrid w:val="0"/>
        <w:spacing w:line="24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_________________________________________________________________</w:t>
      </w:r>
    </w:p>
    <w:p>
      <w:pPr>
        <w:widowControl/>
        <w:spacing w:line="24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  <w:r>
        <w:rPr>
          <w:rFonts w:ascii="黑体" w:hAnsi="黑体" w:eastAsia="黑体"/>
          <w:b/>
          <w:bCs/>
          <w:sz w:val="24"/>
        </w:rPr>
        <w:t xml:space="preserve"> </w:t>
      </w:r>
    </w:p>
    <w:p>
      <w:pPr>
        <w:spacing w:line="240" w:lineRule="auto"/>
        <w:rPr>
          <w:rFonts w:hint="eastAsia" w:ascii="黑体" w:hAnsi="黑体" w:eastAsia="黑体"/>
          <w:b/>
          <w:bCs/>
          <w:sz w:val="24"/>
        </w:rPr>
      </w:pPr>
      <w:bookmarkStart w:id="2" w:name="_Toc6942"/>
      <w:bookmarkEnd w:id="2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59804"/>
      <w:docPartObj>
        <w:docPartGallery w:val="autotext"/>
      </w:docPartObj>
    </w:sdtPr>
    <w:sdtContent>
      <w:p>
        <w:pPr>
          <w:pStyle w:val="1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2D31"/>
    <w:multiLevelType w:val="multilevel"/>
    <w:tmpl w:val="56F82D31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1f41c99d-c501-4388-8b3a-3b941f84d2c1"/>
  </w:docVars>
  <w:rsids>
    <w:rsidRoot w:val="00571A7E"/>
    <w:rsid w:val="002535A4"/>
    <w:rsid w:val="002731A2"/>
    <w:rsid w:val="002C7D68"/>
    <w:rsid w:val="00435D05"/>
    <w:rsid w:val="00435F80"/>
    <w:rsid w:val="0044681E"/>
    <w:rsid w:val="00480E8D"/>
    <w:rsid w:val="004D3CDD"/>
    <w:rsid w:val="0050154E"/>
    <w:rsid w:val="005667A5"/>
    <w:rsid w:val="00571A7E"/>
    <w:rsid w:val="005F7962"/>
    <w:rsid w:val="00697D16"/>
    <w:rsid w:val="006D7600"/>
    <w:rsid w:val="00754B6F"/>
    <w:rsid w:val="007650EF"/>
    <w:rsid w:val="007877C0"/>
    <w:rsid w:val="007D757B"/>
    <w:rsid w:val="00855F25"/>
    <w:rsid w:val="008B13AF"/>
    <w:rsid w:val="00904B5B"/>
    <w:rsid w:val="00973FE8"/>
    <w:rsid w:val="00A956F4"/>
    <w:rsid w:val="00AB477F"/>
    <w:rsid w:val="00C7582B"/>
    <w:rsid w:val="00C82E62"/>
    <w:rsid w:val="00C82EFD"/>
    <w:rsid w:val="00CA0135"/>
    <w:rsid w:val="00E22691"/>
    <w:rsid w:val="0D1D48E2"/>
    <w:rsid w:val="13E94C69"/>
    <w:rsid w:val="15A755D9"/>
    <w:rsid w:val="1C365BD4"/>
    <w:rsid w:val="23121BF0"/>
    <w:rsid w:val="3C781B46"/>
    <w:rsid w:val="4F2F454D"/>
    <w:rsid w:val="664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1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360"/>
      <w:jc w:val="left"/>
    </w:pPr>
    <w:rPr>
      <w:rFonts w:asciiTheme="majorHAnsi" w:eastAsiaTheme="majorHAnsi"/>
      <w:b/>
      <w:bCs/>
      <w:caps/>
      <w:sz w:val="24"/>
    </w:rPr>
  </w:style>
  <w:style w:type="paragraph" w:styleId="18">
    <w:name w:val="toc 4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character" w:customStyle="1" w:styleId="24">
    <w:name w:val="页眉 字符"/>
    <w:basedOn w:val="23"/>
    <w:link w:val="16"/>
    <w:qFormat/>
    <w:uiPriority w:val="0"/>
    <w:rPr>
      <w:sz w:val="18"/>
      <w:szCs w:val="18"/>
    </w:rPr>
  </w:style>
  <w:style w:type="character" w:customStyle="1" w:styleId="25">
    <w:name w:val="页脚 字符"/>
    <w:basedOn w:val="23"/>
    <w:link w:val="15"/>
    <w:qFormat/>
    <w:uiPriority w:val="99"/>
    <w:rPr>
      <w:sz w:val="18"/>
      <w:szCs w:val="18"/>
    </w:rPr>
  </w:style>
  <w:style w:type="character" w:customStyle="1" w:styleId="26">
    <w:name w:val="纯文本 字符"/>
    <w:basedOn w:val="23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latex_linear"/>
    <w:basedOn w:val="23"/>
    <w:qFormat/>
    <w:uiPriority w:val="0"/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29">
    <w:name w:val="题干"/>
    <w:basedOn w:val="1"/>
    <w:link w:val="30"/>
    <w:qFormat/>
    <w:uiPriority w:val="0"/>
    <w:pPr>
      <w:tabs>
        <w:tab w:val="left" w:pos="1260"/>
        <w:tab w:val="left" w:pos="2280"/>
        <w:tab w:val="left" w:pos="3440"/>
      </w:tabs>
      <w:autoSpaceDE w:val="0"/>
      <w:autoSpaceDN w:val="0"/>
      <w:adjustRightInd w:val="0"/>
      <w:ind w:hanging="108" w:hangingChars="135"/>
      <w:jc w:val="left"/>
    </w:pPr>
    <w:rPr>
      <w:rFonts w:asciiTheme="minorHAnsi" w:hAnsiTheme="minorHAnsi" w:eastAsiaTheme="minorEastAsia"/>
      <w:color w:val="000000"/>
      <w:kern w:val="0"/>
      <w:szCs w:val="21"/>
      <w:lang w:val="zh-CN"/>
    </w:rPr>
  </w:style>
  <w:style w:type="character" w:customStyle="1" w:styleId="30">
    <w:name w:val="题干 Char"/>
    <w:basedOn w:val="23"/>
    <w:link w:val="29"/>
    <w:qFormat/>
    <w:uiPriority w:val="0"/>
    <w:rPr>
      <w:rFonts w:cs="Times New Roman"/>
      <w:color w:val="000000"/>
      <w:kern w:val="0"/>
      <w:szCs w:val="21"/>
      <w:lang w:val="zh-CN"/>
    </w:rPr>
  </w:style>
  <w:style w:type="character" w:customStyle="1" w:styleId="31">
    <w:name w:val="标题 1 字符"/>
    <w:basedOn w:val="2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标题 4 字符"/>
    <w:basedOn w:val="2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5">
    <w:name w:val="标题 5 字符"/>
    <w:basedOn w:val="2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6">
    <w:name w:val="标题 6 字符"/>
    <w:basedOn w:val="2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7">
    <w:name w:val="标题 7 字符"/>
    <w:basedOn w:val="23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字符"/>
    <w:basedOn w:val="23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2&#26149;%2525252525252525252525252520&#29289;&#29702;%2525252525252525252525252520&#20154;&#25945;&#29256;%2525252525252525252525252520&#24517;&#20462;&#31532;&#19977;&#20876;%2525252525252525252525252520&#33487;&#20140;&#65288;&#26032;&#25945;&#26448;&#65289;/&#20840;&#20070;&#23436;&#25972;&#30340;Word&#29256;&#25991;&#26723;/&#31532;&#21313;&#19968;&#31456;/A468.TIF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2022&#26149;%252525252525252525252525252520&#29289;&#29702;%252525252525252525252525252520&#20154;&#25945;&#29256;%252525252525252525252525252520&#24517;&#20462;&#31532;&#19977;&#20876;%252525252525252525252525252520&#33487;&#20140;&#65288;&#26032;&#25945;&#26448;&#65289;/&#20840;&#20070;&#23436;&#25972;&#30340;Word&#29256;&#25991;&#26723;/&#31532;&#21313;&#19968;&#31456;/A473.TIF" TargetMode="External"/><Relationship Id="rId15" Type="http://schemas.openxmlformats.org/officeDocument/2006/relationships/image" Target="media/image8.png"/><Relationship Id="rId14" Type="http://schemas.openxmlformats.org/officeDocument/2006/relationships/image" Target="2022&#26149;%252525252525252525252525252520&#29289;&#29702;%252525252525252525252525252520&#20154;&#25945;&#29256;%252525252525252525252525252520&#24517;&#20462;&#31532;&#19977;&#20876;%252525252525252525252525252520&#33487;&#20140;&#65288;&#26032;&#25945;&#26448;&#65289;/&#20840;&#20070;&#23436;&#25972;&#30340;Word&#29256;&#25991;&#26723;/&#31532;&#21313;&#19968;&#31456;/A472.TIF" TargetMode="External"/><Relationship Id="rId13" Type="http://schemas.openxmlformats.org/officeDocument/2006/relationships/image" Target="media/image7.png"/><Relationship Id="rId12" Type="http://schemas.openxmlformats.org/officeDocument/2006/relationships/image" Target="2022&#26149;%252525252525252525252525252520&#29289;&#29702;%252525252525252525252525252520&#20154;&#25945;&#29256;%252525252525252525252525252520&#24517;&#20462;&#31532;&#19977;&#20876;%252525252525252525252525252520&#33487;&#20140;&#65288;&#26032;&#25945;&#26448;&#65289;/&#20840;&#20070;&#23436;&#25972;&#30340;Word&#29256;&#25991;&#26723;/&#31532;&#21313;&#19968;&#31456;/A471.TIF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47180-0599-4827-8D33-B27AD91FA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20670</Words>
  <Characters>24479</Characters>
  <Lines>1634</Lines>
  <Paragraphs>460</Paragraphs>
  <TotalTime>2</TotalTime>
  <ScaleCrop>false</ScaleCrop>
  <LinksUpToDate>false</LinksUpToDate>
  <CharactersWithSpaces>26571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蔡 伟</dc:creator>
  <cp:lastModifiedBy>Administrator</cp:lastModifiedBy>
  <cp:lastPrinted>2023-08-08T07:21:00Z</cp:lastPrinted>
  <dcterms:modified xsi:type="dcterms:W3CDTF">2024-09-19T08:13:32Z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BB9D18A8311C4D33B7583EE3350CCE69</vt:lpwstr>
  </property>
</Properties>
</file>