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9C295" w14:textId="1D5F615C" w:rsidR="004F15C2" w:rsidRPr="004F15C2" w:rsidRDefault="004F15C2" w:rsidP="004F15C2">
      <w:pPr>
        <w:jc w:val="center"/>
        <w:textAlignment w:val="center"/>
        <w:rPr>
          <w:rFonts w:ascii="Times New Roman" w:eastAsia="Times New Roman" w:hAnsi="Times New Roman" w:cs="Times New Roman"/>
          <w:b/>
          <w:bCs/>
          <w:kern w:val="0"/>
          <w:szCs w:val="21"/>
        </w:rPr>
      </w:pPr>
      <w:bookmarkStart w:id="0" w:name="_Hlk152662910"/>
      <w:bookmarkEnd w:id="0"/>
      <w:r w:rsidRPr="004F15C2">
        <w:rPr>
          <w:rFonts w:ascii="宋体" w:cs="宋体" w:hint="eastAsia"/>
          <w:b/>
          <w:bCs/>
          <w:kern w:val="0"/>
          <w:szCs w:val="21"/>
        </w:rPr>
        <w:t>小练2</w:t>
      </w:r>
      <w:r w:rsidRPr="004F15C2">
        <w:rPr>
          <w:rFonts w:ascii="宋体" w:cs="宋体"/>
          <w:b/>
          <w:bCs/>
          <w:kern w:val="0"/>
          <w:szCs w:val="21"/>
        </w:rPr>
        <w:t>8</w:t>
      </w:r>
    </w:p>
    <w:p w14:paraId="636869F7" w14:textId="166F1C39" w:rsidR="004F15C2" w:rsidRDefault="004F15C2" w:rsidP="004F15C2">
      <w:pPr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1F493F7" wp14:editId="3ACA4E93">
            <wp:simplePos x="0" y="0"/>
            <wp:positionH relativeFrom="margin">
              <wp:align>right</wp:align>
            </wp:positionH>
            <wp:positionV relativeFrom="paragraph">
              <wp:posOffset>611505</wp:posOffset>
            </wp:positionV>
            <wp:extent cx="17811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484" y="21327"/>
                <wp:lineTo x="21484" y="0"/>
                <wp:lineTo x="0" y="0"/>
              </wp:wrapPolygon>
            </wp:wrapTight>
            <wp:docPr id="1025" name="图片 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.</w:t>
      </w:r>
      <w:bookmarkStart w:id="1" w:name="5b4ef5dc-3059-47f1-b1b9-5d9b6889bc13"/>
      <w:r>
        <w:rPr>
          <w:rFonts w:ascii="宋体" w:cs="宋体"/>
          <w:kern w:val="0"/>
          <w:szCs w:val="21"/>
        </w:rPr>
        <w:t>如图所示，真空中有一个半径为</w:t>
      </w:r>
      <m:oMath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，质量分布均匀的玻璃球，频率为</w:t>
      </w:r>
      <m:oMath>
        <m:r>
          <w:rPr>
            <w:rFonts w:hAnsi="Cambria Math"/>
          </w:rPr>
          <m:t>f</m:t>
        </m:r>
      </m:oMath>
      <w:r>
        <w:rPr>
          <w:rFonts w:ascii="宋体" w:cs="宋体"/>
          <w:kern w:val="0"/>
          <w:szCs w:val="21"/>
        </w:rPr>
        <w:t>的细激光束在真空中沿直线</w:t>
      </w:r>
      <m:oMath>
        <m:r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传播，并于玻璃球表面的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点经折射进入玻璃球，并在玻璃球表面的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点又经折射进入真空中，已知</w:t>
      </w:r>
      <m:oMath>
        <m:r>
          <w:rPr>
            <w:rFonts w:hAnsi="Cambria Math"/>
          </w:rPr>
          <m:t>∠COD=120°</m:t>
        </m:r>
      </m:oMath>
      <w:r>
        <w:rPr>
          <w:rFonts w:ascii="宋体" w:cs="宋体"/>
          <w:kern w:val="0"/>
          <w:szCs w:val="21"/>
        </w:rPr>
        <w:t>，玻璃球对该激光的折射率为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3</m:t>
            </m:r>
          </m:e>
        </m:rad>
      </m:oMath>
      <w:r>
        <w:rPr>
          <w:rFonts w:ascii="宋体" w:cs="宋体"/>
          <w:kern w:val="0"/>
          <w:szCs w:val="21"/>
        </w:rPr>
        <w:t>，则下列说法正确的是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"/>
    </w:p>
    <w:p w14:paraId="37B61381" w14:textId="2B45237C" w:rsidR="004F15C2" w:rsidRPr="004F15C2" w:rsidRDefault="004F15C2" w:rsidP="004F15C2">
      <w:pPr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出射光线的频率变小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改变入射角</w:t>
      </w:r>
      <m:oMath>
        <m:r>
          <w:rPr>
            <w:rFonts w:hAnsi="Cambria Math"/>
          </w:rPr>
          <m:t>α</m:t>
        </m:r>
      </m:oMath>
      <w:r>
        <w:rPr>
          <w:rFonts w:ascii="宋体" w:cs="宋体"/>
          <w:kern w:val="0"/>
          <w:szCs w:val="21"/>
        </w:rPr>
        <w:t>的大小，细激光束可能在玻璃球的内表面发生全反射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此激光束在玻璃球中传播的时间为</w:t>
      </w:r>
      <m:oMath>
        <m:r>
          <w:rPr>
            <w:rFonts w:hAnsi="Cambria Math"/>
          </w:rPr>
          <m:t>t=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3R</m:t>
            </m:r>
          </m:num>
          <m:den>
            <m:r>
              <w:rPr>
                <w:rFonts w:hAnsi="Cambria Math"/>
                <w:sz w:val="24"/>
                <w:szCs w:val="24"/>
              </w:rPr>
              <m:t>c</m:t>
            </m:r>
          </m:den>
        </m:f>
        <m:r>
          <w:rPr>
            <w:rFonts w:hAnsi="Cambria Math"/>
          </w:rPr>
          <m:t>(c</m:t>
        </m:r>
      </m:oMath>
      <w:r>
        <w:rPr>
          <w:rFonts w:ascii="宋体" w:cs="宋体"/>
          <w:kern w:val="0"/>
          <w:szCs w:val="21"/>
        </w:rPr>
        <w:t>为真空中的光速</w:t>
      </w:r>
      <m:oMath>
        <m:r>
          <w:rPr>
            <w:rFonts w:hAnsi="Cambria Math"/>
          </w:rPr>
          <m:t>)</m:t>
        </m:r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激光束的入射角为</w:t>
      </w:r>
      <m:oMath>
        <m:r>
          <w:rPr>
            <w:rFonts w:hAnsi="Cambria Math"/>
          </w:rPr>
          <m:t>α=45°</m:t>
        </m:r>
      </m:oMath>
    </w:p>
    <w:p w14:paraId="5F170F7B" w14:textId="358F129A" w:rsidR="004F15C2" w:rsidRDefault="004F15C2" w:rsidP="004F15C2">
      <w:pPr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B1810D1" wp14:editId="09B9CC4D">
            <wp:simplePos x="0" y="0"/>
            <wp:positionH relativeFrom="column">
              <wp:posOffset>3009900</wp:posOffset>
            </wp:positionH>
            <wp:positionV relativeFrom="paragraph">
              <wp:posOffset>421005</wp:posOffset>
            </wp:positionV>
            <wp:extent cx="2162175" cy="962025"/>
            <wp:effectExtent l="0" t="0" r="9525" b="9525"/>
            <wp:wrapTight wrapText="bothSides">
              <wp:wrapPolygon edited="0">
                <wp:start x="0" y="0"/>
                <wp:lineTo x="0" y="21386"/>
                <wp:lineTo x="21505" y="21386"/>
                <wp:lineTo x="21505" y="0"/>
                <wp:lineTo x="0" y="0"/>
              </wp:wrapPolygon>
            </wp:wrapTight>
            <wp:docPr id="1026" name="图片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.</w:t>
      </w:r>
      <w:bookmarkStart w:id="2" w:name="d891a58f-fe1a-4a74-97bc-f5cf03e4c294"/>
      <w:r>
        <w:rPr>
          <w:rFonts w:ascii="宋体" w:cs="宋体"/>
          <w:kern w:val="0"/>
          <w:szCs w:val="21"/>
        </w:rPr>
        <w:t>如图所示，折射率为</w:t>
      </w:r>
      <m:oMath>
        <m:rad>
          <m:radPr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>​</m:t>
            </m:r>
          </m:deg>
          <m:e>
            <m:r>
              <w:rPr>
                <w:rFonts w:hAnsi="Cambria Math"/>
              </w:rPr>
              <m:t>3</m:t>
            </m:r>
          </m:e>
        </m:rad>
      </m:oMath>
      <w:r>
        <w:rPr>
          <w:rFonts w:ascii="宋体" w:cs="宋体"/>
          <w:kern w:val="0"/>
          <w:szCs w:val="21"/>
        </w:rPr>
        <w:t>的三棱镜，横截面为直角三角形</w:t>
      </w:r>
      <m:oMath>
        <m:r>
          <w:rPr>
            <w:rFonts w:hAnsi="Cambria Math"/>
          </w:rPr>
          <m:t>ABC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∠A=90°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∠B=30°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D</m:t>
        </m:r>
      </m:oMath>
      <w:r>
        <w:rPr>
          <w:rFonts w:ascii="宋体" w:cs="宋体"/>
          <w:kern w:val="0"/>
          <w:szCs w:val="21"/>
        </w:rPr>
        <w:t>为</w:t>
      </w:r>
      <m:oMath>
        <m:r>
          <w:rPr>
            <w:rFonts w:hAnsi="Cambria Math"/>
          </w:rPr>
          <m:t>AB</m:t>
        </m:r>
      </m:oMath>
      <w:r>
        <w:rPr>
          <w:rFonts w:ascii="宋体" w:cs="宋体"/>
          <w:kern w:val="0"/>
          <w:szCs w:val="21"/>
        </w:rPr>
        <w:t>边上一点，且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BD</m:t>
            </m:r>
          </m:sub>
        </m:sSub>
        <m:r>
          <w:rPr>
            <w:rFonts w:hAnsi="Cambria Math"/>
          </w:rPr>
          <m:t>=2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DA</m:t>
            </m:r>
          </m:sub>
        </m:sSub>
        <m:r>
          <w:rPr>
            <w:rFonts w:hAnsi="Cambria Math"/>
          </w:rPr>
          <m:t>.</m:t>
        </m:r>
      </m:oMath>
      <w:r>
        <w:rPr>
          <w:rFonts w:ascii="宋体" w:cs="宋体"/>
          <w:kern w:val="0"/>
          <w:szCs w:val="21"/>
        </w:rPr>
        <w:t>一束平行光平行于</w:t>
      </w:r>
      <m:oMath>
        <m:r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从</w:t>
      </w:r>
      <m:oMath>
        <m:r>
          <w:rPr>
            <w:rFonts w:hAnsi="Cambria Math"/>
          </w:rPr>
          <m:t>AB</m:t>
        </m:r>
      </m:oMath>
      <w:r>
        <w:rPr>
          <w:rFonts w:ascii="宋体" w:cs="宋体"/>
          <w:kern w:val="0"/>
          <w:szCs w:val="21"/>
        </w:rPr>
        <w:t>边射入三棱镜，光在真空中传播的速度为</w:t>
      </w:r>
      <m:oMath>
        <m:r>
          <w:rPr>
            <w:rFonts w:hAnsi="Cambria Math"/>
          </w:rPr>
          <m:t>c.</m:t>
        </m:r>
      </m:oMath>
      <w:r>
        <w:rPr>
          <w:rFonts w:ascii="宋体" w:cs="宋体"/>
          <w:kern w:val="0"/>
          <w:szCs w:val="21"/>
        </w:rPr>
        <w:t>下列说法正确的是</w:t>
      </w:r>
      <w:bookmarkEnd w:id="2"/>
      <w:r>
        <w:rPr>
          <w:rFonts w:ascii="宋体" w:cs="宋体" w:hint="eastAsia"/>
          <w:kern w:val="0"/>
          <w:szCs w:val="21"/>
        </w:rPr>
        <w:t>（）</w:t>
      </w:r>
    </w:p>
    <w:p w14:paraId="57B2586E" w14:textId="5242E6C7" w:rsidR="004F15C2" w:rsidRDefault="004F15C2" w:rsidP="004F15C2">
      <w:pPr>
        <w:tabs>
          <w:tab w:val="left" w:pos="4200"/>
        </w:tabs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光在</w:t>
      </w:r>
      <m:oMath>
        <m:r>
          <w:rPr>
            <w:rFonts w:hAnsi="Cambria Math"/>
          </w:rPr>
          <m:t>AB</m:t>
        </m:r>
      </m:oMath>
      <w:r>
        <w:rPr>
          <w:rFonts w:ascii="宋体" w:cs="宋体"/>
          <w:kern w:val="0"/>
          <w:szCs w:val="21"/>
        </w:rPr>
        <w:t>边的折射角为</w:t>
      </w:r>
      <m:oMath>
        <m:r>
          <w:rPr>
            <w:rFonts w:hAnsi="Cambria Math"/>
          </w:rPr>
          <m:t>30°</m:t>
        </m:r>
      </m:oMath>
      <w:r>
        <w:tab/>
      </w:r>
    </w:p>
    <w:p w14:paraId="00E01B93" w14:textId="77777777" w:rsidR="004F15C2" w:rsidRDefault="004F15C2" w:rsidP="004F15C2">
      <w:pPr>
        <w:tabs>
          <w:tab w:val="left" w:pos="4200"/>
        </w:tabs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光在三棱镜中的传播速度为</w:t>
      </w:r>
      <m:oMath>
        <m:rad>
          <m:radPr>
            <m:degHide m:val="1"/>
            <m:ctrlPr>
              <w:rPr>
                <w:rFonts w:hAnsi="Cambria Math"/>
              </w:rPr>
            </m:ctrlPr>
          </m:radPr>
          <m:deg>
            <m:r>
              <w:rPr>
                <w:rFonts w:hAnsi="Cambria Math"/>
              </w:rPr>
              <m:t xml:space="preserve"> </m:t>
            </m:r>
          </m:deg>
          <m:e>
            <m:r>
              <w:rPr>
                <w:rFonts w:hAnsi="Cambria Math"/>
              </w:rPr>
              <m:t>3</m:t>
            </m:r>
          </m:e>
        </m:rad>
        <m:r>
          <w:rPr>
            <w:rFonts w:hAnsi="Cambria Math"/>
          </w:rPr>
          <m:t>c</m:t>
        </m:r>
      </m:oMath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光从</w:t>
      </w:r>
      <m:oMath>
        <m:r>
          <w:rPr>
            <w:rFonts w:hAnsi="Cambria Math"/>
          </w:rPr>
          <m:t>BD</m:t>
        </m:r>
      </m:oMath>
      <w:r>
        <w:rPr>
          <w:rFonts w:ascii="宋体" w:cs="宋体"/>
          <w:kern w:val="0"/>
          <w:szCs w:val="21"/>
        </w:rPr>
        <w:t>之间入射，能从</w:t>
      </w:r>
      <m:oMath>
        <m:r>
          <w:rPr>
            <w:rFonts w:hAnsi="Cambria Math"/>
          </w:rPr>
          <m:t>BC</m:t>
        </m:r>
      </m:oMath>
      <w:r>
        <w:rPr>
          <w:rFonts w:ascii="宋体" w:cs="宋体"/>
          <w:kern w:val="0"/>
          <w:szCs w:val="21"/>
        </w:rPr>
        <w:t>边射出</w:t>
      </w:r>
      <w:r>
        <w:tab/>
      </w:r>
    </w:p>
    <w:p w14:paraId="12B9D6CD" w14:textId="6FF764BA" w:rsidR="004F15C2" w:rsidRDefault="004F15C2" w:rsidP="004F15C2">
      <w:pPr>
        <w:tabs>
          <w:tab w:val="left" w:pos="4200"/>
        </w:tabs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光从</w:t>
      </w:r>
      <m:oMath>
        <m:r>
          <w:rPr>
            <w:rFonts w:hAnsi="Cambria Math"/>
          </w:rPr>
          <m:t>AD</m:t>
        </m:r>
      </m:oMath>
      <w:r>
        <w:rPr>
          <w:rFonts w:ascii="宋体" w:cs="宋体"/>
          <w:kern w:val="0"/>
          <w:szCs w:val="21"/>
        </w:rPr>
        <w:t>之间入射，能从</w:t>
      </w:r>
      <m:oMath>
        <m:r>
          <w:rPr>
            <w:rFonts w:hAnsi="Cambria Math"/>
          </w:rPr>
          <m:t>AC</m:t>
        </m:r>
      </m:oMath>
      <w:r>
        <w:rPr>
          <w:rFonts w:ascii="宋体" w:cs="宋体"/>
          <w:kern w:val="0"/>
          <w:szCs w:val="21"/>
        </w:rPr>
        <w:t>边射出</w:t>
      </w:r>
    </w:p>
    <w:p w14:paraId="272AD9F3" w14:textId="55067606" w:rsidR="004F15C2" w:rsidRDefault="004F15C2" w:rsidP="004F15C2">
      <w:pPr>
        <w:textAlignment w:val="center"/>
      </w:pP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.</w:t>
      </w:r>
      <w:bookmarkStart w:id="3" w:name="3b43b323-51e0-4582-bde6-3b954cce6190"/>
      <w:r>
        <w:rPr>
          <w:rFonts w:ascii="宋体" w:cs="宋体"/>
          <w:kern w:val="0"/>
          <w:szCs w:val="21"/>
        </w:rPr>
        <w:t>如图，一个半径为</w:t>
      </w:r>
      <m:oMath>
        <m:r>
          <w:rPr>
            <w:rFonts w:hAnsi="Cambria Math"/>
          </w:rPr>
          <m:t>R</m:t>
        </m:r>
      </m:oMath>
      <w:r>
        <w:rPr>
          <w:rFonts w:ascii="宋体" w:cs="宋体"/>
          <w:kern w:val="0"/>
          <w:szCs w:val="21"/>
        </w:rPr>
        <w:t>的玻璃球，</w:t>
      </w:r>
      <m:oMath>
        <m:r>
          <w:rPr>
            <w:rFonts w:hAnsi="Cambria Math"/>
          </w:rPr>
          <m:t>O</m:t>
        </m:r>
      </m:oMath>
      <w:r>
        <w:rPr>
          <w:rFonts w:ascii="宋体" w:cs="宋体"/>
          <w:kern w:val="0"/>
          <w:szCs w:val="21"/>
        </w:rPr>
        <w:t>点为球心。球面内侧单色点光源</w:t>
      </w:r>
      <m:oMath>
        <m:r>
          <w:rPr>
            <w:rFonts w:hAnsi="Cambria Math"/>
          </w:rPr>
          <m:t>S</m:t>
        </m:r>
      </m:oMath>
      <w:r>
        <w:rPr>
          <w:rFonts w:ascii="宋体" w:cs="宋体"/>
          <w:kern w:val="0"/>
          <w:szCs w:val="21"/>
        </w:rPr>
        <w:t>发出的一束光在</w:t>
      </w:r>
      <m:oMath>
        <m:r>
          <w:rPr>
            <w:rFonts w:hAnsi="Cambria Math"/>
          </w:rPr>
          <m:t>A</m:t>
        </m:r>
      </m:oMath>
      <w:r>
        <w:rPr>
          <w:rFonts w:ascii="宋体" w:cs="宋体"/>
          <w:kern w:val="0"/>
          <w:szCs w:val="21"/>
        </w:rPr>
        <w:t>点射出，出射光线</w:t>
      </w:r>
      <m:oMath>
        <m:r>
          <w:rPr>
            <w:rFonts w:hAnsi="Cambria Math"/>
          </w:rPr>
          <m:t>AB</m:t>
        </m:r>
      </m:oMath>
      <w:r>
        <w:rPr>
          <w:rFonts w:ascii="宋体" w:cs="宋体"/>
          <w:kern w:val="0"/>
          <w:szCs w:val="21"/>
        </w:rPr>
        <w:t>与球直径</w:t>
      </w:r>
      <m:oMath>
        <m:r>
          <w:rPr>
            <w:rFonts w:hAnsi="Cambria Math"/>
          </w:rPr>
          <m:t>SC</m:t>
        </m:r>
      </m:oMath>
      <w:r>
        <w:rPr>
          <w:rFonts w:ascii="宋体" w:cs="宋体"/>
          <w:kern w:val="0"/>
          <w:szCs w:val="21"/>
        </w:rPr>
        <w:t>平行，</w:t>
      </w:r>
      <m:oMath>
        <m:r>
          <w:rPr>
            <w:rFonts w:hAnsi="Cambria Math"/>
          </w:rPr>
          <m:t>θ=30°</m:t>
        </m:r>
      </m:oMath>
      <w:r>
        <w:rPr>
          <w:rFonts w:ascii="宋体" w:cs="宋体"/>
          <w:kern w:val="0"/>
          <w:szCs w:val="21"/>
        </w:rPr>
        <w:t>。光在真空中的传播速度为</w:t>
      </w:r>
      <m:oMath>
        <m:r>
          <w:rPr>
            <w:rFonts w:hAnsi="Cambria Math"/>
          </w:rPr>
          <m:t>c</m:t>
        </m:r>
      </m:oMath>
      <w:r>
        <w:rPr>
          <w:rFonts w:ascii="宋体" w:cs="宋体"/>
          <w:kern w:val="0"/>
          <w:szCs w:val="21"/>
        </w:rPr>
        <w:t>。求：</w:t>
      </w:r>
    </w:p>
    <w:p w14:paraId="31F8069C" w14:textId="77777777" w:rsidR="004F15C2" w:rsidRDefault="004F15C2" w:rsidP="004F15C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(i)</m:t>
        </m:r>
      </m:oMath>
      <w:r>
        <w:rPr>
          <w:rFonts w:ascii="宋体" w:cs="宋体"/>
          <w:kern w:val="0"/>
          <w:szCs w:val="21"/>
        </w:rPr>
        <w:t>玻璃的折射率；</w:t>
      </w:r>
    </w:p>
    <w:p w14:paraId="13226584" w14:textId="77777777" w:rsidR="004F15C2" w:rsidRDefault="004F15C2" w:rsidP="004F15C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(ii)</m:t>
        </m:r>
      </m:oMath>
      <w:r>
        <w:rPr>
          <w:rFonts w:ascii="宋体" w:cs="宋体"/>
          <w:kern w:val="0"/>
          <w:szCs w:val="21"/>
        </w:rPr>
        <w:t>从</w:t>
      </w:r>
      <m:oMath>
        <m:r>
          <w:rPr>
            <w:rFonts w:hAnsi="Cambria Math"/>
          </w:rPr>
          <m:t>S</m:t>
        </m:r>
      </m:oMath>
      <w:r>
        <w:rPr>
          <w:rFonts w:ascii="宋体" w:cs="宋体"/>
          <w:kern w:val="0"/>
          <w:szCs w:val="21"/>
        </w:rPr>
        <w:t>发出的光线经多次全反射回到</w:t>
      </w:r>
      <m:oMath>
        <m:r>
          <w:rPr>
            <w:rFonts w:hAnsi="Cambria Math"/>
          </w:rPr>
          <m:t>S</m:t>
        </m:r>
      </m:oMath>
      <w:r>
        <w:rPr>
          <w:rFonts w:ascii="宋体" w:cs="宋体"/>
          <w:kern w:val="0"/>
          <w:szCs w:val="21"/>
        </w:rPr>
        <w:t>点的最短时间。</w:t>
      </w:r>
    </w:p>
    <w:p w14:paraId="299D4070" w14:textId="77777777" w:rsidR="004F15C2" w:rsidRDefault="004F15C2" w:rsidP="004F15C2">
      <w:pPr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10BDC71B" wp14:editId="5B8C160C">
            <wp:extent cx="1628775" cy="1276350"/>
            <wp:effectExtent l="0" t="0" r="0" b="0"/>
            <wp:docPr id="1031" name="图片 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 w14:paraId="65FEC70A" w14:textId="77777777" w:rsidR="009D7573" w:rsidRPr="004F15C2" w:rsidRDefault="009D7573" w:rsidP="004F15C2"/>
    <w:sectPr w:rsidR="009D7573" w:rsidRPr="004F1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7F"/>
    <w:rsid w:val="00253A7F"/>
    <w:rsid w:val="004F15C2"/>
    <w:rsid w:val="009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D2AEC"/>
  <w15:chartTrackingRefBased/>
  <w15:docId w15:val="{42403C49-4816-4901-B62B-076050DE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5C2"/>
    <w:rPr>
      <w:rFonts w:ascii="Cambria Math" w:eastAsia="宋体" w:hAnsi="宋体" w:cs="Cambria Math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伟 蔡</cp:lastModifiedBy>
  <cp:revision>2</cp:revision>
  <dcterms:created xsi:type="dcterms:W3CDTF">2023-12-05T01:59:00Z</dcterms:created>
  <dcterms:modified xsi:type="dcterms:W3CDTF">2023-12-05T02:03:00Z</dcterms:modified>
</cp:coreProperties>
</file>