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25379" w14:textId="129B2AE3" w:rsidR="009F1F62" w:rsidRPr="004D3DF7" w:rsidRDefault="00000000">
      <w:pPr>
        <w:jc w:val="center"/>
        <w:textAlignment w:val="center"/>
        <w:rPr>
          <w:rFonts w:ascii="黑体" w:eastAsia="黑体" w:hAnsi="黑体" w:cs="黑体"/>
          <w:b/>
          <w:bCs/>
          <w:sz w:val="30"/>
          <w:szCs w:val="30"/>
        </w:rPr>
      </w:pPr>
      <w:r w:rsidRPr="004D3DF7">
        <w:rPr>
          <w:rFonts w:ascii="黑体" w:eastAsia="黑体" w:hAnsi="黑体" w:cs="黑体" w:hint="eastAsia"/>
          <w:b/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1CD9E52E" wp14:editId="07A8ED97">
            <wp:simplePos x="0" y="0"/>
            <wp:positionH relativeFrom="page">
              <wp:posOffset>10960100</wp:posOffset>
            </wp:positionH>
            <wp:positionV relativeFrom="topMargin">
              <wp:posOffset>11874500</wp:posOffset>
            </wp:positionV>
            <wp:extent cx="355600" cy="381000"/>
            <wp:effectExtent l="0" t="0" r="0" b="0"/>
            <wp:wrapNone/>
            <wp:docPr id="100032" name="图片 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DF7" w:rsidRPr="004D3DF7">
        <w:rPr>
          <w:rFonts w:ascii="黑体" w:eastAsia="黑体" w:hAnsi="黑体" w:cs="黑体" w:hint="eastAsia"/>
          <w:b/>
          <w:bCs/>
          <w:noProof/>
          <w:sz w:val="30"/>
          <w:szCs w:val="30"/>
        </w:rPr>
        <w:t>高二物理</w:t>
      </w:r>
      <w:r w:rsidR="004D3DF7" w:rsidRPr="004D3DF7">
        <w:rPr>
          <w:rFonts w:ascii="黑体" w:eastAsia="黑体" w:hAnsi="黑体" w:cs="黑体"/>
          <w:b/>
          <w:bCs/>
          <w:noProof/>
          <w:sz w:val="30"/>
          <w:szCs w:val="30"/>
        </w:rPr>
        <w:t>12月月考模拟试题3</w:t>
      </w:r>
    </w:p>
    <w:p w14:paraId="78A50587" w14:textId="76B3BEAC" w:rsidR="009F1F62" w:rsidRDefault="00000000">
      <w:pPr>
        <w:spacing w:line="360" w:lineRule="auto"/>
        <w:textAlignment w:val="center"/>
      </w:pPr>
      <w:r>
        <w:rPr>
          <w:rFonts w:ascii="黑体" w:eastAsia="黑体" w:hAnsi="黑体" w:cs="黑体"/>
        </w:rPr>
        <w:t>一、单选题</w:t>
      </w:r>
    </w:p>
    <w:p w14:paraId="7794AA62" w14:textId="05DF936F" w:rsidR="00A0696F" w:rsidRPr="003F0557" w:rsidRDefault="00000000" w:rsidP="00A0696F">
      <w:pPr>
        <w:spacing w:line="360" w:lineRule="auto"/>
        <w:textAlignment w:val="center"/>
        <w:rPr>
          <w:color w:val="000000" w:themeColor="text1"/>
        </w:rPr>
      </w:pPr>
      <w:r w:rsidRPr="003F0557">
        <w:rPr>
          <w:rFonts w:ascii="Times New Roman" w:eastAsia="Times New Roman" w:hAnsi="Times New Roman" w:cs="Times New Roman"/>
          <w:color w:val="000000" w:themeColor="text1"/>
          <w:kern w:val="0"/>
          <w:szCs w:val="21"/>
        </w:rPr>
        <w:t>1</w:t>
      </w:r>
      <w:r w:rsidRPr="003F0557">
        <w:rPr>
          <w:rFonts w:ascii="宋体" w:cs="宋体"/>
          <w:color w:val="000000" w:themeColor="text1"/>
          <w:kern w:val="0"/>
          <w:szCs w:val="21"/>
        </w:rPr>
        <w:t>.</w:t>
      </w:r>
      <w:r w:rsidR="00A0696F" w:rsidRPr="003F0557">
        <w:rPr>
          <w:rFonts w:ascii="宋体" w:cs="宋体"/>
          <w:color w:val="000000" w:themeColor="text1"/>
        </w:rPr>
        <w:t xml:space="preserve"> 下列关于光学现象的说法，正确的是（　　）</w:t>
      </w:r>
    </w:p>
    <w:p w14:paraId="1D596585" w14:textId="77777777" w:rsidR="00A0696F" w:rsidRDefault="00A0696F" w:rsidP="00A0696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/>
          <w:color w:val="000000"/>
        </w:rPr>
        <w:t>单缝衍射条纹的特征是明暗相间平行等距</w:t>
      </w:r>
    </w:p>
    <w:p w14:paraId="1F0E9CC0" w14:textId="38EEC77E" w:rsidR="003F0557" w:rsidRDefault="003F0557" w:rsidP="003F0557"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000000"/>
        </w:rPr>
        <w:t>B</w:t>
      </w:r>
      <w:r>
        <w:rPr>
          <w:color w:val="000000"/>
        </w:rPr>
        <w:t xml:space="preserve">. </w:t>
      </w:r>
      <w:r>
        <w:rPr>
          <w:rFonts w:ascii="宋体" w:cs="宋体"/>
          <w:color w:val="000000"/>
        </w:rPr>
        <w:t>拍摄玻璃橱窗内的物品时，要在镜头前加装一个偏振片以过滤橱窗玻璃的反射光</w:t>
      </w:r>
    </w:p>
    <w:p w14:paraId="099852CC" w14:textId="4030CA89" w:rsidR="00A0696F" w:rsidRDefault="003F0557" w:rsidP="00A0696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C</w:t>
      </w:r>
      <w:r w:rsidR="00A0696F">
        <w:rPr>
          <w:color w:val="000000"/>
        </w:rPr>
        <w:t xml:space="preserve">. </w:t>
      </w:r>
      <w:r w:rsidR="00A0696F">
        <w:rPr>
          <w:rFonts w:ascii="宋体" w:cs="宋体"/>
          <w:color w:val="000000"/>
        </w:rPr>
        <w:t>肥皂泡呈现彩色条纹是由光的衍射现象造成的</w:t>
      </w:r>
    </w:p>
    <w:p w14:paraId="33AD076B" w14:textId="7398844C" w:rsidR="00A0696F" w:rsidRDefault="003F0557" w:rsidP="00A0696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D</w:t>
      </w:r>
      <w:r w:rsidR="00A0696F">
        <w:rPr>
          <w:color w:val="000000"/>
        </w:rPr>
        <w:t xml:space="preserve">. </w:t>
      </w:r>
      <w:r w:rsidR="00A0696F">
        <w:rPr>
          <w:rFonts w:ascii="宋体" w:cs="宋体"/>
          <w:color w:val="000000"/>
        </w:rPr>
        <w:t>光纤传导利用光的全反射原理，光纤由内芯和外套两层组成，内芯的折射率比外套的小</w:t>
      </w:r>
    </w:p>
    <w:p w14:paraId="1EA94A8D" w14:textId="48267191" w:rsidR="009F1F62" w:rsidRDefault="00000000" w:rsidP="00A0696F"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kern w:val="0"/>
          <w:szCs w:val="21"/>
        </w:rPr>
        <w:t>2</w:t>
      </w:r>
      <w:r>
        <w:rPr>
          <w:rFonts w:ascii="宋体" w:cs="宋体"/>
          <w:kern w:val="0"/>
          <w:szCs w:val="21"/>
        </w:rPr>
        <w:t>.</w:t>
      </w:r>
      <w:bookmarkStart w:id="0" w:name="57268dbe-3370-4bed-8c75-b31c984bbf28"/>
      <w:r>
        <w:rPr>
          <w:rFonts w:ascii="宋体" w:cs="宋体"/>
          <w:kern w:val="0"/>
          <w:szCs w:val="21"/>
        </w:rPr>
        <w:t>如图所示，下列四种场景中的运动一定不是简谐运动的是</w: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bookmarkEnd w:id="0"/>
    </w:p>
    <w:p w14:paraId="5F9DBD37" w14:textId="77777777" w:rsidR="009F1F62" w:rsidRDefault="00000000">
      <w:pPr>
        <w:tabs>
          <w:tab w:val="left" w:pos="4200"/>
        </w:tabs>
        <w:spacing w:line="360" w:lineRule="auto"/>
        <w:textAlignment w:val="center"/>
      </w:pPr>
      <w:r>
        <w:rPr>
          <w:rFonts w:ascii="Times New Roman" w:eastAsia="Times New Roman" w:hAnsi="Times New Roman" w:cs="Times New Roman"/>
          <w:kern w:val="0"/>
          <w:szCs w:val="21"/>
        </w:rPr>
        <w:t xml:space="preserve">A.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 wp14:anchorId="3DBC3C02" wp14:editId="79570059">
            <wp:extent cx="1200150" cy="666750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B.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 wp14:anchorId="19B55E8E" wp14:editId="5DF929C0">
            <wp:extent cx="333375" cy="100965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C.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 wp14:anchorId="3AC3A57C" wp14:editId="7EB04DC0">
            <wp:extent cx="1381125" cy="447675"/>
            <wp:effectExtent l="0" t="0" r="9525" b="952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tab/>
      </w:r>
      <w:r>
        <w:rPr>
          <w:rFonts w:hint="eastAsia"/>
        </w:rPr>
        <w:t xml:space="preserve">    </w:t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D.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 wp14:anchorId="4CA3B86F" wp14:editId="3FE75390">
            <wp:extent cx="523875" cy="828675"/>
            <wp:effectExtent l="0" t="0" r="9525" b="952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D773" w14:textId="77777777" w:rsidR="009F1F62" w:rsidRDefault="00000000"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kern w:val="0"/>
          <w:szCs w:val="21"/>
        </w:rPr>
        <w:t>3</w:t>
      </w:r>
      <w:r>
        <w:rPr>
          <w:rFonts w:ascii="宋体" w:cs="宋体"/>
          <w:kern w:val="0"/>
          <w:szCs w:val="21"/>
        </w:rPr>
        <w:t>.</w:t>
      </w:r>
      <w:bookmarkStart w:id="1" w:name="07abf514-4542-40fd-8eb2-12541ec3c745"/>
      <w:r>
        <w:rPr>
          <w:rFonts w:ascii="宋体" w:cs="宋体"/>
          <w:kern w:val="0"/>
          <w:szCs w:val="21"/>
        </w:rPr>
        <w:t>如图所示是一个趣味实验中的“电磁小火车”，“小火车”是两端</w:t>
      </w:r>
      <w:proofErr w:type="gramStart"/>
      <w:r>
        <w:rPr>
          <w:rFonts w:ascii="宋体" w:cs="宋体"/>
          <w:kern w:val="0"/>
          <w:szCs w:val="21"/>
        </w:rPr>
        <w:t>都吸有强</w:t>
      </w:r>
      <w:proofErr w:type="gramEnd"/>
      <w:r>
        <w:rPr>
          <w:rFonts w:ascii="宋体" w:cs="宋体"/>
          <w:kern w:val="0"/>
          <w:szCs w:val="21"/>
        </w:rPr>
        <w:t>磁铁的干电池，“轨道”</w:t>
      </w:r>
      <w:proofErr w:type="gramStart"/>
      <w:r>
        <w:rPr>
          <w:rFonts w:ascii="宋体" w:cs="宋体"/>
          <w:kern w:val="0"/>
          <w:szCs w:val="21"/>
        </w:rPr>
        <w:t>是用裸铜线</w:t>
      </w:r>
      <w:proofErr w:type="gramEnd"/>
      <w:r>
        <w:rPr>
          <w:rFonts w:ascii="宋体" w:cs="宋体"/>
          <w:kern w:val="0"/>
          <w:szCs w:val="21"/>
        </w:rPr>
        <w:t>绕成的螺线管。将干电池与强磁铁组成的“小火车”放入螺线管内，就会沿螺线管运动。下列关于螺线管电流方向、强磁铁的磁极、“小火车”运动方向符合实际的是</w: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bookmarkEnd w:id="1"/>
    </w:p>
    <w:p w14:paraId="210622E8" w14:textId="18FE7B14" w:rsidR="009F1F62" w:rsidRDefault="00000000"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kern w:val="0"/>
          <w:szCs w:val="21"/>
        </w:rPr>
        <w:t xml:space="preserve">A.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 wp14:anchorId="287DA1F7" wp14:editId="76BB54B9">
            <wp:extent cx="2600325" cy="657225"/>
            <wp:effectExtent l="0" t="0" r="9525" b="952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96F">
        <w:rPr>
          <w:rFonts w:ascii="Times New Roman" w:eastAsia="Times New Roman" w:hAnsi="Times New Roman" w:cs="Times New Roman"/>
          <w:kern w:val="0"/>
          <w:szCs w:val="21"/>
        </w:rPr>
        <w:t xml:space="preserve">  </w:t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B.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 wp14:anchorId="0BAE2ECD" wp14:editId="34463009">
            <wp:extent cx="2676525" cy="685800"/>
            <wp:effectExtent l="0" t="0" r="9525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C.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 wp14:anchorId="03ADA0A4" wp14:editId="36F85F1D">
            <wp:extent cx="2581275" cy="666750"/>
            <wp:effectExtent l="0" t="0" r="9525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96F">
        <w:rPr>
          <w:rFonts w:ascii="Times New Roman" w:eastAsia="Times New Roman" w:hAnsi="Times New Roman" w:cs="Times New Roman"/>
          <w:kern w:val="0"/>
          <w:szCs w:val="21"/>
        </w:rPr>
        <w:t xml:space="preserve">  </w:t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D.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 wp14:anchorId="7165A377" wp14:editId="633CF474">
            <wp:extent cx="2581275" cy="657225"/>
            <wp:effectExtent l="0" t="0" r="9525" b="952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5E6BE" w14:textId="77777777" w:rsidR="009F1F62" w:rsidRDefault="00000000"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347AF975" wp14:editId="76AF678F">
            <wp:simplePos x="0" y="0"/>
            <wp:positionH relativeFrom="column">
              <wp:posOffset>4603115</wp:posOffset>
            </wp:positionH>
            <wp:positionV relativeFrom="paragraph">
              <wp:posOffset>147320</wp:posOffset>
            </wp:positionV>
            <wp:extent cx="1638300" cy="1685925"/>
            <wp:effectExtent l="0" t="0" r="0" b="9525"/>
            <wp:wrapTight wrapText="bothSides">
              <wp:wrapPolygon edited="0"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4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kern w:val="0"/>
          <w:szCs w:val="21"/>
        </w:rPr>
        <w:t>4</w:t>
      </w:r>
      <w:r>
        <w:rPr>
          <w:rFonts w:ascii="宋体" w:cs="宋体"/>
          <w:kern w:val="0"/>
          <w:szCs w:val="21"/>
        </w:rPr>
        <w:t>.</w:t>
      </w:r>
      <w:bookmarkStart w:id="2" w:name="9679d792-bfb2-4d76-9dbc-365035f31efd"/>
      <w:r>
        <w:rPr>
          <w:rFonts w:ascii="宋体" w:cs="宋体"/>
          <w:kern w:val="0"/>
          <w:szCs w:val="21"/>
        </w:rPr>
        <w:t>飞力士棒是一种轻巧的运动训练器材，是一根弹性杆两端带有负重的器械，如图</w:t>
      </w:r>
      <m:oMath>
        <m:r>
          <w:rPr>
            <w:rFonts w:hAnsi="Cambria Math"/>
          </w:rPr>
          <m:t>a</m:t>
        </m:r>
      </m:oMath>
      <w:r>
        <w:rPr>
          <w:rFonts w:ascii="宋体" w:cs="宋体"/>
          <w:kern w:val="0"/>
          <w:szCs w:val="21"/>
        </w:rPr>
        <w:t>。某型号的飞力士棒质量为</w:t>
      </w:r>
      <m:oMath>
        <m:r>
          <w:rPr>
            <w:rFonts w:hAnsi="Cambria Math"/>
          </w:rPr>
          <m:t>600g</m:t>
        </m:r>
      </m:oMath>
      <w:r>
        <w:rPr>
          <w:rFonts w:ascii="宋体" w:cs="宋体"/>
          <w:kern w:val="0"/>
          <w:szCs w:val="21"/>
        </w:rPr>
        <w:t>。长度为</w:t>
      </w:r>
      <m:oMath>
        <m:r>
          <w:rPr>
            <w:rFonts w:hAnsi="Cambria Math"/>
          </w:rPr>
          <m:t>1.5m</m:t>
        </m:r>
      </m:oMath>
      <w:r>
        <w:rPr>
          <w:rFonts w:ascii="宋体" w:cs="宋体"/>
          <w:kern w:val="0"/>
          <w:szCs w:val="21"/>
        </w:rPr>
        <w:t>。固有频率为</w:t>
      </w:r>
      <m:oMath>
        <m:r>
          <w:rPr>
            <w:rFonts w:hAnsi="Cambria Math"/>
          </w:rPr>
          <m:t>4.5Hz</m:t>
        </m:r>
      </m:oMath>
      <w:r>
        <w:rPr>
          <w:rFonts w:ascii="宋体" w:cs="宋体"/>
          <w:kern w:val="0"/>
          <w:szCs w:val="21"/>
        </w:rPr>
        <w:t>。如图</w:t>
      </w:r>
      <m:oMath>
        <m:r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，某人用手振动该飞力士棒进行锻炼，则下列说法正确的是</w:t>
      </w:r>
      <w:r>
        <w:rPr>
          <w:rFonts w:ascii="Times New Roman" w:eastAsia="Times New Roman" w:hAnsi="Times New Roman" w:cs="Times New Roman"/>
          <w:kern w:val="0"/>
          <w:szCs w:val="21"/>
        </w:rPr>
        <w:t>(    )  </w:t>
      </w:r>
      <w:bookmarkEnd w:id="2"/>
    </w:p>
    <w:p w14:paraId="5D21ACF0" w14:textId="06DACE40" w:rsidR="009F1F62" w:rsidRDefault="00000000"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kern w:val="0"/>
          <w:szCs w:val="21"/>
        </w:rPr>
        <w:t xml:space="preserve">A. </w:t>
      </w:r>
      <w:r>
        <w:rPr>
          <w:rFonts w:ascii="宋体" w:cs="宋体"/>
          <w:kern w:val="0"/>
          <w:szCs w:val="21"/>
        </w:rPr>
        <w:t>使用者用力越大，飞力士棒振动越快</w:t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无论手振动的频率如何，飞力士棒振动的频率始终为</w:t>
      </w:r>
      <m:oMath>
        <m:r>
          <w:rPr>
            <w:rFonts w:hAnsi="Cambria Math"/>
          </w:rPr>
          <m:t>4.5Hz</m:t>
        </m:r>
      </m:oMath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C. </w:t>
      </w:r>
      <w:r>
        <w:rPr>
          <w:rFonts w:ascii="宋体" w:cs="宋体"/>
          <w:kern w:val="0"/>
          <w:szCs w:val="21"/>
        </w:rPr>
        <w:t>随着手振动的频率增大，飞力士棒振动的幅度一定变大</w:t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要使飞力士棒产生共振，需要驱动该飞力士棒每分钟振动</w:t>
      </w:r>
      <m:oMath>
        <m:r>
          <w:rPr>
            <w:rFonts w:hAnsi="Cambria Math"/>
          </w:rPr>
          <m:t>270</m:t>
        </m:r>
      </m:oMath>
      <w:r>
        <w:rPr>
          <w:rFonts w:ascii="宋体" w:cs="宋体"/>
          <w:kern w:val="0"/>
          <w:szCs w:val="21"/>
        </w:rPr>
        <w:t>次</w:t>
      </w:r>
    </w:p>
    <w:p w14:paraId="4823B435" w14:textId="43C96E17" w:rsidR="003F0557" w:rsidRDefault="00AE67B8" w:rsidP="003F0557">
      <w:pPr>
        <w:spacing w:line="360" w:lineRule="auto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Cs w:val="21"/>
        </w:rPr>
        <w:t>5</w:t>
      </w:r>
      <w:r w:rsidR="003F0557" w:rsidRPr="003F0557">
        <w:rPr>
          <w:rFonts w:ascii="宋体" w:cs="宋体"/>
          <w:color w:val="000000" w:themeColor="text1"/>
          <w:kern w:val="0"/>
          <w:szCs w:val="21"/>
        </w:rPr>
        <w:t>.</w:t>
      </w:r>
      <w:r w:rsidR="003F0557">
        <w:t xml:space="preserve"> </w:t>
      </w:r>
      <w:r w:rsidR="003F0557">
        <w:rPr>
          <w:rFonts w:ascii="宋体" w:cs="宋体"/>
          <w:color w:val="000000"/>
        </w:rPr>
        <w:t>光的干涉现象在技术中有许多应用。如图甲所示是利用光的干涉检查某精密光学平面的平整度，若在被检平面上有一处凸起，则观察者从上往下看到的干涉条纹可能为（　　）</w:t>
      </w:r>
    </w:p>
    <w:p w14:paraId="3524D983" w14:textId="64A9FD5B" w:rsidR="003F0557" w:rsidRDefault="003F0557" w:rsidP="003F0557">
      <w:pPr>
        <w:tabs>
          <w:tab w:val="left" w:pos="4873"/>
        </w:tabs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6704" behindDoc="0" locked="0" layoutInCell="1" allowOverlap="1" wp14:anchorId="61B93F58" wp14:editId="0B4EE09B">
            <wp:simplePos x="0" y="0"/>
            <wp:positionH relativeFrom="column">
              <wp:posOffset>5417820</wp:posOffset>
            </wp:positionH>
            <wp:positionV relativeFrom="paragraph">
              <wp:posOffset>114300</wp:posOffset>
            </wp:positionV>
            <wp:extent cx="1314450" cy="838200"/>
            <wp:effectExtent l="0" t="0" r="0" b="0"/>
            <wp:wrapNone/>
            <wp:docPr id="765698777" name="图片 7656987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52119A2B" wp14:editId="08544F86">
            <wp:extent cx="1143000" cy="1123950"/>
            <wp:effectExtent l="0" t="0" r="0" b="0"/>
            <wp:docPr id="1228420196" name="图片 122842019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B. </w:t>
      </w:r>
      <w:r>
        <w:rPr>
          <w:noProof/>
          <w:color w:val="000000"/>
        </w:rPr>
        <w:drawing>
          <wp:inline distT="0" distB="0" distL="0" distR="0" wp14:anchorId="257B6A60" wp14:editId="0AAC9C2D">
            <wp:extent cx="1085850" cy="1066800"/>
            <wp:effectExtent l="0" t="0" r="0" b="0"/>
            <wp:docPr id="1650601795" name="图片 16506017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C. </w:t>
      </w:r>
      <w:r>
        <w:rPr>
          <w:noProof/>
          <w:color w:val="000000"/>
        </w:rPr>
        <w:drawing>
          <wp:inline distT="0" distB="0" distL="0" distR="0" wp14:anchorId="1AF01FC6" wp14:editId="08FFB5F7">
            <wp:extent cx="1162050" cy="1143000"/>
            <wp:effectExtent l="0" t="0" r="0" b="0"/>
            <wp:docPr id="1395704658" name="图片 139570465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D.</w:t>
      </w:r>
      <w:r w:rsidRPr="003F0557">
        <w:rPr>
          <w:noProof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54F47FB3" wp14:editId="42D3CDFE">
            <wp:extent cx="1104900" cy="1085850"/>
            <wp:effectExtent l="0" t="0" r="0" b="0"/>
            <wp:docPr id="1524155159" name="图片 15241551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40BA1" w14:textId="70ED0426" w:rsidR="00A0696F" w:rsidRDefault="00A0696F" w:rsidP="00A0696F">
      <w:pPr>
        <w:spacing w:line="360" w:lineRule="auto"/>
        <w:textAlignment w:val="center"/>
        <w:rPr>
          <w:color w:val="000000"/>
        </w:rPr>
      </w:pPr>
      <w:r w:rsidRPr="003F0557">
        <w:rPr>
          <w:noProof/>
          <w:color w:val="000000" w:themeColor="text1"/>
        </w:rPr>
        <w:drawing>
          <wp:anchor distT="0" distB="0" distL="114300" distR="114300" simplePos="0" relativeHeight="251646464" behindDoc="1" locked="0" layoutInCell="1" allowOverlap="1" wp14:anchorId="208A842D" wp14:editId="600E944A">
            <wp:simplePos x="0" y="0"/>
            <wp:positionH relativeFrom="column">
              <wp:posOffset>4841240</wp:posOffset>
            </wp:positionH>
            <wp:positionV relativeFrom="paragraph">
              <wp:posOffset>478790</wp:posOffset>
            </wp:positionV>
            <wp:extent cx="1419225" cy="1371600"/>
            <wp:effectExtent l="0" t="0" r="9525" b="0"/>
            <wp:wrapNone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7B8">
        <w:rPr>
          <w:rFonts w:ascii="Times New Roman" w:eastAsia="Times New Roman" w:hAnsi="Times New Roman" w:cs="Times New Roman"/>
          <w:color w:val="000000" w:themeColor="text1"/>
          <w:kern w:val="0"/>
          <w:szCs w:val="21"/>
        </w:rPr>
        <w:t>6</w:t>
      </w:r>
      <w:r w:rsidRPr="003F0557">
        <w:rPr>
          <w:rFonts w:ascii="宋体" w:cs="宋体"/>
          <w:color w:val="000000" w:themeColor="text1"/>
          <w:kern w:val="0"/>
          <w:szCs w:val="21"/>
        </w:rPr>
        <w:t>.</w:t>
      </w:r>
      <w:r w:rsidRPr="003F0557">
        <w:rPr>
          <w:rFonts w:ascii="宋体" w:cs="宋体"/>
          <w:color w:val="000000" w:themeColor="text1"/>
        </w:rPr>
        <w:t xml:space="preserve"> 如图所示，两单色光</w:t>
      </w:r>
      <w:r w:rsidRPr="003F0557">
        <w:rPr>
          <w:rFonts w:ascii="Times New Roman" w:eastAsia="Times New Roman" w:hAnsi="Times New Roman" w:cs="Times New Roman"/>
          <w:i/>
          <w:color w:val="000000" w:themeColor="text1"/>
        </w:rPr>
        <w:t>a</w:t>
      </w:r>
      <w:r w:rsidRPr="003F0557">
        <w:rPr>
          <w:rFonts w:ascii="宋体" w:cs="宋体"/>
          <w:color w:val="000000" w:themeColor="text1"/>
        </w:rPr>
        <w:t>、</w:t>
      </w:r>
      <w:r w:rsidRPr="003F0557">
        <w:rPr>
          <w:rFonts w:ascii="Times New Roman" w:eastAsia="Times New Roman" w:hAnsi="Times New Roman" w:cs="Times New Roman"/>
          <w:i/>
          <w:color w:val="000000" w:themeColor="text1"/>
        </w:rPr>
        <w:t>b</w:t>
      </w:r>
      <w:r w:rsidRPr="003F0557">
        <w:rPr>
          <w:rFonts w:ascii="宋体" w:cs="宋体"/>
          <w:color w:val="000000" w:themeColor="text1"/>
        </w:rPr>
        <w:t>分别沿半径方向由空气射入半圆形玻璃砖，出射光合成一束复色光</w:t>
      </w:r>
      <w:r w:rsidRPr="003F0557">
        <w:rPr>
          <w:rFonts w:ascii="Times New Roman" w:eastAsia="Times New Roman" w:hAnsi="Times New Roman" w:cs="Times New Roman"/>
          <w:i/>
          <w:color w:val="000000" w:themeColor="text1"/>
        </w:rPr>
        <w:t>P</w:t>
      </w:r>
      <w:r w:rsidRPr="003F0557">
        <w:rPr>
          <w:rFonts w:ascii="宋体" w:cs="宋体"/>
          <w:color w:val="000000" w:themeColor="text1"/>
        </w:rPr>
        <w:t>，已知单</w:t>
      </w:r>
      <w:r>
        <w:rPr>
          <w:rFonts w:ascii="宋体" w:cs="宋体"/>
          <w:color w:val="000000"/>
        </w:rPr>
        <w:t>色光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cs="宋体"/>
          <w:color w:val="000000"/>
        </w:rPr>
        <w:t>与法线间的夹角分别为</w:t>
      </w:r>
      <w:r>
        <w:rPr>
          <w:rFonts w:ascii="Times New Roman" w:eastAsia="Times New Roman" w:hAnsi="Times New Roman" w:cs="Times New Roman"/>
          <w:color w:val="000000"/>
        </w:rPr>
        <w:t>45°</w:t>
      </w:r>
      <w:r>
        <w:rPr>
          <w:rFonts w:ascii="宋体" w:cs="宋体"/>
          <w:color w:val="000000"/>
        </w:rPr>
        <w:t>和</w:t>
      </w:r>
      <w:r>
        <w:rPr>
          <w:rFonts w:ascii="Times New Roman" w:eastAsia="Times New Roman" w:hAnsi="Times New Roman" w:cs="Times New Roman"/>
          <w:color w:val="000000"/>
        </w:rPr>
        <w:t>30°</w:t>
      </w:r>
      <w:r>
        <w:rPr>
          <w:rFonts w:ascii="宋体" w:cs="宋体"/>
          <w:color w:val="000000"/>
        </w:rPr>
        <w:t>，则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cs="宋体"/>
          <w:color w:val="000000"/>
        </w:rPr>
        <w:t>光与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cs="宋体"/>
          <w:color w:val="000000"/>
        </w:rPr>
        <w:t>光（　　）</w:t>
      </w:r>
    </w:p>
    <w:p w14:paraId="1E8002A0" w14:textId="4EE12D08" w:rsidR="00A0696F" w:rsidRDefault="00A0696F" w:rsidP="00A0696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/>
          <w:color w:val="000000"/>
        </w:rPr>
        <w:t>在玻璃砖中的折射率之比为</w:t>
      </w:r>
      <w:r>
        <w:object w:dxaOrig="384" w:dyaOrig="348" w14:anchorId="3DBA80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9.5pt;height:17.25pt" o:ole="">
            <v:imagedata r:id="rId24" o:title="eqIdcf298f00799cbf34b4db26f5f63af92f"/>
          </v:shape>
          <o:OLEObject Type="Embed" ProgID="Equation.DSMT4" ShapeID="_x0000_i1025" DrawAspect="Content" ObjectID="_1763969462" r:id="rId25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宋体" w:cs="宋体"/>
          <w:color w:val="000000"/>
        </w:rPr>
        <w:t>∶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14:paraId="2FF1692D" w14:textId="77777777" w:rsidR="00A0696F" w:rsidRDefault="00A0696F" w:rsidP="00A0696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/>
          <w:color w:val="000000"/>
        </w:rPr>
        <w:t>在玻璃砖中的传播时间之比为</w:t>
      </w:r>
      <w:r>
        <w:object w:dxaOrig="384" w:dyaOrig="348" w14:anchorId="36CF8E0D">
          <v:shape id="_x0000_i1026" type="#_x0000_t75" alt="学科网(www.zxxk.com)--教育资源门户，提供试卷、教案、课件、论文、素材以及各类教学资源下载，还有大量而丰富的教学相关资讯！" style="width:19.5pt;height:17.25pt" o:ole="">
            <v:imagedata r:id="rId24" o:title="eqIdcf298f00799cbf34b4db26f5f63af92f"/>
          </v:shape>
          <o:OLEObject Type="Embed" ProgID="Equation.DSMT4" ShapeID="_x0000_i1026" DrawAspect="Content" ObjectID="_1763969463" r:id="rId26"/>
        </w:object>
      </w:r>
      <w:r>
        <w:rPr>
          <w:rFonts w:ascii="宋体" w:cs="宋体"/>
          <w:color w:val="000000"/>
        </w:rPr>
        <w:t>∶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14:paraId="5B5CADE6" w14:textId="77777777" w:rsidR="00A0696F" w:rsidRDefault="00A0696F" w:rsidP="00A0696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/>
          <w:color w:val="000000"/>
        </w:rPr>
        <w:t>在玻璃砖中的波长之比为</w:t>
      </w:r>
      <w:r>
        <w:object w:dxaOrig="384" w:dyaOrig="348" w14:anchorId="538950F4">
          <v:shape id="_x0000_i1027" type="#_x0000_t75" alt="学科网(www.zxxk.com)--教育资源门户，提供试卷、教案、课件、论文、素材以及各类教学资源下载，还有大量而丰富的教学相关资讯！" style="width:19.5pt;height:17.25pt" o:ole="">
            <v:imagedata r:id="rId24" o:title="eqIdcf298f00799cbf34b4db26f5f63af92f"/>
          </v:shape>
          <o:OLEObject Type="Embed" ProgID="Equation.DSMT4" ShapeID="_x0000_i1027" DrawAspect="Content" ObjectID="_1763969464" r:id="rId27"/>
        </w:object>
      </w:r>
      <w:r>
        <w:rPr>
          <w:rFonts w:ascii="宋体" w:cs="宋体"/>
          <w:color w:val="000000"/>
        </w:rPr>
        <w:t>∶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14:paraId="0D88467F" w14:textId="77777777" w:rsidR="00A0696F" w:rsidRDefault="00A0696F" w:rsidP="00A0696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/>
          <w:color w:val="000000"/>
        </w:rPr>
        <w:t>由该玻璃砖射向空气中时临界角的正弦值之比为</w:t>
      </w:r>
      <w:r>
        <w:object w:dxaOrig="384" w:dyaOrig="348" w14:anchorId="55F37E60">
          <v:shape id="_x0000_i1028" type="#_x0000_t75" alt="学科网(www.zxxk.com)--教育资源门户，提供试卷、教案、课件、论文、素材以及各类教学资源下载，还有大量而丰富的教学相关资讯！" style="width:19.5pt;height:17.25pt" o:ole="">
            <v:imagedata r:id="rId24" o:title="eqIdcf298f00799cbf34b4db26f5f63af92f"/>
          </v:shape>
          <o:OLEObject Type="Embed" ProgID="Equation.DSMT4" ShapeID="_x0000_i1028" DrawAspect="Content" ObjectID="_1763969465" r:id="rId28"/>
        </w:object>
      </w:r>
      <w:r>
        <w:rPr>
          <w:rFonts w:ascii="宋体" w:cs="宋体"/>
          <w:color w:val="000000"/>
        </w:rPr>
        <w:t>∶</w:t>
      </w:r>
      <w:r>
        <w:rPr>
          <w:rFonts w:ascii="Times New Roman" w:eastAsia="Times New Roman" w:hAnsi="Times New Roman" w:cs="Times New Roman"/>
          <w:color w:val="000000"/>
        </w:rPr>
        <w:t>1</w:t>
      </w:r>
    </w:p>
    <w:p w14:paraId="09B79D2B" w14:textId="3E0EDFE9" w:rsidR="009F1F62" w:rsidRDefault="00000000"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3B4410F2" wp14:editId="19864C1C">
            <wp:simplePos x="0" y="0"/>
            <wp:positionH relativeFrom="column">
              <wp:posOffset>4557395</wp:posOffset>
            </wp:positionH>
            <wp:positionV relativeFrom="paragraph">
              <wp:posOffset>215265</wp:posOffset>
            </wp:positionV>
            <wp:extent cx="1695450" cy="821690"/>
            <wp:effectExtent l="0" t="0" r="0" b="16510"/>
            <wp:wrapTight wrapText="bothSides">
              <wp:wrapPolygon edited="0">
                <wp:start x="0" y="0"/>
                <wp:lineTo x="0" y="21032"/>
                <wp:lineTo x="21357" y="21032"/>
                <wp:lineTo x="21357" y="0"/>
                <wp:lineTo x="0" y="0"/>
              </wp:wrapPolygon>
            </wp:wrapTight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67B8">
        <w:rPr>
          <w:rFonts w:ascii="Times New Roman" w:eastAsia="Times New Roman" w:hAnsi="Times New Roman" w:cs="Times New Roman"/>
          <w:kern w:val="0"/>
          <w:szCs w:val="21"/>
        </w:rPr>
        <w:t>7</w:t>
      </w:r>
      <w:r>
        <w:rPr>
          <w:rFonts w:ascii="宋体" w:cs="宋体"/>
          <w:kern w:val="0"/>
          <w:szCs w:val="21"/>
        </w:rPr>
        <w:t>.</w:t>
      </w:r>
      <w:bookmarkStart w:id="3" w:name="3f6e4b17-170a-4e3e-97c4-bfd526f96669"/>
      <w:r>
        <w:rPr>
          <w:rFonts w:ascii="宋体" w:cs="宋体"/>
          <w:kern w:val="0"/>
          <w:szCs w:val="21"/>
        </w:rPr>
        <w:t>如图所示，电源为恒流源，即无论电路中的电阻如何变化，流入电路的总电流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I</m:t>
            </m:r>
          </m:e>
          <m:sub>
            <m:r>
              <w:rPr>
                <w:rFonts w:hAnsi="Cambria Math"/>
              </w:rPr>
              <m:t>0</m:t>
            </m:r>
          </m:sub>
        </m:sSub>
      </m:oMath>
      <w:r>
        <w:rPr>
          <w:rFonts w:ascii="宋体" w:cs="宋体"/>
          <w:kern w:val="0"/>
          <w:szCs w:val="21"/>
        </w:rPr>
        <w:t>始终保持恒定。理想电压表与理想电流表的示数分别为</w:t>
      </w:r>
      <m:oMath>
        <m:r>
          <w:rPr>
            <w:rFonts w:hAnsi="Cambria Math"/>
          </w:rPr>
          <m:t>U</m:t>
        </m:r>
      </m:oMath>
      <w:r>
        <w:rPr>
          <w:rFonts w:ascii="宋体" w:cs="宋体"/>
          <w:kern w:val="0"/>
          <w:szCs w:val="21"/>
        </w:rPr>
        <w:t>、</w:t>
      </w:r>
      <m:oMath>
        <m:r>
          <w:rPr>
            <w:rFonts w:hAnsi="Cambria Math"/>
          </w:rPr>
          <m:t>I</m:t>
        </m:r>
      </m:oMath>
      <w:r>
        <w:rPr>
          <w:rFonts w:ascii="宋体" w:cs="宋体"/>
          <w:kern w:val="0"/>
          <w:szCs w:val="21"/>
        </w:rPr>
        <w:t>，当变阻器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0</m:t>
            </m:r>
          </m:sub>
        </m:sSub>
      </m:oMath>
      <w:r>
        <w:rPr>
          <w:rFonts w:ascii="宋体" w:cs="宋体"/>
          <w:kern w:val="0"/>
          <w:szCs w:val="21"/>
        </w:rPr>
        <w:t>的滑动触头向上滑动时，理想电压表与理想电流表的示数变化量绝对值分别为</w:t>
      </w:r>
      <m:oMath>
        <m:r>
          <w:rPr>
            <w:rFonts w:hAnsi="Cambria Math"/>
          </w:rPr>
          <m:t>ΔU</m:t>
        </m:r>
      </m:oMath>
      <w:r>
        <w:rPr>
          <w:rFonts w:ascii="宋体" w:cs="宋体"/>
          <w:kern w:val="0"/>
          <w:szCs w:val="21"/>
        </w:rPr>
        <w:t>、</w:t>
      </w:r>
      <m:oMath>
        <m:r>
          <w:rPr>
            <w:rFonts w:hAnsi="Cambria Math"/>
          </w:rPr>
          <m:t>ΔI</m:t>
        </m:r>
      </m:oMath>
      <w:r>
        <w:rPr>
          <w:rFonts w:ascii="宋体" w:cs="宋体"/>
          <w:kern w:val="0"/>
          <w:szCs w:val="21"/>
        </w:rPr>
        <w:t>，下列说法中正确的有</w: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bookmarkEnd w:id="3"/>
      <w:r>
        <w:rPr>
          <w:rFonts w:ascii="Times New Roman" w:eastAsia="Times New Roman" w:hAnsi="Times New Roman" w:cs="Times New Roman"/>
          <w:kern w:val="0"/>
          <w:szCs w:val="21"/>
        </w:rPr>
        <w:t xml:space="preserve">A. </w:t>
      </w:r>
      <m:oMath>
        <m:r>
          <w:rPr>
            <w:rFonts w:hAnsi="Cambria Math"/>
          </w:rPr>
          <m:t>I</m:t>
        </m:r>
      </m:oMath>
      <w:r>
        <w:rPr>
          <w:rFonts w:ascii="宋体" w:cs="宋体"/>
          <w:kern w:val="0"/>
          <w:szCs w:val="21"/>
        </w:rPr>
        <w:t>变大</w:t>
      </w:r>
      <w:r w:rsidR="00A0696F">
        <w:rPr>
          <w:rFonts w:ascii="宋体" w:cs="宋体" w:hint="eastAsia"/>
          <w:kern w:val="0"/>
          <w:szCs w:val="21"/>
        </w:rPr>
        <w:t xml:space="preserve"> </w:t>
      </w:r>
      <w:r w:rsidR="00A0696F">
        <w:rPr>
          <w:rFonts w:ascii="宋体" w:cs="宋体"/>
          <w:kern w:val="0"/>
          <w:szCs w:val="21"/>
        </w:rPr>
        <w:t xml:space="preserve">  </w:t>
      </w:r>
      <w:r>
        <w:tab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B. </w:t>
      </w:r>
      <m:oMath>
        <m:r>
          <w:rPr>
            <w:rFonts w:hAnsi="Cambria Math"/>
          </w:rPr>
          <m:t>U</m:t>
        </m:r>
      </m:oMath>
      <w:r>
        <w:rPr>
          <w:rFonts w:ascii="宋体" w:cs="宋体"/>
          <w:kern w:val="0"/>
          <w:szCs w:val="21"/>
        </w:rPr>
        <w:t>变小</w:t>
      </w:r>
      <w:r>
        <w:tab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C. 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ΔU</m:t>
            </m:r>
          </m:num>
          <m:den>
            <m:r>
              <w:rPr>
                <w:rFonts w:hAnsi="Cambria Math"/>
                <w:sz w:val="24"/>
                <w:szCs w:val="24"/>
              </w:rPr>
              <m:t>ΔI</m:t>
            </m:r>
          </m:den>
        </m:f>
        <m:r>
          <w:rPr>
            <w:rFonts w:hAnsi="Cambria Math"/>
          </w:rPr>
          <m:t>=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tab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D. 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ΔU</m:t>
            </m:r>
          </m:num>
          <m:den>
            <m:r>
              <w:rPr>
                <w:rFonts w:hAnsi="Cambria Math"/>
                <w:sz w:val="24"/>
                <w:szCs w:val="24"/>
              </w:rPr>
              <m:t>ΔI</m:t>
            </m:r>
          </m:den>
        </m:f>
        <m:r>
          <w:rPr>
            <w:rFonts w:hAnsi="Cambria Math"/>
          </w:rPr>
          <m:t>=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</w:p>
    <w:p w14:paraId="169E95A7" w14:textId="5328BC14" w:rsidR="00A0696F" w:rsidRDefault="003F0557" w:rsidP="00A0696F">
      <w:pPr>
        <w:spacing w:line="360" w:lineRule="auto"/>
        <w:textAlignment w:val="center"/>
        <w:rPr>
          <w:color w:val="000000"/>
        </w:rPr>
      </w:pPr>
      <w:r w:rsidRPr="00AE67B8">
        <w:rPr>
          <w:noProof/>
          <w:color w:val="000000" w:themeColor="text1"/>
        </w:rPr>
        <w:drawing>
          <wp:anchor distT="0" distB="0" distL="114300" distR="114300" simplePos="0" relativeHeight="251654656" behindDoc="0" locked="0" layoutInCell="1" allowOverlap="1" wp14:anchorId="59D8B3FE" wp14:editId="335EC91B">
            <wp:simplePos x="0" y="0"/>
            <wp:positionH relativeFrom="column">
              <wp:posOffset>3360420</wp:posOffset>
            </wp:positionH>
            <wp:positionV relativeFrom="paragraph">
              <wp:posOffset>1070610</wp:posOffset>
            </wp:positionV>
            <wp:extent cx="3293868" cy="1162050"/>
            <wp:effectExtent l="0" t="0" r="1905" b="0"/>
            <wp:wrapNone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868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7B8" w:rsidRPr="00AE67B8">
        <w:rPr>
          <w:rFonts w:ascii="Times New Roman" w:eastAsia="Times New Roman" w:hAnsi="Times New Roman" w:cs="Times New Roman"/>
          <w:color w:val="000000" w:themeColor="text1"/>
          <w:kern w:val="0"/>
          <w:szCs w:val="21"/>
        </w:rPr>
        <w:t>8</w:t>
      </w:r>
      <w:r w:rsidRPr="00AE67B8">
        <w:rPr>
          <w:rFonts w:ascii="宋体" w:cs="宋体"/>
          <w:color w:val="000000" w:themeColor="text1"/>
          <w:kern w:val="0"/>
          <w:szCs w:val="21"/>
        </w:rPr>
        <w:t>.</w:t>
      </w:r>
      <w:r w:rsidR="00A0696F" w:rsidRPr="00A0696F">
        <w:rPr>
          <w:rFonts w:ascii="宋体" w:cs="宋体"/>
          <w:color w:val="000000"/>
        </w:rPr>
        <w:t xml:space="preserve"> </w:t>
      </w:r>
      <w:r w:rsidR="00A0696F">
        <w:rPr>
          <w:rFonts w:ascii="宋体" w:cs="宋体"/>
          <w:color w:val="000000"/>
        </w:rPr>
        <w:t>如图所示，甲图表示</w:t>
      </w:r>
      <w:r w:rsidR="00A0696F">
        <w:rPr>
          <w:rFonts w:ascii="Times New Roman" w:eastAsia="Times New Roman" w:hAnsi="Times New Roman" w:cs="Times New Roman"/>
          <w:color w:val="000000"/>
        </w:rPr>
        <w:t>S</w:t>
      </w:r>
      <w:r w:rsidR="00A0696F"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 w:rsidR="00A0696F">
        <w:rPr>
          <w:rFonts w:ascii="宋体" w:cs="宋体"/>
          <w:color w:val="000000"/>
        </w:rPr>
        <w:t>和</w:t>
      </w:r>
      <w:r w:rsidR="00A0696F">
        <w:rPr>
          <w:rFonts w:ascii="Times New Roman" w:eastAsia="Times New Roman" w:hAnsi="Times New Roman" w:cs="Times New Roman"/>
          <w:color w:val="000000"/>
        </w:rPr>
        <w:t>S</w:t>
      </w:r>
      <w:r w:rsidR="00A0696F"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proofErr w:type="gramStart"/>
      <w:r w:rsidR="00A0696F">
        <w:rPr>
          <w:rFonts w:ascii="宋体" w:cs="宋体"/>
          <w:color w:val="000000"/>
        </w:rPr>
        <w:t>两</w:t>
      </w:r>
      <w:proofErr w:type="gramEnd"/>
      <w:r w:rsidR="00A0696F">
        <w:rPr>
          <w:rFonts w:ascii="宋体" w:cs="宋体"/>
          <w:color w:val="000000"/>
        </w:rPr>
        <w:t>相干水波的干涉图样，设两列波各自的振幅均为</w:t>
      </w:r>
      <w:r w:rsidR="00A0696F">
        <w:rPr>
          <w:rFonts w:ascii="Times New Roman" w:eastAsia="Times New Roman" w:hAnsi="Times New Roman" w:cs="Times New Roman"/>
          <w:color w:val="000000"/>
        </w:rPr>
        <w:t>5cm</w:t>
      </w:r>
      <w:r w:rsidR="00A0696F">
        <w:rPr>
          <w:rFonts w:ascii="宋体" w:cs="宋体"/>
          <w:color w:val="000000"/>
        </w:rPr>
        <w:t>，且图示范围内振幅不变，波速和波长分别是</w:t>
      </w:r>
      <w:r w:rsidR="00A0696F">
        <w:rPr>
          <w:rFonts w:ascii="Times New Roman" w:eastAsia="Times New Roman" w:hAnsi="Times New Roman" w:cs="Times New Roman"/>
          <w:color w:val="000000"/>
        </w:rPr>
        <w:t>1m/s</w:t>
      </w:r>
      <w:r w:rsidR="00A0696F">
        <w:rPr>
          <w:rFonts w:ascii="宋体" w:cs="宋体"/>
          <w:color w:val="000000"/>
        </w:rPr>
        <w:t>和</w:t>
      </w:r>
      <w:r w:rsidR="00A0696F">
        <w:rPr>
          <w:rFonts w:ascii="Times New Roman" w:eastAsia="Times New Roman" w:hAnsi="Times New Roman" w:cs="Times New Roman"/>
          <w:color w:val="000000"/>
        </w:rPr>
        <w:t>0.5m</w:t>
      </w:r>
      <w:r w:rsidR="00A0696F">
        <w:rPr>
          <w:rFonts w:ascii="宋体" w:cs="宋体"/>
          <w:color w:val="000000"/>
        </w:rPr>
        <w:t>，</w:t>
      </w:r>
      <w:r w:rsidR="00A0696F">
        <w:rPr>
          <w:rFonts w:ascii="Times New Roman" w:eastAsia="Times New Roman" w:hAnsi="Times New Roman" w:cs="Times New Roman"/>
          <w:i/>
          <w:color w:val="000000"/>
        </w:rPr>
        <w:t>B</w:t>
      </w:r>
      <w:r w:rsidR="00A0696F">
        <w:rPr>
          <w:rFonts w:ascii="宋体" w:cs="宋体"/>
          <w:color w:val="000000"/>
        </w:rPr>
        <w:t>是</w:t>
      </w:r>
      <w:r w:rsidR="00A0696F">
        <w:rPr>
          <w:rFonts w:ascii="Times New Roman" w:eastAsia="Times New Roman" w:hAnsi="Times New Roman" w:cs="Times New Roman"/>
          <w:i/>
          <w:color w:val="000000"/>
        </w:rPr>
        <w:t>A</w:t>
      </w:r>
      <w:r w:rsidR="00A0696F">
        <w:rPr>
          <w:rFonts w:ascii="宋体" w:cs="宋体"/>
          <w:color w:val="000000"/>
        </w:rPr>
        <w:t>、</w:t>
      </w:r>
      <w:r w:rsidR="00A0696F">
        <w:rPr>
          <w:rFonts w:ascii="Times New Roman" w:eastAsia="Times New Roman" w:hAnsi="Times New Roman" w:cs="Times New Roman"/>
          <w:i/>
          <w:color w:val="000000"/>
        </w:rPr>
        <w:t>C</w:t>
      </w:r>
      <w:r w:rsidR="00A0696F">
        <w:rPr>
          <w:rFonts w:ascii="宋体" w:cs="宋体"/>
          <w:color w:val="000000"/>
        </w:rPr>
        <w:t>连线的中点；乙图为一机械波源</w:t>
      </w:r>
      <w:r w:rsidR="00A0696F">
        <w:rPr>
          <w:rFonts w:ascii="Times New Roman" w:eastAsia="Times New Roman" w:hAnsi="Times New Roman" w:cs="Times New Roman"/>
          <w:color w:val="000000"/>
        </w:rPr>
        <w:t>S</w:t>
      </w:r>
      <w:r w:rsidR="00A0696F"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 w:rsidR="00A0696F">
        <w:rPr>
          <w:rFonts w:ascii="宋体" w:cs="宋体"/>
          <w:color w:val="000000"/>
        </w:rPr>
        <w:t>在同种均匀介质中做匀速运动的某一时刻的波面分布情况。两幅图中实线表示波峰，虚线表示波谷。则下列关于两幅图的说法中错误的是（　　）</w:t>
      </w:r>
    </w:p>
    <w:p w14:paraId="16C3BFA1" w14:textId="77777777" w:rsidR="00A0696F" w:rsidRDefault="00A0696F" w:rsidP="00A0696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cs="宋体"/>
          <w:color w:val="000000"/>
        </w:rPr>
        <w:t>甲图中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cs="宋体"/>
          <w:color w:val="000000"/>
        </w:rPr>
        <w:t>两点的竖直高度差为</w:t>
      </w:r>
      <w:r>
        <w:rPr>
          <w:rFonts w:ascii="Times New Roman" w:eastAsia="Times New Roman" w:hAnsi="Times New Roman" w:cs="Times New Roman"/>
          <w:color w:val="000000"/>
        </w:rPr>
        <w:t>10cm</w:t>
      </w:r>
    </w:p>
    <w:p w14:paraId="6E9B384F" w14:textId="77777777" w:rsidR="00A0696F" w:rsidRDefault="00A0696F" w:rsidP="00A0696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cs="宋体"/>
          <w:color w:val="000000"/>
        </w:rPr>
        <w:t>从甲图所示时刻开始经</w:t>
      </w:r>
      <w:r>
        <w:rPr>
          <w:rFonts w:ascii="Times New Roman" w:eastAsia="Times New Roman" w:hAnsi="Times New Roman" w:cs="Times New Roman"/>
          <w:color w:val="000000"/>
        </w:rPr>
        <w:t>0.25s</w:t>
      </w:r>
      <w:r>
        <w:rPr>
          <w:rFonts w:asci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cs="宋体"/>
          <w:color w:val="000000"/>
        </w:rPr>
        <w:t>点通过的路程为</w:t>
      </w:r>
      <w:r>
        <w:rPr>
          <w:rFonts w:ascii="Times New Roman" w:eastAsia="Times New Roman" w:hAnsi="Times New Roman" w:cs="Times New Roman"/>
          <w:color w:val="000000"/>
        </w:rPr>
        <w:t>20cm</w:t>
      </w:r>
    </w:p>
    <w:p w14:paraId="53CC3113" w14:textId="77777777" w:rsidR="00A0696F" w:rsidRDefault="00A0696F" w:rsidP="00A0696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cs="宋体"/>
          <w:color w:val="000000"/>
        </w:rPr>
        <w:t>乙图所表示的是波的衍射现象</w:t>
      </w:r>
    </w:p>
    <w:p w14:paraId="5B8381D7" w14:textId="446FAB91" w:rsidR="00A0696F" w:rsidRDefault="00A0696F" w:rsidP="00A0696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cs="宋体"/>
          <w:color w:val="000000"/>
        </w:rPr>
        <w:t>在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cs="宋体"/>
          <w:color w:val="000000"/>
        </w:rPr>
        <w:t>点观察到的频率比在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cs="宋体"/>
          <w:color w:val="000000"/>
        </w:rPr>
        <w:t>点观察到的频率高</w:t>
      </w:r>
    </w:p>
    <w:p w14:paraId="1B2ECB6A" w14:textId="5196518A" w:rsidR="009F1F62" w:rsidRDefault="00AE67B8"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0357DF87" wp14:editId="578F6692">
            <wp:simplePos x="0" y="0"/>
            <wp:positionH relativeFrom="column">
              <wp:posOffset>4028440</wp:posOffset>
            </wp:positionH>
            <wp:positionV relativeFrom="paragraph">
              <wp:posOffset>-33020</wp:posOffset>
            </wp:positionV>
            <wp:extent cx="22764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10" y="21327"/>
                <wp:lineTo x="21510" y="0"/>
                <wp:lineTo x="0" y="0"/>
              </wp:wrapPolygon>
            </wp:wrapTight>
            <wp:docPr id="7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kern w:val="0"/>
          <w:szCs w:val="21"/>
        </w:rPr>
        <w:t>9</w:t>
      </w:r>
      <w:r>
        <w:rPr>
          <w:rFonts w:ascii="宋体" w:cs="宋体"/>
          <w:kern w:val="0"/>
          <w:szCs w:val="21"/>
        </w:rPr>
        <w:t>.</w:t>
      </w:r>
      <w:bookmarkStart w:id="4" w:name="8087cd46-8890-4afc-b77e-86a6f25a6293"/>
      <w:r>
        <w:rPr>
          <w:rFonts w:ascii="宋体" w:cs="宋体"/>
          <w:kern w:val="0"/>
          <w:szCs w:val="21"/>
        </w:rPr>
        <w:t>如图是某品牌吊扇的相关参数，则下述判断正确的是</w: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bookmarkEnd w:id="4"/>
      <w:r>
        <w:rPr>
          <w:rFonts w:ascii="Times New Roman" w:eastAsia="Times New Roman" w:hAnsi="Times New Roman" w:cs="Times New Roman"/>
          <w:kern w:val="0"/>
          <w:szCs w:val="21"/>
        </w:rPr>
        <w:t xml:space="preserve">A. </w:t>
      </w:r>
      <w:r>
        <w:rPr>
          <w:rFonts w:ascii="宋体" w:cs="宋体"/>
          <w:kern w:val="0"/>
          <w:szCs w:val="21"/>
        </w:rPr>
        <w:t>若吊杆可看作轻杆，正常工作时吊杆对转盘的拉力小于</w:t>
      </w:r>
      <m:oMath>
        <m:r>
          <w:rPr>
            <w:rFonts w:hAnsi="Cambria Math"/>
          </w:rPr>
          <m:t>175N</m:t>
        </m:r>
      </m:oMath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以额定功率工作时通过吊扇的电流约为</w:t>
      </w:r>
      <m:oMath>
        <m:r>
          <w:rPr>
            <w:rFonts w:hAnsi="Cambria Math"/>
          </w:rPr>
          <m:t>1.33A</m:t>
        </m:r>
      </m:oMath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C. </w:t>
      </w:r>
      <w:r>
        <w:rPr>
          <w:rFonts w:ascii="宋体" w:cs="宋体"/>
          <w:kern w:val="0"/>
          <w:szCs w:val="21"/>
        </w:rPr>
        <w:t>吊扇的内电阻约为</w:t>
      </w:r>
      <m:oMath>
        <m:r>
          <w:rPr>
            <w:rFonts w:hAnsi="Cambria Math"/>
          </w:rPr>
          <m:t>293Ω</m:t>
        </m:r>
      </m:oMath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正常工作</w:t>
      </w:r>
      <m:oMath>
        <m:r>
          <w:rPr>
            <w:rFonts w:hAnsi="Cambria Math"/>
          </w:rPr>
          <m:t>1</m:t>
        </m:r>
      </m:oMath>
      <w:r>
        <w:rPr>
          <w:rFonts w:ascii="宋体" w:cs="宋体"/>
          <w:kern w:val="0"/>
          <w:szCs w:val="21"/>
        </w:rPr>
        <w:t>小时吊扇输出的机械能等于</w:t>
      </w:r>
      <m:oMath>
        <m:r>
          <w:rPr>
            <w:rFonts w:hAnsi="Cambria Math"/>
          </w:rPr>
          <m:t>5.94×1</m:t>
        </m:r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>0</m:t>
            </m:r>
          </m:e>
          <m:sup>
            <m:r>
              <w:rPr>
                <w:rFonts w:hAnsi="Cambria Math"/>
              </w:rPr>
              <m:t>5</m:t>
            </m:r>
          </m:sup>
        </m:sSup>
        <m:r>
          <w:rPr>
            <w:rFonts w:hAnsi="Cambria Math"/>
          </w:rPr>
          <m:t>J</m:t>
        </m:r>
      </m:oMath>
    </w:p>
    <w:p w14:paraId="6D3E4F70" w14:textId="5714D54E" w:rsidR="009F1F62" w:rsidRDefault="00AE67B8"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49536" behindDoc="1" locked="0" layoutInCell="1" allowOverlap="1" wp14:anchorId="3937968F" wp14:editId="50228684">
            <wp:simplePos x="0" y="0"/>
            <wp:positionH relativeFrom="column">
              <wp:posOffset>3800475</wp:posOffset>
            </wp:positionH>
            <wp:positionV relativeFrom="paragraph">
              <wp:posOffset>871855</wp:posOffset>
            </wp:positionV>
            <wp:extent cx="2553970" cy="1076960"/>
            <wp:effectExtent l="0" t="0" r="17780" b="8890"/>
            <wp:wrapTight wrapText="bothSides">
              <wp:wrapPolygon edited="0">
                <wp:start x="0" y="0"/>
                <wp:lineTo x="0" y="21396"/>
                <wp:lineTo x="21428" y="21396"/>
                <wp:lineTo x="21428" y="0"/>
                <wp:lineTo x="0" y="0"/>
              </wp:wrapPolygon>
            </wp:wrapTight>
            <wp:docPr id="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kern w:val="0"/>
          <w:szCs w:val="21"/>
        </w:rPr>
        <w:t>10</w:t>
      </w:r>
      <w:r>
        <w:rPr>
          <w:rFonts w:ascii="宋体" w:cs="宋体"/>
          <w:kern w:val="0"/>
          <w:szCs w:val="21"/>
        </w:rPr>
        <w:t>.</w:t>
      </w:r>
      <w:bookmarkStart w:id="5" w:name="67bc1bde-9beb-4541-87d4-f4f1c6d69e54"/>
      <w:r>
        <w:rPr>
          <w:rFonts w:ascii="宋体" w:cs="宋体"/>
          <w:kern w:val="0"/>
          <w:szCs w:val="21"/>
        </w:rPr>
        <w:t>将一台智能手机水平粘在秋千的座椅上，使手机边缘与座椅边缘平行</w:t>
      </w:r>
      <m:oMath>
        <m:r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图甲</w:t>
      </w:r>
      <m:oMath>
        <m:r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，让秋千以小摆角</w:t>
      </w:r>
      <m:oMath>
        <m:r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小于</w:t>
      </w:r>
      <m:oMath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>5</m:t>
            </m:r>
          </m:e>
          <m:sup>
            <m:r>
              <w:rPr>
                <w:rFonts w:hAnsi="Cambria Math"/>
              </w:rPr>
              <m:t>∘</m:t>
            </m:r>
          </m:sup>
        </m:sSup>
        <m:r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自由摆动，此时秋千可看作一个理想的单摆，摆长为</w:t>
      </w:r>
      <m:oMath>
        <m:r>
          <w:rPr>
            <w:rFonts w:hAnsi="Cambria Math"/>
          </w:rPr>
          <m:t>L</m:t>
        </m:r>
      </m:oMath>
      <w:r>
        <w:rPr>
          <w:rFonts w:ascii="宋体" w:cs="宋体"/>
          <w:kern w:val="0"/>
          <w:szCs w:val="21"/>
        </w:rPr>
        <w:t>。从手机传感器中得到了其垂直手机平面方向的</w:t>
      </w:r>
      <m:oMath>
        <m:r>
          <w:rPr>
            <w:rFonts w:hAnsi="Cambria Math"/>
          </w:rPr>
          <m:t>a-t</m:t>
        </m:r>
      </m:oMath>
      <w:r>
        <w:rPr>
          <w:rFonts w:ascii="宋体" w:cs="宋体"/>
          <w:kern w:val="0"/>
          <w:szCs w:val="21"/>
        </w:rPr>
        <w:t>关系图如图乙所示。则以下说法正确的是</w:t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bookmarkEnd w:id="5"/>
      <w:r>
        <w:rPr>
          <w:rFonts w:ascii="Times New Roman" w:eastAsia="Times New Roman" w:hAnsi="Times New Roman" w:cs="Times New Roman"/>
          <w:kern w:val="0"/>
          <w:szCs w:val="21"/>
        </w:rPr>
        <w:t xml:space="preserve">A. </w:t>
      </w:r>
      <w:r>
        <w:rPr>
          <w:rFonts w:ascii="宋体" w:cs="宋体"/>
          <w:kern w:val="0"/>
          <w:szCs w:val="21"/>
        </w:rPr>
        <w:t>秋千从摆动到停下的过程可看作受迫振动</w:t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B. </w:t>
      </w:r>
      <w:r>
        <w:rPr>
          <w:rFonts w:ascii="宋体" w:cs="宋体"/>
          <w:kern w:val="0"/>
          <w:szCs w:val="21"/>
        </w:rPr>
        <w:t>当秋千摆至最低点时，秋千对手机的支持力小于手机的重力</w:t>
      </w:r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C. </w:t>
      </w:r>
      <w:r>
        <w:rPr>
          <w:rFonts w:ascii="宋体" w:cs="宋体"/>
          <w:kern w:val="0"/>
          <w:szCs w:val="21"/>
        </w:rPr>
        <w:t>秋千摆动的周期为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t</m:t>
            </m:r>
          </m:e>
          <m:sub>
            <m:r>
              <w:rPr>
                <w:rFonts w:hAnsi="Cambria Math"/>
              </w:rPr>
              <m:t>2</m:t>
            </m:r>
          </m:sub>
        </m:sSub>
        <m:r>
          <w:rPr>
            <w:rFonts w:hAnsi="Cambria Math"/>
          </w:rPr>
          <m:t>-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t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D. </w:t>
      </w:r>
      <w:r>
        <w:rPr>
          <w:rFonts w:ascii="宋体" w:cs="宋体"/>
          <w:kern w:val="0"/>
          <w:szCs w:val="21"/>
        </w:rPr>
        <w:t>该地的重力加速度</w:t>
      </w:r>
      <m:oMath>
        <m:r>
          <w:rPr>
            <w:rFonts w:hAnsi="Cambria Math"/>
          </w:rPr>
          <m:t>g=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4</m:t>
            </m:r>
            <m:sSup>
              <m:sSupPr>
                <m:ctrlPr>
                  <w:rPr>
                    <w:rFonts w:hAnsi="Cambria Math"/>
                  </w:rPr>
                </m:ctrlPr>
              </m:sSupPr>
              <m:e>
                <m:r>
                  <w:rPr>
                    <w:rFonts w:hAnsi="Cambria Math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hAnsi="Cambria Math"/>
                <w:sz w:val="24"/>
                <w:szCs w:val="24"/>
              </w:rPr>
              <m:t>L</m:t>
            </m:r>
          </m:num>
          <m:den>
            <m:sSup>
              <m:sSupPr>
                <m:ctrlPr>
                  <w:rPr>
                    <w:rFonts w:hAnsi="Cambria Math"/>
                  </w:rPr>
                </m:ctrlPr>
              </m:sSupPr>
              <m:e>
                <m:d>
                  <m:dPr>
                    <m:ctrlPr>
                      <w:rPr>
                        <w:rFonts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hAnsi="Cambria Math"/>
                          </w:rPr>
                        </m:ctrlPr>
                      </m:sSubPr>
                      <m:e>
                        <m:r>
                          <w:rPr>
                            <w:rFonts w:hAnsi="Cambria Math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hAnsi="Cambria Math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w:rPr>
                        <w:rFonts w:hAnsi="Cambria Math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hAnsi="Cambria Math"/>
                          </w:rPr>
                        </m:ctrlPr>
                      </m:sSubPr>
                      <m:e>
                        <m:r>
                          <w:rPr>
                            <w:rFonts w:hAnsi="Cambria Math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0A7A62CB" w14:textId="1ECEC253" w:rsidR="009F1F62" w:rsidRDefault="00000000"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D2FAC31" wp14:editId="5655D105">
            <wp:simplePos x="0" y="0"/>
            <wp:positionH relativeFrom="column">
              <wp:posOffset>4587875</wp:posOffset>
            </wp:positionH>
            <wp:positionV relativeFrom="paragraph">
              <wp:posOffset>1047115</wp:posOffset>
            </wp:positionV>
            <wp:extent cx="1352550" cy="323850"/>
            <wp:effectExtent l="0" t="0" r="0" b="0"/>
            <wp:wrapNone/>
            <wp:docPr id="8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kern w:val="0"/>
          <w:szCs w:val="21"/>
        </w:rPr>
        <w:t>1</w:t>
      </w:r>
      <w:r w:rsidR="00AE67B8">
        <w:rPr>
          <w:rFonts w:ascii="Times New Roman" w:eastAsia="Times New Roman" w:hAnsi="Times New Roman" w:cs="Times New Roman"/>
          <w:kern w:val="0"/>
          <w:szCs w:val="21"/>
        </w:rPr>
        <w:t>1</w:t>
      </w:r>
      <w:r>
        <w:rPr>
          <w:rFonts w:ascii="宋体" w:cs="宋体"/>
          <w:kern w:val="0"/>
          <w:szCs w:val="21"/>
        </w:rPr>
        <w:t>.</w:t>
      </w:r>
      <w:bookmarkStart w:id="6" w:name="973cd544-f3c9-4870-89c0-e757432f7196"/>
      <w:r>
        <w:rPr>
          <w:rFonts w:ascii="宋体" w:cs="宋体"/>
          <w:kern w:val="0"/>
          <w:szCs w:val="21"/>
        </w:rPr>
        <w:t>如图所示，在光滑水平面上静止放着两个相互接触的木块</w:t>
      </w:r>
      <m:oMath>
        <m:r>
          <w:rPr>
            <w:rFonts w:hAnsi="Cambria Math"/>
          </w:rPr>
          <m:t>A</m:t>
        </m:r>
      </m:oMath>
      <w:r>
        <w:rPr>
          <w:rFonts w:ascii="宋体" w:cs="宋体"/>
          <w:kern w:val="0"/>
          <w:szCs w:val="21"/>
        </w:rPr>
        <w:t>、</w:t>
      </w:r>
      <m:oMath>
        <m:r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，质量分别为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m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m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，今有一子弹水平穿过两木块，设子弹穿过木块</w:t>
      </w:r>
      <m:oMath>
        <m:r>
          <w:rPr>
            <w:rFonts w:hAnsi="Cambria Math"/>
          </w:rPr>
          <m:t>A</m:t>
        </m:r>
      </m:oMath>
      <w:r>
        <w:rPr>
          <w:rFonts w:ascii="宋体" w:cs="宋体"/>
          <w:kern w:val="0"/>
          <w:szCs w:val="21"/>
        </w:rPr>
        <w:t>、</w:t>
      </w:r>
      <m:oMath>
        <m:r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的时间分别为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t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、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t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，木块对子弹的阻力恒为</w:t>
      </w:r>
      <m:oMath>
        <m:r>
          <w:rPr>
            <w:rFonts w:hAnsi="Cambria Math"/>
          </w:rPr>
          <m:t>f</m:t>
        </m:r>
      </m:oMath>
      <w:r>
        <w:rPr>
          <w:rFonts w:ascii="宋体" w:cs="宋体"/>
          <w:kern w:val="0"/>
          <w:szCs w:val="21"/>
        </w:rPr>
        <w:t>，则子弹穿过两木块后，木块</w:t>
      </w:r>
      <m:oMath>
        <m:r>
          <w:rPr>
            <w:rFonts w:hAnsi="Cambria Math"/>
          </w:rPr>
          <m:t>A</m:t>
        </m:r>
      </m:oMath>
      <w:r>
        <w:rPr>
          <w:rFonts w:ascii="宋体" w:cs="宋体"/>
          <w:kern w:val="0"/>
          <w:szCs w:val="21"/>
        </w:rPr>
        <w:t>、</w:t>
      </w:r>
      <m:oMath>
        <m:r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的速度大小分别为</w:t>
      </w:r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 wp14:anchorId="339DE222" wp14:editId="4AF902AD">
            <wp:extent cx="38100" cy="38100"/>
            <wp:effectExtent l="0" t="0" r="0" b="0"/>
            <wp:docPr id="22" name="图片 9" descr="latex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latexIm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Cs w:val="21"/>
        </w:rPr>
        <w:t>(    )</w:t>
      </w:r>
      <w:r>
        <w:rPr>
          <w:rFonts w:ascii="Times New Roman" w:eastAsia="Times New Roman" w:hAnsi="Times New Roman" w:cs="Times New Roman"/>
          <w:kern w:val="0"/>
          <w:szCs w:val="21"/>
        </w:rPr>
        <w:br/>
      </w:r>
      <w:bookmarkEnd w:id="6"/>
      <w:r>
        <w:rPr>
          <w:rFonts w:ascii="Times New Roman" w:eastAsia="Times New Roman" w:hAnsi="Times New Roman" w:cs="Times New Roman"/>
          <w:kern w:val="0"/>
          <w:szCs w:val="21"/>
        </w:rPr>
        <w:t xml:space="preserve">A. 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f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</m:den>
        </m:f>
      </m:oMath>
      <w:r>
        <w:rPr>
          <w:rFonts w:ascii="宋体" w:cs="宋体"/>
          <w:kern w:val="0"/>
          <w:szCs w:val="21"/>
        </w:rPr>
        <w:t>，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f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b>
            </m:sSub>
          </m:den>
        </m:f>
      </m:oMath>
      <w:r>
        <w:tab/>
      </w:r>
      <w:r w:rsidR="00A0696F">
        <w:t xml:space="preserve">   </w:t>
      </w:r>
      <w:r w:rsidR="003F0557">
        <w:t xml:space="preserve">             </w:t>
      </w:r>
      <w:r w:rsidR="00A0696F">
        <w:t xml:space="preserve"> </w:t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B. 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f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，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f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hAnsi="Cambria Math"/>
          </w:rPr>
          <m:t>+</m:t>
        </m:r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f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b>
            </m:sSub>
          </m:den>
        </m:f>
      </m:oMath>
      <w:r>
        <w:br/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C. 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f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，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f(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hAnsi="Cambria Math"/>
                <w:sz w:val="24"/>
                <w:szCs w:val="24"/>
              </w:rPr>
              <m:t>)</m:t>
            </m:r>
          </m:num>
          <m:den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b>
            </m:sSub>
          </m:den>
        </m:f>
      </m:oMath>
      <w:r>
        <w:tab/>
      </w:r>
      <w:r w:rsidR="00A0696F">
        <w:t xml:space="preserve">   </w:t>
      </w:r>
      <w:r w:rsidR="003F0557">
        <w:t xml:space="preserve">             </w:t>
      </w:r>
      <w:r w:rsidR="00A0696F">
        <w:t xml:space="preserve"> </w:t>
      </w:r>
      <w:r>
        <w:rPr>
          <w:rFonts w:ascii="Times New Roman" w:eastAsia="Times New Roman" w:hAnsi="Times New Roman" w:cs="Times New Roman"/>
          <w:kern w:val="0"/>
          <w:szCs w:val="21"/>
        </w:rPr>
        <w:t xml:space="preserve">D. 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f(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hAnsi="Cambria Math"/>
                <w:sz w:val="24"/>
                <w:szCs w:val="24"/>
              </w:rPr>
              <m:t>)</m:t>
            </m:r>
          </m:num>
          <m:den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kern w:val="0"/>
          <w:szCs w:val="21"/>
        </w:rPr>
        <w:t> </w:t>
      </w:r>
      <w:r>
        <w:rPr>
          <w:rFonts w:ascii="宋体" w:cs="宋体"/>
          <w:kern w:val="0"/>
          <w:szCs w:val="21"/>
        </w:rPr>
        <w:t>，</w:t>
      </w:r>
      <m:oMath>
        <m:f>
          <m:fPr>
            <m:ctrlPr>
              <w:rPr>
                <w:rFonts w:hAnsi="Cambria Math"/>
              </w:rPr>
            </m:ctrlPr>
          </m:fPr>
          <m:num>
            <m:r>
              <w:rPr>
                <w:rFonts w:hAnsi="Cambria Math"/>
                <w:sz w:val="24"/>
                <w:szCs w:val="24"/>
              </w:rPr>
              <m:t>f(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hAnsi="Cambria Math"/>
                <w:sz w:val="24"/>
                <w:szCs w:val="24"/>
              </w:rPr>
              <m:t>)</m:t>
            </m:r>
          </m:num>
          <m:den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hAnsi="Cambria Math"/>
                  </w:rPr>
                </m:ctrlPr>
              </m:sSubPr>
              <m:e>
                <m:r>
                  <w:rPr>
                    <w:rFonts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hAnsi="Cambria Math"/>
                    <w:sz w:val="24"/>
                    <w:szCs w:val="24"/>
                  </w:rPr>
                  <m:t>2</m:t>
                </m:r>
              </m:sub>
            </m:sSub>
          </m:den>
        </m:f>
      </m:oMath>
    </w:p>
    <w:p w14:paraId="126E9585" w14:textId="7927F520" w:rsidR="009F1F62" w:rsidRDefault="00000000">
      <w:pPr>
        <w:spacing w:line="360" w:lineRule="auto"/>
        <w:textAlignment w:val="center"/>
      </w:pPr>
      <w:r>
        <w:rPr>
          <w:rFonts w:ascii="黑体" w:eastAsia="黑体" w:hAnsi="黑体" w:cs="黑体"/>
        </w:rPr>
        <w:t>二、实验题</w:t>
      </w:r>
    </w:p>
    <w:p w14:paraId="789562F8" w14:textId="079FCE27" w:rsidR="003F0557" w:rsidRDefault="00AE67B8" w:rsidP="003F0557">
      <w:pPr>
        <w:shd w:val="clear" w:color="auto" w:fill="FFFFFF"/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224FB033" wp14:editId="0AC1F207">
            <wp:simplePos x="0" y="0"/>
            <wp:positionH relativeFrom="column">
              <wp:posOffset>1160145</wp:posOffset>
            </wp:positionH>
            <wp:positionV relativeFrom="paragraph">
              <wp:posOffset>601980</wp:posOffset>
            </wp:positionV>
            <wp:extent cx="3648075" cy="912019"/>
            <wp:effectExtent l="0" t="0" r="0" b="2540"/>
            <wp:wrapNone/>
            <wp:docPr id="100003" name="图片 100003" descr="@@@08528d82-c1ee-43ee-afcf-bfae4b32e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912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7B8">
        <w:rPr>
          <w:rFonts w:ascii="Times New Roman" w:eastAsia="Times New Roman" w:hAnsi="Times New Roman" w:cs="Times New Roman"/>
          <w:color w:val="000000" w:themeColor="text1"/>
          <w:kern w:val="0"/>
          <w:szCs w:val="21"/>
        </w:rPr>
        <w:t>12</w:t>
      </w:r>
      <w:r w:rsidRPr="00AE67B8">
        <w:rPr>
          <w:rFonts w:ascii="宋体" w:cs="宋体"/>
          <w:color w:val="000000" w:themeColor="text1"/>
          <w:kern w:val="0"/>
          <w:szCs w:val="21"/>
        </w:rPr>
        <w:t>.</w:t>
      </w:r>
      <w:r w:rsidR="00A0696F">
        <w:t xml:space="preserve"> </w:t>
      </w:r>
      <w:r w:rsidR="003F0557">
        <w:t>如图甲所示，在“用双缝干涉测量光的波长”的实验中，将实验仪器按要求安装在光具座上，并选用缝间距</w:t>
      </w:r>
      <w:r w:rsidR="003F0557">
        <w:object w:dxaOrig="1002" w:dyaOrig="237" w14:anchorId="05638BA2">
          <v:shape id="_x0000_i1029" type="#_x0000_t75" alt="eqId9a2d472ebe5a873f73099cb029dc8db5" style="width:50.25pt;height:12pt" o:ole="">
            <v:imagedata r:id="rId36" o:title="eqId9a2d472ebe5a873f73099cb029dc8db5"/>
          </v:shape>
          <o:OLEObject Type="Embed" ProgID="Equation.DSMT4" ShapeID="_x0000_i1029" DrawAspect="Content" ObjectID="_1763969466" r:id="rId37"/>
        </w:object>
      </w:r>
      <w:r w:rsidR="003F0557">
        <w:t>的双缝屏。从仪器注明的规格可知，像屏与双缝屏间的距离</w:t>
      </w:r>
      <w:r w:rsidR="003F0557">
        <w:object w:dxaOrig="774" w:dyaOrig="249" w14:anchorId="56F07774">
          <v:shape id="_x0000_i1030" type="#_x0000_t75" alt="eqId1f1eab7e80d2c171d9ed9c10724acda3" style="width:39pt;height:12.75pt" o:ole="">
            <v:imagedata r:id="rId38" o:title="eqId1f1eab7e80d2c171d9ed9c10724acda3"/>
          </v:shape>
          <o:OLEObject Type="Embed" ProgID="Equation.DSMT4" ShapeID="_x0000_i1030" DrawAspect="Content" ObjectID="_1763969467" r:id="rId39"/>
        </w:object>
      </w:r>
      <w:r w:rsidR="003F0557">
        <w:t>。接通电源使光源正常工作。</w:t>
      </w:r>
    </w:p>
    <w:p w14:paraId="1602C187" w14:textId="2874103D" w:rsidR="003F0557" w:rsidRDefault="003F0557" w:rsidP="003F0557">
      <w:pPr>
        <w:shd w:val="clear" w:color="auto" w:fill="FFFFFF"/>
        <w:spacing w:line="360" w:lineRule="auto"/>
        <w:textAlignment w:val="center"/>
      </w:pPr>
    </w:p>
    <w:p w14:paraId="6121E944" w14:textId="77777777" w:rsidR="00AE67B8" w:rsidRDefault="00AE67B8" w:rsidP="003F0557">
      <w:pPr>
        <w:shd w:val="clear" w:color="auto" w:fill="FFFFFF"/>
        <w:spacing w:line="360" w:lineRule="auto"/>
        <w:textAlignment w:val="center"/>
      </w:pPr>
    </w:p>
    <w:p w14:paraId="02C70E38" w14:textId="77777777" w:rsidR="003F0557" w:rsidRDefault="003F0557" w:rsidP="003F0557">
      <w:pPr>
        <w:shd w:val="clear" w:color="auto" w:fill="FFFFFF"/>
        <w:spacing w:line="360" w:lineRule="auto"/>
        <w:textAlignment w:val="center"/>
      </w:pPr>
      <w:r>
        <w:t>（</w:t>
      </w:r>
      <w:r>
        <w:t>1</w:t>
      </w:r>
      <w:r>
        <w:t>）由理论分析可知，波长为</w:t>
      </w:r>
      <w:r>
        <w:object w:dxaOrig="194" w:dyaOrig="237" w14:anchorId="6223806B">
          <v:shape id="_x0000_i1031" type="#_x0000_t75" alt="eqIddf64046e91b047037f19e4032e3b6de3" style="width:9.75pt;height:12pt" o:ole="">
            <v:imagedata r:id="rId40" o:title="eqIddf64046e91b047037f19e4032e3b6de3"/>
          </v:shape>
          <o:OLEObject Type="Embed" ProgID="Equation.DSMT4" ShapeID="_x0000_i1031" DrawAspect="Content" ObjectID="_1763969468" r:id="rId41"/>
        </w:object>
      </w:r>
      <w:r>
        <w:t>的单色光在双缝干涉实验中形成干涉条纹，其相邻两个亮条纹或暗条纹的中心间距</w:t>
      </w:r>
      <w:r>
        <w:object w:dxaOrig="457" w:dyaOrig="248" w14:anchorId="07027C90">
          <v:shape id="_x0000_i1032" type="#_x0000_t75" alt="eqId7279ece3ec60b5dffab1b7fa95db350f" style="width:22.5pt;height:12.75pt" o:ole="">
            <v:imagedata r:id="rId42" o:title="eqId7279ece3ec60b5dffab1b7fa95db350f"/>
          </v:shape>
          <o:OLEObject Type="Embed" ProgID="Equation.DSMT4" ShapeID="_x0000_i1032" DrawAspect="Content" ObjectID="_1763969469" r:id="rId43"/>
        </w:objec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t>（用已知量字母表示）。</w:t>
      </w:r>
    </w:p>
    <w:p w14:paraId="29793A56" w14:textId="77777777" w:rsidR="003F0557" w:rsidRDefault="003F0557" w:rsidP="003F0557">
      <w:pPr>
        <w:shd w:val="clear" w:color="auto" w:fill="FFFFFF"/>
        <w:spacing w:line="360" w:lineRule="auto"/>
        <w:textAlignment w:val="center"/>
      </w:pPr>
      <w:r>
        <w:t>（</w:t>
      </w:r>
      <w:r>
        <w:t>2</w:t>
      </w:r>
      <w:r>
        <w:t>）用某种单色光照射双缝得到如图乙所示的干涉条纹，测量头手轮示数如图丙所示，则分划</w:t>
      </w:r>
      <w:proofErr w:type="gramStart"/>
      <w:r>
        <w:t>板中心</w:t>
      </w:r>
      <w:proofErr w:type="gramEnd"/>
      <w:r>
        <w:t>刻线在图乙中</w:t>
      </w:r>
      <w:r>
        <w:object w:dxaOrig="194" w:dyaOrig="208" w14:anchorId="0571652D">
          <v:shape id="_x0000_i1033" type="#_x0000_t75" alt="eqId7f9e8449aad35c5d840a3395ea86df6d" style="width:9.75pt;height:10.5pt" o:ole="">
            <v:imagedata r:id="rId44" o:title="eqId7f9e8449aad35c5d840a3395ea86df6d"/>
          </v:shape>
          <o:OLEObject Type="Embed" ProgID="Equation.DSMT4" ShapeID="_x0000_i1033" DrawAspect="Content" ObjectID="_1763969470" r:id="rId45"/>
        </w:object>
      </w:r>
      <w:r>
        <w:t>位置时手轮示数为</w:t>
      </w:r>
      <w:r>
        <w:object w:dxaOrig="334" w:dyaOrig="201" w14:anchorId="6A43200C">
          <v:shape id="_x0000_i1034" type="#_x0000_t75" alt="eqId4ec0618ae3a4fde6d6220010af229b9a" style="width:16.5pt;height:9.75pt" o:ole="">
            <v:imagedata r:id="rId46" o:title="eqId4ec0618ae3a4fde6d6220010af229b9a"/>
          </v:shape>
          <o:OLEObject Type="Embed" ProgID="Equation.DSMT4" ShapeID="_x0000_i1034" DrawAspect="Content" ObjectID="_1763969471" r:id="rId47"/>
        </w:objec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object w:dxaOrig="352" w:dyaOrig="156" w14:anchorId="2C316F1C">
          <v:shape id="_x0000_i1035" type="#_x0000_t75" alt="eqId21f3bf70722b22983c120d008d097602" style="width:17.25pt;height:7.5pt" o:ole="">
            <v:imagedata r:id="rId48" o:title="eqId21f3bf70722b22983c120d008d097602"/>
          </v:shape>
          <o:OLEObject Type="Embed" ProgID="Equation.DSMT4" ShapeID="_x0000_i1035" DrawAspect="Content" ObjectID="_1763969472" r:id="rId49"/>
        </w:object>
      </w:r>
      <w:r>
        <w:t>。</w:t>
      </w:r>
    </w:p>
    <w:p w14:paraId="2ABFAD5E" w14:textId="77777777" w:rsidR="003F0557" w:rsidRDefault="003F0557" w:rsidP="003F0557">
      <w:pPr>
        <w:shd w:val="clear" w:color="auto" w:fill="FFFFFF"/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168C1D5" wp14:editId="7AE0C811">
            <wp:extent cx="3819525" cy="1181100"/>
            <wp:effectExtent l="0" t="0" r="0" b="0"/>
            <wp:docPr id="100005" name="图片 100005" descr="@@@cd3b1c8b-cdc3-4f7d-a4df-2a3397374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BB81" w14:textId="77777777" w:rsidR="003F0557" w:rsidRDefault="003F0557" w:rsidP="003F0557">
      <w:pPr>
        <w:shd w:val="clear" w:color="auto" w:fill="FFFFFF"/>
        <w:spacing w:line="360" w:lineRule="auto"/>
        <w:textAlignment w:val="center"/>
      </w:pPr>
      <w:r>
        <w:t>（</w:t>
      </w:r>
      <w:r>
        <w:t>3</w:t>
      </w:r>
      <w:r>
        <w:t>）若已知分划</w:t>
      </w:r>
      <w:proofErr w:type="gramStart"/>
      <w:r>
        <w:t>板中心</w:t>
      </w:r>
      <w:proofErr w:type="gramEnd"/>
      <w:r>
        <w:t>刻线处于</w:t>
      </w:r>
      <w:r>
        <w:object w:dxaOrig="211" w:dyaOrig="211" w14:anchorId="7F805D95">
          <v:shape id="_x0000_i1036" type="#_x0000_t75" alt="eqId5963abe8f421bd99a2aaa94831a951e9" style="width:10.5pt;height:10.5pt" o:ole="">
            <v:imagedata r:id="rId51" o:title="eqId5963abe8f421bd99a2aaa94831a951e9"/>
          </v:shape>
          <o:OLEObject Type="Embed" ProgID="Equation.DSMT4" ShapeID="_x0000_i1036" DrawAspect="Content" ObjectID="_1763969473" r:id="rId52"/>
        </w:object>
      </w:r>
      <w:r>
        <w:t>位置时，手轮示数为</w:t>
      </w:r>
      <w:r>
        <w:object w:dxaOrig="950" w:dyaOrig="246" w14:anchorId="7A932A37">
          <v:shape id="_x0000_i1037" type="#_x0000_t75" alt="eqId588f0823b77c9d6f3fcd4be049923bb0" style="width:47.25pt;height:12pt" o:ole="">
            <v:imagedata r:id="rId53" o:title="eqId588f0823b77c9d6f3fcd4be049923bb0"/>
          </v:shape>
          <o:OLEObject Type="Embed" ProgID="Equation.DSMT4" ShapeID="_x0000_i1037" DrawAspect="Content" ObjectID="_1763969474" r:id="rId54"/>
        </w:object>
      </w:r>
      <w:r>
        <w:t>，则该单色光的波长</w:t>
      </w:r>
      <w:r>
        <w:object w:dxaOrig="352" w:dyaOrig="248" w14:anchorId="7AC78161">
          <v:shape id="_x0000_i1038" type="#_x0000_t75" alt="eqIde5085e3cdef9ea6c564e079f745d6fdb" style="width:17.25pt;height:12.75pt" o:ole="">
            <v:imagedata r:id="rId55" o:title="eqIde5085e3cdef9ea6c564e079f745d6fdb"/>
          </v:shape>
          <o:OLEObject Type="Embed" ProgID="Equation.DSMT4" ShapeID="_x0000_i1038" DrawAspect="Content" ObjectID="_1763969475" r:id="rId56"/>
        </w:object>
      </w:r>
      <w:r>
        <w:rPr>
          <w:rFonts w:ascii="Times New Roman" w:eastAsia="Times New Roman" w:hAnsi="Times New Roman" w:cs="Times New Roman"/>
          <w:u w:val="single"/>
        </w:rPr>
        <w:t xml:space="preserve">      </w:t>
      </w:r>
      <w:r>
        <w:object w:dxaOrig="211" w:dyaOrig="158" w14:anchorId="52BB5AC0">
          <v:shape id="_x0000_i1039" type="#_x0000_t75" alt="eqIde15e00f40396e914d1d9955bd7785f1f" style="width:10.5pt;height:8.25pt" o:ole="">
            <v:imagedata r:id="rId57" o:title="eqIde15e00f40396e914d1d9955bd7785f1f"/>
          </v:shape>
          <o:OLEObject Type="Embed" ProgID="Equation.DSMT4" ShapeID="_x0000_i1039" DrawAspect="Content" ObjectID="_1763969476" r:id="rId58"/>
        </w:object>
      </w:r>
      <w:r>
        <w:t>（结果保留</w:t>
      </w:r>
      <w:r>
        <w:t>2</w:t>
      </w:r>
      <w:r>
        <w:t>位有效数字）。</w:t>
      </w:r>
    </w:p>
    <w:p w14:paraId="18325B3A" w14:textId="3897541A" w:rsidR="009F1F62" w:rsidRDefault="00000000">
      <w:pPr>
        <w:spacing w:line="360" w:lineRule="auto"/>
        <w:textAlignment w:val="center"/>
      </w:pPr>
      <w:r>
        <w:rPr>
          <w:rFonts w:ascii="黑体" w:eastAsia="黑体" w:hAnsi="黑体" w:cs="黑体"/>
        </w:rPr>
        <w:t>三、计算题</w:t>
      </w:r>
    </w:p>
    <w:p w14:paraId="5EE2896C" w14:textId="77777777" w:rsidR="009F1F62" w:rsidRDefault="00000000">
      <w:pPr>
        <w:spacing w:line="360" w:lineRule="auto"/>
        <w:textAlignment w:val="center"/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0FDD6324" wp14:editId="3540A035">
            <wp:simplePos x="0" y="0"/>
            <wp:positionH relativeFrom="column">
              <wp:posOffset>3219450</wp:posOffset>
            </wp:positionH>
            <wp:positionV relativeFrom="paragraph">
              <wp:posOffset>619125</wp:posOffset>
            </wp:positionV>
            <wp:extent cx="3201670" cy="1149985"/>
            <wp:effectExtent l="0" t="0" r="17780" b="12065"/>
            <wp:wrapTight wrapText="bothSides">
              <wp:wrapPolygon edited="0"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11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kern w:val="0"/>
          <w:szCs w:val="21"/>
        </w:rPr>
        <w:t>13</w:t>
      </w:r>
      <w:r>
        <w:rPr>
          <w:rFonts w:ascii="宋体" w:cs="宋体"/>
          <w:kern w:val="0"/>
          <w:szCs w:val="21"/>
        </w:rPr>
        <w:t>.</w:t>
      </w:r>
      <w:bookmarkStart w:id="7" w:name="95d115d1-9585-47f8-b3ad-d4af817bd809"/>
      <w:r>
        <w:rPr>
          <w:rFonts w:ascii="宋体" w:cs="宋体"/>
          <w:kern w:val="0"/>
          <w:szCs w:val="21"/>
        </w:rPr>
        <w:t>如图</w:t>
      </w:r>
      <m:oMath>
        <m:r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甲</w:t>
      </w:r>
      <m:oMath>
        <m:r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所示，</w:t>
      </w:r>
      <w:proofErr w:type="gramStart"/>
      <w:r>
        <w:rPr>
          <w:rFonts w:ascii="宋体" w:cs="宋体"/>
          <w:kern w:val="0"/>
          <w:szCs w:val="21"/>
        </w:rPr>
        <w:t>一</w:t>
      </w:r>
      <w:proofErr w:type="gramEnd"/>
      <w:r>
        <w:rPr>
          <w:rFonts w:ascii="宋体" w:cs="宋体"/>
          <w:kern w:val="0"/>
          <w:szCs w:val="21"/>
        </w:rPr>
        <w:t>小球在半径很大的光滑圆弧曲面</w:t>
      </w:r>
      <m:oMath>
        <m:r>
          <w:rPr>
            <w:rFonts w:hAnsi="Cambria Math"/>
          </w:rPr>
          <m:t>AOB</m:t>
        </m:r>
      </m:oMath>
      <w:r>
        <w:rPr>
          <w:rFonts w:ascii="宋体" w:cs="宋体"/>
          <w:kern w:val="0"/>
          <w:szCs w:val="21"/>
        </w:rPr>
        <w:t>之间做简谐运动，取向右偏离平衡位置的位移方向为正，小球在曲面</w:t>
      </w:r>
      <m:oMath>
        <m:r>
          <w:rPr>
            <w:rFonts w:hAnsi="Cambria Math"/>
          </w:rPr>
          <m:t>A</m:t>
        </m:r>
      </m:oMath>
      <w:r>
        <w:rPr>
          <w:rFonts w:ascii="宋体" w:cs="宋体"/>
          <w:kern w:val="0"/>
          <w:szCs w:val="21"/>
        </w:rPr>
        <w:t>、</w:t>
      </w:r>
      <m:oMath>
        <m:r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间运动的</w:t>
      </w:r>
      <m:oMath>
        <m:r>
          <w:rPr>
            <w:rFonts w:hAnsi="Cambria Math"/>
          </w:rPr>
          <m:t>x-t</m:t>
        </m:r>
      </m:oMath>
      <w:r>
        <w:rPr>
          <w:rFonts w:ascii="宋体" w:cs="宋体"/>
          <w:kern w:val="0"/>
          <w:szCs w:val="21"/>
        </w:rPr>
        <w:t>图像如图</w:t>
      </w:r>
      <m:oMath>
        <m:r>
          <w:rPr>
            <w:rFonts w:hAnsi="Cambria Math"/>
          </w:rPr>
          <m:t>(</m:t>
        </m:r>
      </m:oMath>
      <w:r>
        <w:rPr>
          <w:rFonts w:ascii="宋体" w:cs="宋体"/>
          <w:kern w:val="0"/>
          <w:szCs w:val="21"/>
        </w:rPr>
        <w:t>乙</w:t>
      </w:r>
      <m:oMath>
        <m:r>
          <w:rPr>
            <w:rFonts w:hAnsi="Cambria Math"/>
          </w:rPr>
          <m:t>)</m:t>
        </m:r>
      </m:oMath>
      <w:r>
        <w:rPr>
          <w:rFonts w:ascii="宋体" w:cs="宋体"/>
          <w:kern w:val="0"/>
          <w:szCs w:val="21"/>
        </w:rPr>
        <w:t>所示。取</w:t>
      </w:r>
      <m:oMath>
        <m:r>
          <w:rPr>
            <w:rFonts w:hAnsi="Cambria Math"/>
          </w:rPr>
          <m:t>g=</m:t>
        </m:r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>π</m:t>
            </m:r>
          </m:e>
          <m:sup>
            <m:r>
              <w:rPr>
                <w:rFonts w:hAnsi="Cambria Math"/>
              </w:rPr>
              <m:t>2</m:t>
            </m:r>
          </m:sup>
        </m:sSup>
        <m:r>
          <w:rPr>
            <w:rFonts w:hAnsi="Cambria Math"/>
          </w:rPr>
          <m:t>m/</m:t>
        </m:r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>s</m:t>
            </m:r>
          </m:e>
          <m:sup>
            <m:r>
              <w:rPr>
                <w:rFonts w:hAnsi="Cambria Math"/>
              </w:rPr>
              <m:t>2</m:t>
            </m:r>
          </m:sup>
        </m:sSup>
      </m:oMath>
      <w:r>
        <w:rPr>
          <w:rFonts w:ascii="宋体" w:cs="宋体"/>
          <w:kern w:val="0"/>
          <w:szCs w:val="21"/>
        </w:rPr>
        <w:t>求：</w:t>
      </w:r>
    </w:p>
    <w:p w14:paraId="3EB469DF" w14:textId="6E65FF9E" w:rsidR="009F1F62" w:rsidRDefault="00000000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小球振动的频率</w:t>
      </w:r>
      <m:oMath>
        <m:r>
          <w:rPr>
            <w:rFonts w:hAnsi="Cambria Math"/>
          </w:rPr>
          <m:t>f</m:t>
        </m:r>
      </m:oMath>
      <w:r>
        <w:rPr>
          <w:rFonts w:ascii="宋体" w:cs="宋体"/>
          <w:kern w:val="0"/>
          <w:szCs w:val="21"/>
        </w:rPr>
        <w:t>；</w:t>
      </w: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圆弧曲面的半径</w:t>
      </w:r>
      <m:oMath>
        <m:r>
          <w:rPr>
            <w:rFonts w:hAnsi="Cambria Math"/>
          </w:rPr>
          <m:t>R</m:t>
        </m:r>
      </m:oMath>
      <w:r>
        <w:rPr>
          <w:rFonts w:ascii="宋体" w:cs="宋体"/>
          <w:kern w:val="0"/>
          <w:szCs w:val="21"/>
        </w:rPr>
        <w:t>。</w:t>
      </w:r>
    </w:p>
    <w:p w14:paraId="2A4E588B" w14:textId="77777777" w:rsidR="009F1F62" w:rsidRDefault="009F1F62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14:paraId="1AA79FBE" w14:textId="77777777" w:rsidR="009F1F62" w:rsidRDefault="009F1F62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bookmarkEnd w:id="7"/>
    <w:p w14:paraId="540D196F" w14:textId="26991DB5" w:rsidR="009F1F62" w:rsidRDefault="009F1F62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14:paraId="1595AC71" w14:textId="77777777" w:rsidR="009F1F62" w:rsidRDefault="00000000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Cs w:val="21"/>
        </w:rPr>
        <w:t>14</w:t>
      </w:r>
      <w:r>
        <w:rPr>
          <w:rFonts w:ascii="宋体" w:cs="宋体"/>
          <w:kern w:val="0"/>
          <w:szCs w:val="21"/>
        </w:rPr>
        <w:t>.</w:t>
      </w:r>
      <w:bookmarkStart w:id="8" w:name="447efa00-5057-4a82-b213-518a7b974b70"/>
      <w:r>
        <w:rPr>
          <w:rFonts w:ascii="宋体" w:cs="宋体"/>
          <w:kern w:val="0"/>
          <w:szCs w:val="21"/>
        </w:rPr>
        <w:t>已知如图，电源</w:t>
      </w:r>
      <m:oMath>
        <m:r>
          <w:rPr>
            <w:rFonts w:hAnsi="Cambria Math"/>
          </w:rPr>
          <m:t>E</m:t>
        </m:r>
      </m:oMath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</w:rPr>
        <w:t xml:space="preserve"> </w:t>
      </w:r>
      <m:oMath>
        <m:r>
          <w:rPr>
            <w:rFonts w:hAnsi="Cambria Math"/>
          </w:rPr>
          <m:t>= 6 V</m:t>
        </m:r>
      </m:oMath>
      <w:r>
        <w:rPr>
          <w:rFonts w:ascii="宋体" w:cs="宋体"/>
          <w:kern w:val="0"/>
          <w:szCs w:val="21"/>
        </w:rPr>
        <w:t>，</w:t>
      </w:r>
      <m:oMath>
        <m:r>
          <w:rPr>
            <w:rFonts w:hAnsi="Cambria Math"/>
          </w:rPr>
          <m:t>r</m:t>
        </m:r>
      </m:oMath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</w:rPr>
        <w:t xml:space="preserve"> </w:t>
      </w:r>
      <m:oMath>
        <m:r>
          <w:rPr>
            <w:rFonts w:hAnsi="Cambria Math"/>
          </w:rPr>
          <m:t>= 4 Ω</m:t>
        </m:r>
      </m:oMath>
      <w:r>
        <w:rPr>
          <w:rFonts w:ascii="宋体" w:cs="宋体"/>
          <w:kern w:val="0"/>
          <w:szCs w:val="21"/>
        </w:rPr>
        <w:t>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</w:rPr>
        <w:t xml:space="preserve"> </w:t>
      </w:r>
      <m:oMath>
        <m:r>
          <w:rPr>
            <w:rFonts w:hAnsi="Cambria Math"/>
          </w:rPr>
          <m:t>= 2 Ω</m:t>
        </m:r>
      </m:oMath>
      <w:r>
        <w:rPr>
          <w:rFonts w:ascii="宋体" w:cs="宋体"/>
          <w:kern w:val="0"/>
          <w:szCs w:val="21"/>
        </w:rPr>
        <w:t>，</w:t>
      </w:r>
      <m:oMath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的变化范围是</w:t>
      </w:r>
      <m:oMath>
        <m:r>
          <w:rPr>
            <w:rFonts w:hAnsi="Cambria Math"/>
          </w:rPr>
          <m:t>0 ∼ 10 Ω</m:t>
        </m:r>
      </m:oMath>
      <w:r>
        <w:rPr>
          <w:rFonts w:ascii="宋体" w:cs="宋体"/>
          <w:kern w:val="0"/>
          <w:szCs w:val="21"/>
        </w:rPr>
        <w:t>。求：</w:t>
      </w:r>
    </w:p>
    <w:p w14:paraId="69A1EB3A" w14:textId="71502E67" w:rsidR="009F1F62" w:rsidRDefault="00000000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m:oMath>
        <m:r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电源的最大输出功率；</w:t>
      </w:r>
      <m:oMath>
        <m:r>
          <w:rPr>
            <w:rFonts w:hAnsi="Cambria Math"/>
          </w:rPr>
          <m:t>(2)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1</m:t>
            </m:r>
          </m:sub>
        </m:sSub>
      </m:oMath>
      <w:r>
        <w:rPr>
          <w:rFonts w:ascii="宋体" w:cs="宋体"/>
          <w:kern w:val="0"/>
          <w:szCs w:val="21"/>
        </w:rPr>
        <w:t>上消耗的最大功率；</w:t>
      </w:r>
      <m:oMath>
        <m:r>
          <w:rPr>
            <w:rFonts w:hAnsi="Cambria Math"/>
          </w:rPr>
          <m:t>(3)</m:t>
        </m:r>
        <m:sSub>
          <m:sSubPr>
            <m:ctrlPr>
              <w:rPr>
                <w:rFonts w:hAnsi="Cambria Math"/>
              </w:rPr>
            </m:ctrlPr>
          </m:sSubPr>
          <m:e>
            <m:r>
              <w:rPr>
                <w:rFonts w:hAnsi="Cambria Math"/>
              </w:rPr>
              <m:t>R</m:t>
            </m:r>
          </m:e>
          <m:sub>
            <m:r>
              <w:rPr>
                <w:rFonts w:hAnsi="Cambria Math"/>
              </w:rPr>
              <m:t>2</m:t>
            </m:r>
          </m:sub>
        </m:sSub>
      </m:oMath>
      <w:r>
        <w:rPr>
          <w:rFonts w:ascii="宋体" w:cs="宋体"/>
          <w:kern w:val="0"/>
          <w:szCs w:val="21"/>
        </w:rPr>
        <w:t>上消耗的最大功率。</w:t>
      </w:r>
    </w:p>
    <w:p w14:paraId="03C9F24E" w14:textId="2C112386" w:rsidR="009F1F62" w:rsidRDefault="00AE67B8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6459AA51" wp14:editId="201B5C4E">
            <wp:simplePos x="0" y="0"/>
            <wp:positionH relativeFrom="column">
              <wp:posOffset>4972050</wp:posOffset>
            </wp:positionH>
            <wp:positionV relativeFrom="paragraph">
              <wp:posOffset>99695</wp:posOffset>
            </wp:positionV>
            <wp:extent cx="1095375" cy="1076325"/>
            <wp:effectExtent l="0" t="0" r="9525" b="9525"/>
            <wp:wrapTight wrapText="bothSides">
              <wp:wrapPolygon edited="0">
                <wp:start x="21591" y="-2"/>
                <wp:lineTo x="0" y="0"/>
                <wp:lineTo x="0" y="21600"/>
                <wp:lineTo x="21591" y="21602"/>
                <wp:lineTo x="8" y="21602"/>
                <wp:lineTo x="21599" y="21600"/>
                <wp:lineTo x="21599" y="0"/>
                <wp:lineTo x="8" y="-2"/>
                <wp:lineTo x="21591" y="-2"/>
              </wp:wrapPolygon>
            </wp:wrapTight>
            <wp:docPr id="12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1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br/>
      </w:r>
      <w:bookmarkEnd w:id="8"/>
    </w:p>
    <w:p w14:paraId="654A1E1E" w14:textId="77777777" w:rsidR="009F1F62" w:rsidRDefault="009F1F62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14:paraId="67724D1F" w14:textId="77777777" w:rsidR="009F1F62" w:rsidRDefault="009F1F62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14:paraId="0F6D4D03" w14:textId="03D1A500" w:rsidR="008244DC" w:rsidRDefault="00AE67B8" w:rsidP="008244DC">
      <w:pPr>
        <w:shd w:val="clear" w:color="auto" w:fill="FFFFFF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2604563E" wp14:editId="6C0B5B7E">
            <wp:simplePos x="0" y="0"/>
            <wp:positionH relativeFrom="column">
              <wp:posOffset>4966970</wp:posOffset>
            </wp:positionH>
            <wp:positionV relativeFrom="paragraph">
              <wp:posOffset>565785</wp:posOffset>
            </wp:positionV>
            <wp:extent cx="1289050" cy="1200150"/>
            <wp:effectExtent l="0" t="0" r="6350" b="0"/>
            <wp:wrapNone/>
            <wp:docPr id="1282982557" name="图片 1" descr="@@@6470a97c-6031-441f-8813-dca9a84a48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3" descr="@@@6470a97c-6031-441f-8813-dca9a84a480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7B8">
        <w:rPr>
          <w:rFonts w:ascii="Times New Roman" w:eastAsia="Times New Roman" w:hAnsi="Times New Roman" w:cs="Times New Roman"/>
          <w:color w:val="000000" w:themeColor="text1"/>
          <w:kern w:val="0"/>
          <w:szCs w:val="21"/>
        </w:rPr>
        <w:t>15</w:t>
      </w:r>
      <w:r w:rsidRPr="00AE67B8">
        <w:rPr>
          <w:rFonts w:ascii="宋体" w:cs="宋体"/>
          <w:color w:val="000000" w:themeColor="text1"/>
          <w:kern w:val="0"/>
          <w:szCs w:val="21"/>
        </w:rPr>
        <w:t>.</w:t>
      </w:r>
      <w:r w:rsidR="008244DC" w:rsidRPr="00AE67B8">
        <w:rPr>
          <w:rFonts w:hint="eastAsia"/>
          <w:color w:val="000000" w:themeColor="text1"/>
        </w:rPr>
        <w:t xml:space="preserve"> </w:t>
      </w:r>
      <w:r w:rsidR="008244DC">
        <w:rPr>
          <w:rFonts w:hint="eastAsia"/>
        </w:rPr>
        <w:t>某透明柱体的横截面如图所示，弧面部分的半径为</w:t>
      </w:r>
      <w:r w:rsidR="008244DC">
        <w:rPr>
          <w:rFonts w:eastAsia="Times New Roman"/>
          <w:i/>
        </w:rPr>
        <w:t>R</w:t>
      </w:r>
      <w:r w:rsidR="008244DC">
        <w:rPr>
          <w:rFonts w:hint="eastAsia"/>
        </w:rPr>
        <w:t>，平面部分的宽度为</w:t>
      </w:r>
      <w:r w:rsidR="008244DC">
        <w:rPr>
          <w:rFonts w:ascii="Times New Roman" w:hAnsi="Times New Roman" w:cs="Times New Roman"/>
        </w:rPr>
        <w:object w:dxaOrig="450" w:dyaOrig="300" w14:anchorId="1C0F6F8C">
          <v:shape id="_x0000_i1040" type="#_x0000_t75" alt="eqId877e2c1a405fab03819eacc59d299767" style="width:22.5pt;height:15pt" o:ole="">
            <v:imagedata r:id="rId62" o:title="eqId877e2c1a405fab03819eacc59d299767"/>
          </v:shape>
          <o:OLEObject Type="Embed" ProgID="Equation.DSMT4" ShapeID="_x0000_i1040" DrawAspect="Content" ObjectID="_1763969477" r:id="rId63"/>
        </w:object>
      </w:r>
      <w:r w:rsidR="008244DC">
        <w:rPr>
          <w:rFonts w:hint="eastAsia"/>
        </w:rPr>
        <w:t>。一束平行光从空气以与平面成</w:t>
      </w:r>
      <w:r w:rsidR="008244DC">
        <w:rPr>
          <w:rFonts w:ascii="Times New Roman" w:hAnsi="Times New Roman" w:cs="Times New Roman"/>
        </w:rPr>
        <w:object w:dxaOrig="330" w:dyaOrig="285" w14:anchorId="1736FF64">
          <v:shape id="_x0000_i1041" type="#_x0000_t75" alt="eqId30c20e88a33043f4279fff360c81006e" style="width:16.5pt;height:14.25pt" o:ole="">
            <v:imagedata r:id="rId64" o:title="eqId30c20e88a33043f4279fff360c81006e"/>
          </v:shape>
          <o:OLEObject Type="Embed" ProgID="Equation.DSMT4" ShapeID="_x0000_i1041" DrawAspect="Content" ObjectID="_1763969478" r:id="rId65"/>
        </w:object>
      </w:r>
      <w:r w:rsidR="008244DC">
        <w:rPr>
          <w:rFonts w:hint="eastAsia"/>
        </w:rPr>
        <w:t>角方向射向平面，进入透明柱体后折射光线与平面的夹角为</w:t>
      </w:r>
      <w:r w:rsidR="008244DC">
        <w:rPr>
          <w:rFonts w:ascii="Times New Roman" w:hAnsi="Times New Roman" w:cs="Times New Roman"/>
        </w:rPr>
        <w:object w:dxaOrig="300" w:dyaOrig="255" w14:anchorId="33F05547">
          <v:shape id="_x0000_i1042" type="#_x0000_t75" alt="eqId260200d547998bcac50a4a491382e7f4" style="width:15pt;height:12.75pt" o:ole="">
            <v:imagedata r:id="rId66" o:title="eqId260200d547998bcac50a4a491382e7f4"/>
          </v:shape>
          <o:OLEObject Type="Embed" ProgID="Equation.DSMT4" ShapeID="_x0000_i1042" DrawAspect="Content" ObjectID="_1763969479" r:id="rId67"/>
        </w:object>
      </w:r>
      <w:r w:rsidR="008244DC">
        <w:rPr>
          <w:rFonts w:hint="eastAsia"/>
        </w:rPr>
        <w:t>。求：</w:t>
      </w:r>
    </w:p>
    <w:p w14:paraId="24548E0E" w14:textId="63064D55" w:rsidR="008244DC" w:rsidRDefault="008244DC" w:rsidP="008244DC">
      <w:pPr>
        <w:shd w:val="clear" w:color="auto" w:fill="FFFFFF"/>
        <w:spacing w:line="360" w:lineRule="auto"/>
        <w:textAlignment w:val="center"/>
      </w:pPr>
      <w:r>
        <w:t>(1)</w:t>
      </w:r>
      <w:r>
        <w:rPr>
          <w:rFonts w:hint="eastAsia"/>
        </w:rPr>
        <w:t>透明柱</w:t>
      </w:r>
      <w:proofErr w:type="gramStart"/>
      <w:r>
        <w:rPr>
          <w:rFonts w:hint="eastAsia"/>
        </w:rPr>
        <w:t>体材</w:t>
      </w:r>
      <w:proofErr w:type="gramEnd"/>
      <w:r>
        <w:rPr>
          <w:rFonts w:hint="eastAsia"/>
        </w:rPr>
        <w:t>料的折射率；</w:t>
      </w:r>
      <w:r>
        <w:t>(2)</w:t>
      </w:r>
      <w:r>
        <w:rPr>
          <w:rFonts w:hint="eastAsia"/>
        </w:rPr>
        <w:t>弧面上能透射出光的圆弧长度。（不考虑多次反射）</w:t>
      </w:r>
    </w:p>
    <w:p w14:paraId="5ADA85A0" w14:textId="57FB8A8C" w:rsidR="008244DC" w:rsidRDefault="008244DC" w:rsidP="008244DC">
      <w:pPr>
        <w:shd w:val="clear" w:color="auto" w:fill="FFFFFF"/>
        <w:spacing w:line="360" w:lineRule="auto"/>
        <w:textAlignment w:val="center"/>
      </w:pPr>
    </w:p>
    <w:p w14:paraId="74BE75C3" w14:textId="77777777" w:rsidR="009F1F62" w:rsidRDefault="009F1F62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Cs w:val="21"/>
        </w:rPr>
      </w:pPr>
    </w:p>
    <w:p w14:paraId="4D19BD16" w14:textId="77777777" w:rsidR="009F1F62" w:rsidRDefault="009F1F62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Cs w:val="21"/>
        </w:rPr>
      </w:pPr>
    </w:p>
    <w:p w14:paraId="6F77DC8A" w14:textId="77777777" w:rsidR="009F1F62" w:rsidRDefault="009F1F62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Cs w:val="21"/>
        </w:rPr>
      </w:pPr>
    </w:p>
    <w:p w14:paraId="64549B62" w14:textId="30E4C269" w:rsidR="009F1F62" w:rsidRDefault="00000000">
      <w:pPr>
        <w:spacing w:line="360" w:lineRule="auto"/>
        <w:textAlignment w:val="center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FB58F37" wp14:editId="71B717F6">
            <wp:simplePos x="0" y="0"/>
            <wp:positionH relativeFrom="column">
              <wp:posOffset>3498850</wp:posOffset>
            </wp:positionH>
            <wp:positionV relativeFrom="paragraph">
              <wp:posOffset>1655445</wp:posOffset>
            </wp:positionV>
            <wp:extent cx="2857500" cy="1238250"/>
            <wp:effectExtent l="0" t="0" r="0" b="0"/>
            <wp:wrapTight wrapText="bothSides">
              <wp:wrapPolygon edited="0"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13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kern w:val="0"/>
          <w:szCs w:val="21"/>
        </w:rPr>
        <w:t>16</w:t>
      </w:r>
      <w:r>
        <w:rPr>
          <w:rFonts w:ascii="宋体" w:cs="宋体"/>
          <w:kern w:val="0"/>
          <w:szCs w:val="21"/>
        </w:rPr>
        <w:t>.</w:t>
      </w:r>
      <w:bookmarkStart w:id="9" w:name="84d6b0b9-6f45-4161-80e9-74ba3c00c346"/>
      <w:r>
        <w:rPr>
          <w:rFonts w:ascii="宋体" w:cs="宋体"/>
          <w:kern w:val="0"/>
          <w:szCs w:val="21"/>
        </w:rPr>
        <w:t>如图所示，质量</w:t>
      </w:r>
      <m:oMath>
        <m:r>
          <w:rPr>
            <w:rFonts w:hAnsi="Cambria Math"/>
          </w:rPr>
          <m:t>m=2kg</m:t>
        </m:r>
      </m:oMath>
      <w:r>
        <w:rPr>
          <w:rFonts w:ascii="宋体" w:cs="宋体"/>
          <w:kern w:val="0"/>
          <w:szCs w:val="21"/>
        </w:rPr>
        <w:t>的滑块</w:t>
      </w:r>
      <m:oMath>
        <m:r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静止放置于光滑平台上，</w:t>
      </w:r>
      <m:oMath>
        <m:r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的左端固定</w:t>
      </w:r>
      <w:proofErr w:type="gramStart"/>
      <w:r>
        <w:rPr>
          <w:rFonts w:ascii="宋体" w:cs="宋体"/>
          <w:kern w:val="0"/>
          <w:szCs w:val="21"/>
        </w:rPr>
        <w:t>一</w:t>
      </w:r>
      <w:proofErr w:type="gramEnd"/>
      <w:r>
        <w:rPr>
          <w:rFonts w:ascii="宋体" w:cs="宋体"/>
          <w:kern w:val="0"/>
          <w:szCs w:val="21"/>
        </w:rPr>
        <w:t>轻质弹簧。平台右侧有一质量</w:t>
      </w:r>
      <m:oMath>
        <m:r>
          <w:rPr>
            <w:rFonts w:hAnsi="Cambria Math"/>
          </w:rPr>
          <m:t>M=6kg</m:t>
        </m:r>
      </m:oMath>
      <w:r>
        <w:rPr>
          <w:rFonts w:ascii="宋体" w:cs="宋体"/>
          <w:kern w:val="0"/>
          <w:szCs w:val="21"/>
        </w:rPr>
        <w:t>的小车</w:t>
      </w:r>
      <m:oMath>
        <m:r>
          <w:rPr>
            <w:rFonts w:hAnsi="Cambria Math"/>
          </w:rPr>
          <m:t>C</m:t>
        </m:r>
      </m:oMath>
      <w:r>
        <w:rPr>
          <w:rFonts w:ascii="宋体" w:cs="宋体"/>
          <w:kern w:val="0"/>
          <w:szCs w:val="21"/>
        </w:rPr>
        <w:t>，其上表面与平台等高，小车与水平面间的摩擦不计。光滑圆弧轨道半径</w:t>
      </w:r>
      <m:oMath>
        <m:r>
          <w:rPr>
            <w:rFonts w:hAnsi="Cambria Math"/>
          </w:rPr>
          <m:t>R=1.6m</m:t>
        </m:r>
      </m:oMath>
      <w:r>
        <w:rPr>
          <w:rFonts w:ascii="宋体" w:cs="宋体"/>
          <w:kern w:val="0"/>
          <w:szCs w:val="21"/>
        </w:rPr>
        <w:t>，连线</w:t>
      </w:r>
      <m:oMath>
        <m:r>
          <w:rPr>
            <w:rFonts w:hAnsi="Cambria Math"/>
          </w:rPr>
          <m:t>PO</m:t>
        </m:r>
      </m:oMath>
      <w:r>
        <w:rPr>
          <w:rFonts w:ascii="宋体" w:cs="宋体"/>
          <w:kern w:val="0"/>
          <w:szCs w:val="21"/>
        </w:rPr>
        <w:t>与竖直方向夹角为</w:t>
      </w:r>
      <m:oMath>
        <m:r>
          <w:rPr>
            <w:rFonts w:hAnsi="Cambria Math"/>
          </w:rPr>
          <m:t>60°</m:t>
        </m:r>
      </m:oMath>
      <w:r>
        <w:rPr>
          <w:rFonts w:ascii="宋体" w:cs="宋体"/>
          <w:kern w:val="0"/>
          <w:szCs w:val="21"/>
        </w:rPr>
        <w:t>，另一与</w:t>
      </w:r>
      <m:oMath>
        <m:r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完全相同的滑块</w:t>
      </w:r>
      <m:oMath>
        <m:r>
          <w:rPr>
            <w:rFonts w:hAnsi="Cambria Math"/>
          </w:rPr>
          <m:t>A</m:t>
        </m:r>
      </m:oMath>
      <w:r>
        <w:rPr>
          <w:rFonts w:ascii="宋体" w:cs="宋体"/>
          <w:kern w:val="0"/>
          <w:szCs w:val="21"/>
        </w:rPr>
        <w:t>从</w:t>
      </w:r>
      <m:oMath>
        <m:r>
          <w:rPr>
            <w:rFonts w:hAnsi="Cambria Math"/>
          </w:rPr>
          <m:t>P</m:t>
        </m:r>
      </m:oMath>
      <w:r>
        <w:rPr>
          <w:rFonts w:ascii="宋体" w:cs="宋体"/>
          <w:kern w:val="0"/>
          <w:szCs w:val="21"/>
        </w:rPr>
        <w:t>点由静止开始沿圆弧下滑。</w:t>
      </w:r>
      <m:oMath>
        <m:r>
          <w:rPr>
            <w:rFonts w:hAnsi="Cambria Math"/>
          </w:rPr>
          <m:t>A</m:t>
        </m:r>
      </m:oMath>
      <w:r>
        <w:rPr>
          <w:rFonts w:ascii="宋体" w:cs="宋体"/>
          <w:kern w:val="0"/>
          <w:szCs w:val="21"/>
        </w:rPr>
        <w:t>滑至平台上挤压弹簧，弹簧恢复原长后滑块</w:t>
      </w:r>
      <m:oMath>
        <m:r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离开平台滑上小车</w:t>
      </w:r>
      <m:oMath>
        <m:r>
          <w:rPr>
            <w:rFonts w:hAnsi="Cambria Math"/>
          </w:rPr>
          <m:t>C</m:t>
        </m:r>
      </m:oMath>
      <w:r>
        <w:rPr>
          <w:rFonts w:ascii="宋体" w:cs="宋体"/>
          <w:kern w:val="0"/>
          <w:szCs w:val="21"/>
        </w:rPr>
        <w:t>且</w:t>
      </w:r>
      <w:proofErr w:type="gramStart"/>
      <w:r>
        <w:rPr>
          <w:rFonts w:ascii="宋体" w:cs="宋体"/>
          <w:kern w:val="0"/>
          <w:szCs w:val="21"/>
        </w:rPr>
        <w:t>恰好未</w:t>
      </w:r>
      <w:proofErr w:type="gramEnd"/>
      <w:r>
        <w:rPr>
          <w:rFonts w:ascii="宋体" w:cs="宋体"/>
          <w:kern w:val="0"/>
          <w:szCs w:val="21"/>
        </w:rPr>
        <w:t>滑落，滑块</w:t>
      </w:r>
      <m:oMath>
        <m:r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与小车</w:t>
      </w:r>
      <m:oMath>
        <m:r>
          <w:rPr>
            <w:rFonts w:hAnsi="Cambria Math"/>
          </w:rPr>
          <m:t>C</m:t>
        </m:r>
      </m:oMath>
      <w:r>
        <w:rPr>
          <w:rFonts w:ascii="宋体" w:cs="宋体"/>
          <w:kern w:val="0"/>
          <w:szCs w:val="21"/>
        </w:rPr>
        <w:t>之间的动摩擦因数</w:t>
      </w:r>
      <m:oMath>
        <m:r>
          <w:rPr>
            <w:rFonts w:hAnsi="Cambria Math"/>
          </w:rPr>
          <m:t>μ=0.75</m:t>
        </m:r>
      </m:oMath>
      <w:r>
        <w:rPr>
          <w:rFonts w:ascii="宋体" w:cs="宋体"/>
          <w:kern w:val="0"/>
          <w:szCs w:val="21"/>
        </w:rPr>
        <w:t>，</w:t>
      </w:r>
      <m:oMath>
        <m:r>
          <w:rPr>
            <w:rFonts w:hAnsi="Cambria Math"/>
          </w:rPr>
          <m:t>g</m:t>
        </m:r>
      </m:oMath>
      <w:r>
        <w:rPr>
          <w:rFonts w:ascii="宋体" w:cs="宋体"/>
          <w:kern w:val="0"/>
          <w:szCs w:val="21"/>
        </w:rPr>
        <w:t>取</w:t>
      </w:r>
      <m:oMath>
        <m:r>
          <w:rPr>
            <w:rFonts w:hAnsi="Cambria Math"/>
          </w:rPr>
          <m:t>10m/</m:t>
        </m:r>
        <m:sSup>
          <m:sSupPr>
            <m:ctrlPr>
              <w:rPr>
                <w:rFonts w:hAnsi="Cambria Math"/>
              </w:rPr>
            </m:ctrlPr>
          </m:sSupPr>
          <m:e>
            <m:r>
              <w:rPr>
                <w:rFonts w:hAnsi="Cambria Math"/>
              </w:rPr>
              <m:t>s</m:t>
            </m:r>
          </m:e>
          <m:sup>
            <m:r>
              <w:rPr>
                <w:rFonts w:hAnsi="Cambria Math"/>
              </w:rPr>
              <m:t>2</m:t>
            </m:r>
          </m:sup>
        </m:sSup>
      </m:oMath>
      <w:r>
        <w:rPr>
          <w:rFonts w:ascii="宋体" w:cs="宋体"/>
          <w:kern w:val="0"/>
          <w:szCs w:val="21"/>
        </w:rPr>
        <w:t>，</w:t>
      </w:r>
      <m:oMath>
        <m:r>
          <w:rPr>
            <w:rFonts w:hAnsi="Cambria Math"/>
          </w:rPr>
          <m:t>A</m:t>
        </m:r>
      </m:oMath>
      <w:r>
        <w:rPr>
          <w:rFonts w:ascii="宋体" w:cs="宋体"/>
          <w:kern w:val="0"/>
          <w:szCs w:val="21"/>
        </w:rPr>
        <w:t>、</w:t>
      </w:r>
      <m:oMath>
        <m:r>
          <w:rPr>
            <w:rFonts w:hAnsi="Cambria Math"/>
          </w:rPr>
          <m:t>B</m:t>
        </m:r>
      </m:oMath>
      <w:r>
        <w:rPr>
          <w:rFonts w:ascii="宋体" w:cs="宋体"/>
          <w:kern w:val="0"/>
          <w:szCs w:val="21"/>
        </w:rPr>
        <w:t>可视为质点，求：</w:t>
      </w:r>
      <m:oMath>
        <m:r>
          <w:rPr>
            <w:rFonts w:hAnsi="Cambria Math"/>
          </w:rPr>
          <m:t>(1)</m:t>
        </m:r>
      </m:oMath>
      <w:r>
        <w:rPr>
          <w:rFonts w:ascii="宋体" w:cs="宋体"/>
          <w:kern w:val="0"/>
          <w:szCs w:val="21"/>
        </w:rPr>
        <w:t>滑块</w:t>
      </w:r>
      <m:oMath>
        <m:r>
          <w:rPr>
            <w:rFonts w:hAnsi="Cambria Math"/>
          </w:rPr>
          <m:t>A</m:t>
        </m:r>
      </m:oMath>
      <w:r>
        <w:rPr>
          <w:rFonts w:ascii="宋体" w:cs="宋体"/>
          <w:kern w:val="0"/>
          <w:szCs w:val="21"/>
        </w:rPr>
        <w:t>刚到平台上的速度大小；</w:t>
      </w:r>
      <m:oMath>
        <m:r>
          <w:rPr>
            <w:rFonts w:hAnsi="Cambria Math"/>
          </w:rPr>
          <m:t>(2)</m:t>
        </m:r>
      </m:oMath>
      <w:r>
        <w:rPr>
          <w:rFonts w:ascii="宋体" w:cs="宋体"/>
          <w:kern w:val="0"/>
          <w:szCs w:val="21"/>
        </w:rPr>
        <w:t>该过程中弹簧弹性势能的最大值；</w:t>
      </w:r>
      <w:r>
        <w:rPr>
          <w:rFonts w:ascii="宋体" w:cs="宋体"/>
          <w:kern w:val="0"/>
          <w:szCs w:val="21"/>
        </w:rPr>
        <w:br/>
      </w:r>
      <m:oMath>
        <m:r>
          <w:rPr>
            <w:rFonts w:hAnsi="Cambria Math"/>
          </w:rPr>
          <m:t>(3)</m:t>
        </m:r>
      </m:oMath>
      <w:r>
        <w:rPr>
          <w:rFonts w:ascii="宋体" w:cs="宋体"/>
          <w:kern w:val="0"/>
          <w:szCs w:val="21"/>
        </w:rPr>
        <w:t>小车</w:t>
      </w:r>
      <m:oMath>
        <m:r>
          <w:rPr>
            <w:rFonts w:hAnsi="Cambria Math"/>
          </w:rPr>
          <m:t>C</m:t>
        </m:r>
      </m:oMath>
      <w:r>
        <w:rPr>
          <w:rFonts w:ascii="宋体" w:cs="宋体"/>
          <w:kern w:val="0"/>
          <w:szCs w:val="21"/>
        </w:rPr>
        <w:t>的长度。</w:t>
      </w:r>
      <w:bookmarkEnd w:id="9"/>
    </w:p>
    <w:sectPr w:rsidR="009F1F62">
      <w:headerReference w:type="default" r:id="rId69"/>
      <w:footerReference w:type="default" r:id="rId70"/>
      <w:pgSz w:w="11906" w:h="16838"/>
      <w:pgMar w:top="1440" w:right="1083" w:bottom="1440" w:left="1083" w:header="499" w:footer="499" w:gutter="0"/>
      <w:cols w:sep="1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1A77D" w14:textId="77777777" w:rsidR="005A6314" w:rsidRDefault="005A6314">
      <w:r>
        <w:separator/>
      </w:r>
    </w:p>
  </w:endnote>
  <w:endnote w:type="continuationSeparator" w:id="0">
    <w:p w14:paraId="6DE82647" w14:textId="77777777" w:rsidR="005A6314" w:rsidRDefault="005A6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D1ACD" w14:textId="2DACFA64" w:rsidR="009F1F62" w:rsidRDefault="00000000">
    <w:pPr>
      <w:pStyle w:val="a5"/>
      <w:jc w:val="center"/>
    </w:pPr>
    <w:r>
      <w:rPr>
        <w:rFonts w:hint="eastAsia"/>
      </w:rPr>
      <w:t>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4D3DF7">
      <w:rPr>
        <w:noProof/>
      </w:rPr>
      <w:instrText>4</w:instrText>
    </w:r>
    <w:r>
      <w:fldChar w:fldCharType="end"/>
    </w:r>
    <w:r>
      <w:instrText xml:space="preserve"> </w:instrText>
    </w:r>
    <w:r>
      <w:fldChar w:fldCharType="separate"/>
    </w:r>
    <w:r w:rsidR="004D3DF7">
      <w:rPr>
        <w:noProof/>
      </w:rP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4D3DF7">
      <w:rPr>
        <w:noProof/>
      </w:rPr>
      <w:instrText>4</w:instrText>
    </w:r>
    <w:r>
      <w:fldChar w:fldCharType="end"/>
    </w:r>
    <w:r>
      <w:instrText xml:space="preserve"> </w:instrText>
    </w:r>
    <w:r>
      <w:fldChar w:fldCharType="separate"/>
    </w:r>
    <w:r w:rsidR="004D3DF7">
      <w:rPr>
        <w:noProof/>
      </w:rPr>
      <w:t>4</w:t>
    </w:r>
    <w:r>
      <w:fldChar w:fldCharType="end"/>
    </w:r>
    <w:r>
      <w:rPr>
        <w:rFonts w:hint="eastAsia"/>
      </w:rPr>
      <w:t>页</w:t>
    </w:r>
  </w:p>
  <w:p w14:paraId="6759FF84" w14:textId="77777777" w:rsidR="009F1F62" w:rsidRDefault="009F1F62">
    <w:pPr>
      <w:pStyle w:val="a5"/>
    </w:pPr>
  </w:p>
  <w:p w14:paraId="02AC4B04" w14:textId="77777777" w:rsidR="004151FC" w:rsidRDefault="00000000">
    <w:pPr>
      <w:widowControl w:val="0"/>
      <w:tabs>
        <w:tab w:val="center" w:pos="4153"/>
        <w:tab w:val="right" w:pos="8306"/>
      </w:tabs>
      <w:snapToGrid w:val="0"/>
      <w:rPr>
        <w:rFonts w:ascii="Times New Roman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3F332E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29954D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ascii="Times New Roman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0821F" w14:textId="77777777" w:rsidR="005A6314" w:rsidRDefault="005A6314">
      <w:r>
        <w:separator/>
      </w:r>
    </w:p>
  </w:footnote>
  <w:footnote w:type="continuationSeparator" w:id="0">
    <w:p w14:paraId="74D29604" w14:textId="77777777" w:rsidR="005A6314" w:rsidRDefault="005A6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C721" w14:textId="77777777" w:rsidR="009F1F62" w:rsidRDefault="009F1F62">
    <w:pPr>
      <w:pStyle w:val="a7"/>
      <w:pBdr>
        <w:bottom w:val="none" w:sz="0" w:space="1" w:color="auto"/>
      </w:pBdr>
    </w:pPr>
  </w:p>
  <w:p w14:paraId="77C924E9" w14:textId="77777777" w:rsidR="004151FC" w:rsidRDefault="00000000">
    <w:pPr>
      <w:widowControl w:val="0"/>
      <w:pBdr>
        <w:bottom w:val="none" w:sz="0" w:space="1" w:color="auto"/>
      </w:pBdr>
      <w:snapToGrid w:val="0"/>
      <w:jc w:val="both"/>
      <w:rPr>
        <w:rFonts w:ascii="Times New Roman" w:hAnsi="Times New Roman" w:cs="Times New Roman"/>
        <w:kern w:val="0"/>
        <w:sz w:val="2"/>
        <w:szCs w:val="2"/>
      </w:rPr>
    </w:pPr>
    <w:r>
      <w:pict w14:anchorId="6CC3C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2EC10D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43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proofState w:spelling="clean" w:grammar="clean"/>
  <w:defaultTabStop w:val="839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hjY2ExODczM2I2MmRjOTA5YzA4ZjM3ZDVhZmRkZGUifQ=="/>
  </w:docVars>
  <w:rsids>
    <w:rsidRoot w:val="009F1F62"/>
    <w:rsid w:val="003F0557"/>
    <w:rsid w:val="004151FC"/>
    <w:rsid w:val="004D3DF7"/>
    <w:rsid w:val="005A6314"/>
    <w:rsid w:val="008244DC"/>
    <w:rsid w:val="009F1F62"/>
    <w:rsid w:val="00A0696F"/>
    <w:rsid w:val="00AE67B8"/>
    <w:rsid w:val="00B147F9"/>
    <w:rsid w:val="00C02FC6"/>
    <w:rsid w:val="00EA6084"/>
    <w:rsid w:val="00F543A6"/>
    <w:rsid w:val="09B030D7"/>
    <w:rsid w:val="20266765"/>
    <w:rsid w:val="251913F0"/>
    <w:rsid w:val="28B40967"/>
    <w:rsid w:val="2A4C2E6E"/>
    <w:rsid w:val="32755627"/>
    <w:rsid w:val="37FE39FA"/>
    <w:rsid w:val="40E33A70"/>
    <w:rsid w:val="454B049A"/>
    <w:rsid w:val="514209A3"/>
    <w:rsid w:val="57F0285E"/>
    <w:rsid w:val="59D86349"/>
    <w:rsid w:val="5FFA4B83"/>
    <w:rsid w:val="631202EF"/>
    <w:rsid w:val="6429244C"/>
    <w:rsid w:val="64F3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."/>
  <w:listSeparator w:val=","/>
  <w14:docId w14:val="2C99A0B2"/>
  <w15:docId w15:val="{4767C677-8D3D-4FBD-B806-6C4AFC671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mbria Math" w:hAnsi="宋体" w:cs="Cambria Math"/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rPr>
      <w:rFonts w:ascii="Cambria Math" w:hAnsi="宋体" w:cs="Cambria Ma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rFonts w:ascii="Cambria Math" w:eastAsia="宋体" w:hAnsi="宋体" w:cs="Cambria Math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Cambria Math" w:eastAsia="宋体" w:hAnsi="宋体" w:cs="Cambria Math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Cambria Math" w:eastAsia="宋体" w:hAnsi="宋体" w:cs="Cambria Math"/>
      <w:sz w:val="18"/>
      <w:szCs w:val="18"/>
    </w:rPr>
  </w:style>
  <w:style w:type="paragraph" w:styleId="aa">
    <w:name w:val="No Spacing"/>
    <w:link w:val="ab"/>
    <w:uiPriority w:val="1"/>
    <w:qFormat/>
    <w:rPr>
      <w:rFonts w:ascii="Cambria Math" w:hAnsi="宋体" w:cs="Cambria Math"/>
      <w:sz w:val="22"/>
      <w:szCs w:val="22"/>
      <w:lang w:eastAsia="zh-CN"/>
    </w:rPr>
  </w:style>
  <w:style w:type="character" w:customStyle="1" w:styleId="ab">
    <w:name w:val="无间隔 字符"/>
    <w:basedOn w:val="a0"/>
    <w:link w:val="aa"/>
    <w:uiPriority w:val="1"/>
    <w:qFormat/>
    <w:rPr>
      <w:rFonts w:ascii="Cambria Math" w:eastAsia="宋体" w:hAnsi="宋体" w:cs="Cambria Math"/>
      <w:kern w:val="0"/>
      <w:sz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不明显强调1"/>
    <w:basedOn w:val="a0"/>
    <w:uiPriority w:val="19"/>
    <w:qFormat/>
    <w:rPr>
      <w:rFonts w:ascii="Cambria Math" w:eastAsia="宋体" w:hAnsi="宋体" w:cs="Cambria Math"/>
      <w:i/>
      <w:iCs/>
      <w:color w:val="7F7F7F" w:themeColor="text1" w:themeTint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0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21" Type="http://schemas.openxmlformats.org/officeDocument/2006/relationships/image" Target="media/image14.png"/><Relationship Id="rId42" Type="http://schemas.openxmlformats.org/officeDocument/2006/relationships/image" Target="media/image28.wmf"/><Relationship Id="rId47" Type="http://schemas.openxmlformats.org/officeDocument/2006/relationships/oleObject" Target="embeddings/oleObject10.bin"/><Relationship Id="rId63" Type="http://schemas.openxmlformats.org/officeDocument/2006/relationships/oleObject" Target="embeddings/oleObject16.bin"/><Relationship Id="rId68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7.wmf"/><Relationship Id="rId32" Type="http://schemas.openxmlformats.org/officeDocument/2006/relationships/image" Target="media/image21.png"/><Relationship Id="rId37" Type="http://schemas.openxmlformats.org/officeDocument/2006/relationships/oleObject" Target="embeddings/oleObject5.bin"/><Relationship Id="rId40" Type="http://schemas.openxmlformats.org/officeDocument/2006/relationships/image" Target="media/image27.wmf"/><Relationship Id="rId45" Type="http://schemas.openxmlformats.org/officeDocument/2006/relationships/oleObject" Target="embeddings/oleObject9.bin"/><Relationship Id="rId53" Type="http://schemas.openxmlformats.org/officeDocument/2006/relationships/image" Target="media/image34.wmf"/><Relationship Id="rId58" Type="http://schemas.openxmlformats.org/officeDocument/2006/relationships/oleObject" Target="embeddings/oleObject15.bin"/><Relationship Id="rId66" Type="http://schemas.openxmlformats.org/officeDocument/2006/relationships/image" Target="media/image42.wmf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3.bin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oleObject" Target="embeddings/oleObject8.bin"/><Relationship Id="rId48" Type="http://schemas.openxmlformats.org/officeDocument/2006/relationships/image" Target="media/image31.wmf"/><Relationship Id="rId56" Type="http://schemas.openxmlformats.org/officeDocument/2006/relationships/oleObject" Target="embeddings/oleObject14.bin"/><Relationship Id="rId64" Type="http://schemas.openxmlformats.org/officeDocument/2006/relationships/image" Target="media/image41.wmf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3.w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1.bin"/><Relationship Id="rId33" Type="http://schemas.openxmlformats.org/officeDocument/2006/relationships/image" Target="media/image22.jpeg"/><Relationship Id="rId38" Type="http://schemas.openxmlformats.org/officeDocument/2006/relationships/image" Target="media/image26.wmf"/><Relationship Id="rId46" Type="http://schemas.openxmlformats.org/officeDocument/2006/relationships/image" Target="media/image30.wmf"/><Relationship Id="rId59" Type="http://schemas.openxmlformats.org/officeDocument/2006/relationships/image" Target="media/image37.png"/><Relationship Id="rId67" Type="http://schemas.openxmlformats.org/officeDocument/2006/relationships/oleObject" Target="embeddings/oleObject18.bin"/><Relationship Id="rId20" Type="http://schemas.openxmlformats.org/officeDocument/2006/relationships/image" Target="media/image13.png"/><Relationship Id="rId41" Type="http://schemas.openxmlformats.org/officeDocument/2006/relationships/oleObject" Target="embeddings/oleObject7.bin"/><Relationship Id="rId54" Type="http://schemas.openxmlformats.org/officeDocument/2006/relationships/oleObject" Target="embeddings/oleObject13.bin"/><Relationship Id="rId62" Type="http://schemas.openxmlformats.org/officeDocument/2006/relationships/image" Target="media/image40.wmf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4.bin"/><Relationship Id="rId36" Type="http://schemas.openxmlformats.org/officeDocument/2006/relationships/image" Target="media/image25.wmf"/><Relationship Id="rId49" Type="http://schemas.openxmlformats.org/officeDocument/2006/relationships/oleObject" Target="embeddings/oleObject11.bin"/><Relationship Id="rId57" Type="http://schemas.openxmlformats.org/officeDocument/2006/relationships/image" Target="media/image36.wmf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29.wmf"/><Relationship Id="rId52" Type="http://schemas.openxmlformats.org/officeDocument/2006/relationships/oleObject" Target="embeddings/oleObject12.bin"/><Relationship Id="rId60" Type="http://schemas.openxmlformats.org/officeDocument/2006/relationships/image" Target="media/image38.png"/><Relationship Id="rId65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oleObject" Target="embeddings/oleObject6.bin"/><Relationship Id="rId34" Type="http://schemas.openxmlformats.org/officeDocument/2006/relationships/image" Target="media/image23.png"/><Relationship Id="rId50" Type="http://schemas.openxmlformats.org/officeDocument/2006/relationships/image" Target="media/image32.png"/><Relationship Id="rId55" Type="http://schemas.openxmlformats.org/officeDocument/2006/relationships/image" Target="media/image35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xtzj xmlns="http://schemas.microsoft.com/vsto/xtzj">
  <dataContent>79c71254a-1ab9-4f7a-a493-849913477ad3;908705838-6d1f-4a1e-b029-64309b9bc2b8,572568dbe-3370-4bed-8c75-b31c984bbf28,07a9bf514-4542-40fd-8eb2-12541ec3c745,96749d792-bfb2-4d76-9dbc-365035f31efd,7e643f3b8-cbad-4dba-99d2-6afde9c54a70,3f60e4b17-170a-4e3e-97c4-bfd526f96669,4f15578b6-8af6-4f79-9411-f68a344e650b,80897cd46-8890-4afc-b77e-86a6f25a6293,67b9c1bde-9beb-4541-87d4-f4f1c6d69e54,9734cd544-f3c9-4870-89c0-e757432f7196,4d21acf39-1fd9-408f-9772-38f424dc8ed8,bc03d4da7-7c7f-4abf-b66b-64a4a48d271a,95d0115d1-9585-47f8-b3ad-d4af817bd809,4479efa00-5057-4a82-b213-518a7b974b70,03986d0aa-350c-41a9-95de-a563995164dd,84d66b0b9-6f45-4161-80e9-74ba3c00c346,</dataContent>
</xtzj>
</file>

<file path=customXml/itemProps1.xml><?xml version="1.0" encoding="utf-8"?>
<ds:datastoreItem xmlns:ds="http://schemas.openxmlformats.org/officeDocument/2006/customXml" ds:itemID="{C3673F42-B44E-49C5-B8FF-761403D3A7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79D53A-4961-4BE7-854F-1991267A647A}">
  <ds:schemaRefs>
    <ds:schemaRef ds:uri="http://schemas.microsoft.com/vsto/xtzj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541</Words>
  <Characters>3088</Characters>
  <Application>Microsoft Office Word</Application>
  <DocSecurity>0</DocSecurity>
  <Lines>25</Lines>
  <Paragraphs>7</Paragraphs>
  <ScaleCrop>false</ScaleCrop>
  <Company>iflytek</Company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iflytek</dc:creator>
  <dc:description>79c1254a-1ab9-4f7a-a493-849913477ad3</dc:description>
  <cp:lastModifiedBy>岚 西</cp:lastModifiedBy>
  <cp:revision>272</cp:revision>
  <dcterms:created xsi:type="dcterms:W3CDTF">2011-01-13T09:46:00Z</dcterms:created>
  <dcterms:modified xsi:type="dcterms:W3CDTF">2023-12-13T02:44:00Z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