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黑体" w:hAnsi="宋体" w:eastAsia="黑体"/>
          <w:b/>
          <w:sz w:val="28"/>
          <w:szCs w:val="28"/>
        </w:rPr>
      </w:pPr>
      <w:r>
        <w:rPr>
          <w:rFonts w:hint="eastAsia" w:ascii="宋体" w:hAnsi="宋体" w:eastAsia="宋体"/>
          <w:szCs w:val="21"/>
        </w:rPr>
        <w:t xml:space="preserve">      </w:t>
      </w:r>
      <w:r>
        <w:rPr>
          <w:rFonts w:hint="eastAsia" w:ascii="黑体" w:hAnsi="宋体" w:eastAsia="黑体"/>
          <w:b/>
          <w:sz w:val="28"/>
          <w:szCs w:val="28"/>
        </w:rPr>
        <w:t>江苏省仪征中学202</w:t>
      </w:r>
      <w:r>
        <w:rPr>
          <w:rFonts w:hint="eastAsia" w:ascii="黑体" w:hAnsi="宋体" w:eastAsia="黑体"/>
          <w:b/>
          <w:sz w:val="28"/>
          <w:szCs w:val="28"/>
          <w:lang w:val="en-US" w:eastAsia="zh-CN"/>
        </w:rPr>
        <w:t>4</w:t>
      </w:r>
      <w:r>
        <w:rPr>
          <w:rFonts w:hint="eastAsia" w:ascii="黑体" w:hAnsi="宋体" w:eastAsia="黑体"/>
          <w:b/>
          <w:sz w:val="28"/>
          <w:szCs w:val="28"/>
        </w:rPr>
        <w:t>-202</w:t>
      </w:r>
      <w:r>
        <w:rPr>
          <w:rFonts w:hint="eastAsia" w:ascii="黑体" w:hAnsi="宋体" w:eastAsia="黑体"/>
          <w:b/>
          <w:sz w:val="28"/>
          <w:szCs w:val="28"/>
          <w:lang w:val="en-US" w:eastAsia="zh-CN"/>
        </w:rPr>
        <w:t>5</w:t>
      </w:r>
      <w:r>
        <w:rPr>
          <w:rFonts w:hint="eastAsia" w:ascii="黑体" w:hAnsi="宋体" w:eastAsia="黑体"/>
          <w:b/>
          <w:sz w:val="28"/>
          <w:szCs w:val="28"/>
        </w:rPr>
        <w:t>学年度第一学期高二历史学科导学案</w:t>
      </w:r>
    </w:p>
    <w:p>
      <w:pPr>
        <w:spacing w:line="360" w:lineRule="exact"/>
        <w:rPr>
          <w:rFonts w:ascii="黑体" w:hAnsi="宋体" w:eastAsia="黑体"/>
          <w:b/>
          <w:sz w:val="28"/>
          <w:szCs w:val="28"/>
        </w:rPr>
      </w:pPr>
      <w:r>
        <w:rPr>
          <w:rFonts w:hint="eastAsia" w:ascii="黑体" w:hAnsi="宋体" w:eastAsia="黑体"/>
          <w:b/>
          <w:sz w:val="28"/>
          <w:szCs w:val="28"/>
        </w:rPr>
        <w:t xml:space="preserve">                   第三单元  法律与教化</w:t>
      </w:r>
    </w:p>
    <w:p>
      <w:pPr>
        <w:spacing w:line="360" w:lineRule="exact"/>
        <w:ind w:firstLine="2108" w:firstLineChars="750"/>
        <w:rPr>
          <w:rFonts w:ascii="黑体" w:hAnsi="宋体" w:eastAsia="黑体"/>
          <w:b/>
          <w:sz w:val="28"/>
          <w:szCs w:val="28"/>
        </w:rPr>
      </w:pPr>
      <w:r>
        <w:rPr>
          <w:rFonts w:hint="eastAsia"/>
          <w:b/>
          <w:bCs/>
          <w:sz w:val="28"/>
        </w:rPr>
        <w:t>第8课</w:t>
      </w:r>
      <w:r>
        <w:rPr>
          <w:b/>
          <w:bCs/>
          <w:sz w:val="28"/>
        </w:rPr>
        <w:t xml:space="preserve">  </w:t>
      </w:r>
      <w:r>
        <w:rPr>
          <w:rFonts w:hint="eastAsia"/>
          <w:b/>
          <w:bCs/>
          <w:sz w:val="28"/>
        </w:rPr>
        <w:t>中国古代的法治与教化</w:t>
      </w:r>
    </w:p>
    <w:p>
      <w:pPr>
        <w:spacing w:line="360" w:lineRule="exact"/>
        <w:rPr>
          <w:rFonts w:ascii="楷体" w:hAnsi="楷体" w:eastAsia="楷体" w:cs="楷体"/>
          <w:bCs/>
          <w:sz w:val="24"/>
        </w:rPr>
      </w:pPr>
      <w:r>
        <w:rPr>
          <w:rFonts w:hint="eastAsia" w:ascii="宋体" w:hAnsi="宋体"/>
          <w:b/>
          <w:color w:val="FF0000"/>
          <w:szCs w:val="21"/>
        </w:rPr>
        <w:t xml:space="preserve">                     </w:t>
      </w:r>
      <w:r>
        <w:rPr>
          <w:rFonts w:hint="eastAsia" w:ascii="楷体" w:hAnsi="楷体" w:eastAsia="楷体" w:cs="楷体"/>
          <w:bCs/>
          <w:sz w:val="24"/>
        </w:rPr>
        <w:t>研制人：</w:t>
      </w:r>
      <w:r>
        <w:rPr>
          <w:rFonts w:hint="eastAsia" w:ascii="楷体" w:hAnsi="楷体" w:eastAsia="楷体" w:cs="楷体"/>
          <w:bCs/>
          <w:sz w:val="24"/>
          <w:lang w:val="en-US" w:eastAsia="zh-CN"/>
        </w:rPr>
        <w:t>秦洪虹</w:t>
      </w:r>
      <w:r>
        <w:rPr>
          <w:rFonts w:hint="eastAsia" w:ascii="楷体" w:hAnsi="楷体" w:eastAsia="楷体" w:cs="楷体"/>
          <w:bCs/>
          <w:sz w:val="24"/>
        </w:rPr>
        <w:t xml:space="preserve">               审核人：</w:t>
      </w:r>
      <w:r>
        <w:rPr>
          <w:rFonts w:hint="eastAsia" w:ascii="楷体" w:hAnsi="楷体" w:eastAsia="楷体" w:cs="楷体"/>
          <w:bCs/>
          <w:sz w:val="24"/>
          <w:lang w:val="en-US" w:eastAsia="zh-CN"/>
        </w:rPr>
        <w:t>金忠霞</w:t>
      </w:r>
      <w:r>
        <w:rPr>
          <w:rFonts w:hint="eastAsia" w:ascii="楷体" w:hAnsi="楷体" w:eastAsia="楷体" w:cs="楷体"/>
          <w:bCs/>
          <w:sz w:val="24"/>
        </w:rPr>
        <w:t xml:space="preserve">  </w:t>
      </w:r>
    </w:p>
    <w:p>
      <w:pPr>
        <w:spacing w:line="320" w:lineRule="exact"/>
        <w:ind w:firstLine="840" w:firstLineChars="350"/>
        <w:rPr>
          <w:rFonts w:hint="default" w:ascii="楷体" w:hAnsi="楷体" w:eastAsia="楷体" w:cs="楷体"/>
          <w:bCs/>
          <w:sz w:val="24"/>
          <w:u w:val="single"/>
          <w:lang w:val="en-US"/>
        </w:rPr>
      </w:pPr>
      <w:r>
        <w:rPr>
          <w:rFonts w:hint="eastAsia" w:ascii="楷体" w:hAnsi="楷体" w:eastAsia="楷体" w:cs="楷体"/>
          <w:bCs/>
          <w:sz w:val="24"/>
        </w:rPr>
        <w:t>班级：________姓名：________学号：________ 授课日期：</w:t>
      </w:r>
      <w:r>
        <w:rPr>
          <w:rFonts w:hint="eastAsia" w:ascii="楷体" w:hAnsi="楷体" w:eastAsia="楷体" w:cs="楷体"/>
          <w:bCs/>
          <w:sz w:val="24"/>
          <w:u w:val="single"/>
          <w:lang w:val="en-US" w:eastAsia="zh-CN"/>
        </w:rPr>
        <w:t xml:space="preserve"> 2024.</w:t>
      </w:r>
      <w:r>
        <w:rPr>
          <w:rFonts w:hint="eastAsia" w:ascii="楷体" w:hAnsi="楷体" w:eastAsia="楷体" w:cs="楷体"/>
          <w:bCs/>
          <w:sz w:val="24"/>
          <w:u w:val="single"/>
        </w:rPr>
        <w:t>10</w:t>
      </w:r>
      <w:r>
        <w:rPr>
          <w:rFonts w:hint="eastAsia" w:ascii="楷体" w:hAnsi="楷体" w:eastAsia="楷体" w:cs="楷体"/>
          <w:bCs/>
          <w:sz w:val="24"/>
          <w:u w:val="single"/>
          <w:lang w:val="en-US" w:eastAsia="zh-CN"/>
        </w:rPr>
        <w:t>.21-22</w:t>
      </w:r>
      <w:bookmarkStart w:id="0" w:name="_GoBack"/>
      <w:bookmarkEnd w:id="0"/>
      <w:r>
        <w:rPr>
          <w:rFonts w:hint="eastAsia" w:ascii="楷体" w:hAnsi="楷体" w:eastAsia="楷体" w:cs="楷体"/>
          <w:bCs/>
          <w:sz w:val="24"/>
          <w:u w:val="single"/>
          <w:lang w:val="en-US" w:eastAsia="zh-CN"/>
        </w:rPr>
        <w:t xml:space="preserve"> </w:t>
      </w:r>
    </w:p>
    <w:p>
      <w:pPr>
        <w:spacing w:line="360" w:lineRule="exact"/>
        <w:rPr>
          <w:rFonts w:ascii="宋体" w:hAnsi="宋体"/>
          <w:b/>
          <w:szCs w:val="21"/>
        </w:rPr>
      </w:pPr>
      <w:r>
        <w:rPr>
          <w:rFonts w:hint="eastAsia" w:ascii="宋体" w:hAnsi="宋体"/>
          <w:b/>
          <w:szCs w:val="21"/>
        </w:rPr>
        <w:t>【课标呈现】</w:t>
      </w:r>
    </w:p>
    <w:p>
      <w:pPr>
        <w:spacing w:line="320" w:lineRule="exact"/>
        <w:rPr>
          <w:rFonts w:ascii="宋体" w:hAnsi="宋体" w:eastAsia="宋体" w:cs="宋体"/>
          <w:szCs w:val="21"/>
        </w:rPr>
      </w:pPr>
      <w:r>
        <w:rPr>
          <w:rFonts w:hint="eastAsia" w:ascii="宋体" w:hAnsi="宋体" w:eastAsia="宋体" w:cs="宋体"/>
          <w:szCs w:val="21"/>
        </w:rPr>
        <w:t>知道中国先秦时期成文法的产生过程，以及正确认识这一时期思想家对于德治、法治关系的讨论；知道自西汉起历代王朝法律、礼教并用的统治手段。</w:t>
      </w:r>
    </w:p>
    <w:p>
      <w:pPr>
        <w:spacing w:line="360" w:lineRule="exact"/>
        <w:rPr>
          <w:rFonts w:ascii="宋体" w:hAnsi="宋体" w:eastAsia="宋体" w:cs="Times New Roman"/>
          <w:b/>
          <w:szCs w:val="21"/>
        </w:rPr>
      </w:pPr>
      <w:r>
        <w:rPr>
          <w:rFonts w:hint="eastAsia" w:ascii="宋体" w:hAnsi="宋体" w:eastAsia="宋体" w:cs="Times New Roman"/>
          <w:b/>
          <w:szCs w:val="21"/>
        </w:rPr>
        <w:t>【时空坐标】构建知识结构体系</w:t>
      </w:r>
    </w:p>
    <w:p>
      <w:pPr>
        <w:jc w:val="center"/>
        <w:rPr>
          <w:rFonts w:ascii="黑体" w:hAnsi="黑体" w:eastAsia="黑体"/>
          <w:b/>
          <w:sz w:val="28"/>
        </w:rPr>
      </w:pPr>
      <w:r>
        <w:rPr>
          <w:rFonts w:ascii="黑体" w:hAnsi="黑体" w:eastAsia="黑体"/>
          <w:b/>
          <w:sz w:val="28"/>
        </w:rPr>
        <w:drawing>
          <wp:inline distT="0" distB="0" distL="0" distR="0">
            <wp:extent cx="5848350" cy="1500505"/>
            <wp:effectExtent l="0" t="0" r="6350" b="36195"/>
            <wp:docPr id="19" name="对象 19"/>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001584" cy="4745969"/>
                      <a:chOff x="-1284223" y="1643050"/>
                      <a:chExt cx="12001584" cy="4745969"/>
                    </a:xfrm>
                  </a:grpSpPr>
                  <a:grpSp>
                    <a:nvGrpSpPr>
                      <a:cNvPr id="44" name="组合 43"/>
                      <a:cNvGrpSpPr/>
                    </a:nvGrpSpPr>
                    <a:grpSpPr>
                      <a:xfrm>
                        <a:off x="-1284223" y="1643050"/>
                        <a:ext cx="12001584" cy="4745969"/>
                        <a:chOff x="-1284223" y="1643050"/>
                        <a:chExt cx="12001584" cy="4745969"/>
                      </a:xfrm>
                    </a:grpSpPr>
                    <a:grpSp>
                      <a:nvGrpSpPr>
                        <a:cNvPr id="3" name="组合 32"/>
                        <a:cNvGrpSpPr/>
                      </a:nvGrpSpPr>
                      <a:grpSpPr>
                        <a:xfrm>
                          <a:off x="-1284223" y="1643050"/>
                          <a:ext cx="12001584" cy="4745969"/>
                          <a:chOff x="-1254897" y="1643050"/>
                          <a:chExt cx="10470367" cy="4745969"/>
                        </a:xfrm>
                      </a:grpSpPr>
                      <a:sp>
                        <a:nvSpPr>
                          <a:cNvPr id="11" name="右箭头 10"/>
                          <a:cNvSpPr/>
                        </a:nvSpPr>
                        <a:spPr>
                          <a:xfrm>
                            <a:off x="-1254897" y="3321843"/>
                            <a:ext cx="10470367" cy="1393041"/>
                          </a:xfrm>
                          <a:prstGeom prst="rightArrow">
                            <a:avLst/>
                          </a:prstGeom>
                          <a:noFill/>
                          <a:ln w="25400" cap="flat" cmpd="sng" algn="ctr">
                            <a:solidFill>
                              <a:srgbClr val="4F81BD">
                                <a:shade val="50000"/>
                              </a:srgbClr>
                            </a:solidFill>
                            <a:prstDash val="solid"/>
                          </a:ln>
                          <a:effectLst/>
                        </a:spPr>
                        <a:txSp>
                          <a:txBody>
                            <a:bodyPr rtlCol="0" anchor="ctr"/>
                            <a:lstStyle>
                              <a:defPPr>
                                <a:defRPr lang="zh-CN"/>
                              </a:defPPr>
                              <a:lvl1pPr marL="0" algn="l" defTabSz="914400" rtl="0" eaLnBrk="1" latinLnBrk="0" hangingPunct="1">
                                <a:defRPr sz="1800" kern="1200">
                                  <a:solidFill>
                                    <a:srgbClr val="FFFFFF"/>
                                  </a:solidFill>
                                  <a:latin typeface="+mn-lt"/>
                                  <a:ea typeface="+mn-ea"/>
                                  <a:cs typeface="+mn-cs"/>
                                </a:defRPr>
                              </a:lvl1pPr>
                              <a:lvl2pPr marL="457200" algn="l" defTabSz="914400" rtl="0" eaLnBrk="1" latinLnBrk="0" hangingPunct="1">
                                <a:defRPr sz="1800" kern="1200">
                                  <a:solidFill>
                                    <a:srgbClr val="FFFFFF"/>
                                  </a:solidFill>
                                  <a:latin typeface="+mn-lt"/>
                                  <a:ea typeface="+mn-ea"/>
                                  <a:cs typeface="+mn-cs"/>
                                </a:defRPr>
                              </a:lvl2pPr>
                              <a:lvl3pPr marL="914400" algn="l" defTabSz="914400" rtl="0" eaLnBrk="1" latinLnBrk="0" hangingPunct="1">
                                <a:defRPr sz="1800" kern="1200">
                                  <a:solidFill>
                                    <a:srgbClr val="FFFFFF"/>
                                  </a:solidFill>
                                  <a:latin typeface="+mn-lt"/>
                                  <a:ea typeface="+mn-ea"/>
                                  <a:cs typeface="+mn-cs"/>
                                </a:defRPr>
                              </a:lvl3pPr>
                              <a:lvl4pPr marL="1371600" algn="l" defTabSz="914400" rtl="0" eaLnBrk="1" latinLnBrk="0" hangingPunct="1">
                                <a:defRPr sz="1800" kern="1200">
                                  <a:solidFill>
                                    <a:srgbClr val="FFFFFF"/>
                                  </a:solidFill>
                                  <a:latin typeface="+mn-lt"/>
                                  <a:ea typeface="+mn-ea"/>
                                  <a:cs typeface="+mn-cs"/>
                                </a:defRPr>
                              </a:lvl4pPr>
                              <a:lvl5pPr marL="1828800" algn="l" defTabSz="914400" rtl="0" eaLnBrk="1" latinLnBrk="0" hangingPunct="1">
                                <a:defRPr sz="1800" kern="1200">
                                  <a:solidFill>
                                    <a:srgbClr val="FFFFFF"/>
                                  </a:solidFill>
                                  <a:latin typeface="+mn-lt"/>
                                  <a:ea typeface="+mn-ea"/>
                                  <a:cs typeface="+mn-cs"/>
                                </a:defRPr>
                              </a:lvl5pPr>
                              <a:lvl6pPr marL="2286000" algn="l" defTabSz="914400" rtl="0" eaLnBrk="1" latinLnBrk="0" hangingPunct="1">
                                <a:defRPr sz="1800" kern="1200">
                                  <a:solidFill>
                                    <a:srgbClr val="FFFFFF"/>
                                  </a:solidFill>
                                  <a:latin typeface="+mn-lt"/>
                                  <a:ea typeface="+mn-ea"/>
                                  <a:cs typeface="+mn-cs"/>
                                </a:defRPr>
                              </a:lvl6pPr>
                              <a:lvl7pPr marL="2743200" algn="l" defTabSz="914400" rtl="0" eaLnBrk="1" latinLnBrk="0" hangingPunct="1">
                                <a:defRPr sz="1800" kern="1200">
                                  <a:solidFill>
                                    <a:srgbClr val="FFFFFF"/>
                                  </a:solidFill>
                                  <a:latin typeface="+mn-lt"/>
                                  <a:ea typeface="+mn-ea"/>
                                  <a:cs typeface="+mn-cs"/>
                                </a:defRPr>
                              </a:lvl7pPr>
                              <a:lvl8pPr marL="3200400" algn="l" defTabSz="914400" rtl="0" eaLnBrk="1" latinLnBrk="0" hangingPunct="1">
                                <a:defRPr sz="1800" kern="1200">
                                  <a:solidFill>
                                    <a:srgbClr val="FFFFFF"/>
                                  </a:solidFill>
                                  <a:latin typeface="+mn-lt"/>
                                  <a:ea typeface="+mn-ea"/>
                                  <a:cs typeface="+mn-cs"/>
                                </a:defRPr>
                              </a:lvl8pPr>
                              <a:lvl9pPr marL="3657600" algn="l" defTabSz="914400" rtl="0" eaLnBrk="1" latinLnBrk="0" hangingPunct="1">
                                <a:defRPr sz="1800" kern="1200">
                                  <a:solidFill>
                                    <a:srgbClr val="FFFFFF"/>
                                  </a:solidFill>
                                  <a:latin typeface="+mn-lt"/>
                                  <a:ea typeface="+mn-ea"/>
                                  <a:cs typeface="+mn-cs"/>
                                </a:defRPr>
                              </a:lvl9pPr>
                            </a:lstStyle>
                            <a:p>
                              <a:r>
                                <a:rPr lang="zh-CN" altLang="en-US" dirty="0" smtClean="0">
                                  <a:ln>
                                    <a:solidFill>
                                      <a:srgbClr val="000000"/>
                                    </a:solidFill>
                                  </a:ln>
                                </a:rPr>
                                <a:t>                夏商      西周        春秋战国       秦             汉         魏晋南北朝       唐        宋          元           明            清（前期）</a:t>
                              </a:r>
                              <a:endParaRPr lang="zh-CN" altLang="en-US" dirty="0">
                                <a:ln>
                                  <a:solidFill>
                                    <a:srgbClr val="000000"/>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TextBox 22"/>
                          <a:cNvSpPr txBox="1"/>
                        </a:nvSpPr>
                        <a:spPr>
                          <a:xfrm>
                            <a:off x="177069" y="4357694"/>
                            <a:ext cx="500066" cy="2031325"/>
                          </a:xfrm>
                          <a:prstGeom prst="rect">
                            <a:avLst/>
                          </a:prstGeom>
                          <a:noFill/>
                          <a:ln w="38100">
                            <a:solidFill>
                              <a:srgbClr val="000000"/>
                            </a:solidFill>
                            <a:prstDash val="sysDot"/>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24" name="TextBox 23"/>
                          <a:cNvSpPr txBox="1"/>
                        </a:nvSpPr>
                        <a:spPr>
                          <a:xfrm>
                            <a:off x="178546" y="1643050"/>
                            <a:ext cx="500066" cy="2031325"/>
                          </a:xfrm>
                          <a:prstGeom prst="rect">
                            <a:avLst/>
                          </a:prstGeom>
                          <a:noFill/>
                          <a:ln w="38100">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25" name="TextBox 24"/>
                          <a:cNvSpPr txBox="1"/>
                        </a:nvSpPr>
                        <a:spPr>
                          <a:xfrm>
                            <a:off x="1175724" y="1643050"/>
                            <a:ext cx="500066" cy="2031325"/>
                          </a:xfrm>
                          <a:prstGeom prst="rect">
                            <a:avLst/>
                          </a:prstGeom>
                          <a:noFill/>
                          <a:ln w="38100">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26" name="TextBox 25"/>
                          <a:cNvSpPr txBox="1"/>
                        </a:nvSpPr>
                        <a:spPr>
                          <a:xfrm>
                            <a:off x="1985931" y="1643050"/>
                            <a:ext cx="500066" cy="2031325"/>
                          </a:xfrm>
                          <a:prstGeom prst="rect">
                            <a:avLst/>
                          </a:prstGeom>
                          <a:noFill/>
                          <a:ln w="38100">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27" name="TextBox 26"/>
                          <a:cNvSpPr txBox="1"/>
                        </a:nvSpPr>
                        <a:spPr>
                          <a:xfrm>
                            <a:off x="3643306" y="1643050"/>
                            <a:ext cx="500066" cy="2031325"/>
                          </a:xfrm>
                          <a:prstGeom prst="rect">
                            <a:avLst/>
                          </a:prstGeom>
                          <a:noFill/>
                          <a:ln w="38100">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28" name="TextBox 27"/>
                          <a:cNvSpPr txBox="1"/>
                        </a:nvSpPr>
                        <a:spPr>
                          <a:xfrm>
                            <a:off x="4643438" y="1643050"/>
                            <a:ext cx="500066" cy="2031325"/>
                          </a:xfrm>
                          <a:prstGeom prst="rect">
                            <a:avLst/>
                          </a:prstGeom>
                          <a:noFill/>
                          <a:ln w="38100">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29" name="TextBox 28"/>
                          <a:cNvSpPr txBox="1"/>
                        </a:nvSpPr>
                        <a:spPr>
                          <a:xfrm>
                            <a:off x="5286380" y="1643050"/>
                            <a:ext cx="500066" cy="2031325"/>
                          </a:xfrm>
                          <a:prstGeom prst="rect">
                            <a:avLst/>
                          </a:prstGeom>
                          <a:noFill/>
                          <a:ln w="38100">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30" name="TextBox 29"/>
                          <a:cNvSpPr txBox="1"/>
                        </a:nvSpPr>
                        <a:spPr>
                          <a:xfrm>
                            <a:off x="5929322" y="1643050"/>
                            <a:ext cx="500066" cy="2031325"/>
                          </a:xfrm>
                          <a:prstGeom prst="rect">
                            <a:avLst/>
                          </a:prstGeom>
                          <a:noFill/>
                          <a:ln w="38100">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31" name="TextBox 30"/>
                          <a:cNvSpPr txBox="1"/>
                        </a:nvSpPr>
                        <a:spPr>
                          <a:xfrm>
                            <a:off x="6643702" y="1643050"/>
                            <a:ext cx="500066" cy="2031325"/>
                          </a:xfrm>
                          <a:prstGeom prst="rect">
                            <a:avLst/>
                          </a:prstGeom>
                          <a:noFill/>
                          <a:ln w="38100">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32" name="TextBox 31"/>
                          <a:cNvSpPr txBox="1"/>
                        </a:nvSpPr>
                        <a:spPr>
                          <a:xfrm>
                            <a:off x="7358082" y="1643050"/>
                            <a:ext cx="500066" cy="2031325"/>
                          </a:xfrm>
                          <a:prstGeom prst="rect">
                            <a:avLst/>
                          </a:prstGeom>
                          <a:noFill/>
                          <a:ln w="38100">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grpSp>
                    <a:sp>
                      <a:nvSpPr>
                        <a:cNvPr id="34" name="TextBox 33"/>
                        <a:cNvSpPr txBox="1"/>
                      </a:nvSpPr>
                      <a:spPr>
                        <a:xfrm>
                          <a:off x="-1141347" y="2357430"/>
                          <a:ext cx="500066" cy="954107"/>
                        </a:xfrm>
                        <a:prstGeom prst="rect">
                          <a:avLst/>
                        </a:prstGeom>
                        <a:noFill/>
                        <a:ln>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r>
                              <a:rPr lang="zh-CN" altLang="en-US" sz="2800" b="1" dirty="0" smtClean="0">
                                <a:latin typeface="黑体" panose="02010609060101010101" charset="-122"/>
                                <a:ea typeface="黑体" panose="02010609060101010101" charset="-122"/>
                              </a:rPr>
                              <a:t>法律</a:t>
                            </a:r>
                            <a:endParaRPr lang="zh-CN" altLang="en-US" sz="2800" b="1" dirty="0">
                              <a:latin typeface="黑体" panose="02010609060101010101" charset="-122"/>
                              <a:ea typeface="黑体" panose="02010609060101010101" charset="-122"/>
                            </a:endParaRPr>
                          </a:p>
                        </a:txBody>
                        <a:useSpRect/>
                      </a:txSp>
                    </a:sp>
                    <a:sp>
                      <a:nvSpPr>
                        <a:cNvPr id="35" name="TextBox 34"/>
                        <a:cNvSpPr txBox="1"/>
                      </a:nvSpPr>
                      <a:spPr>
                        <a:xfrm>
                          <a:off x="-1141347" y="4546595"/>
                          <a:ext cx="500066" cy="954107"/>
                        </a:xfrm>
                        <a:prstGeom prst="rect">
                          <a:avLst/>
                        </a:prstGeom>
                        <a:noFill/>
                        <a:ln>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r>
                              <a:rPr lang="zh-CN" altLang="en-US" sz="2800" b="1" dirty="0" smtClean="0">
                                <a:latin typeface="黑体" panose="02010609060101010101" charset="-122"/>
                                <a:ea typeface="黑体" panose="02010609060101010101" charset="-122"/>
                              </a:rPr>
                              <a:t>教化</a:t>
                            </a:r>
                            <a:endParaRPr lang="zh-CN" altLang="en-US" sz="2800" b="1" dirty="0">
                              <a:latin typeface="黑体" panose="02010609060101010101" charset="-122"/>
                              <a:ea typeface="黑体" panose="02010609060101010101" charset="-122"/>
                            </a:endParaRPr>
                          </a:p>
                        </a:txBody>
                        <a:useSpRect/>
                      </a:txSp>
                    </a:sp>
                    <a:sp>
                      <a:nvSpPr>
                        <a:cNvPr id="36" name="TextBox 35"/>
                        <a:cNvSpPr txBox="1"/>
                      </a:nvSpPr>
                      <a:spPr>
                        <a:xfrm>
                          <a:off x="-426967" y="1643050"/>
                          <a:ext cx="539078" cy="2031325"/>
                        </a:xfrm>
                        <a:prstGeom prst="rect">
                          <a:avLst/>
                        </a:prstGeom>
                        <a:noFill/>
                        <a:ln w="38100">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37" name="TextBox 36"/>
                        <a:cNvSpPr txBox="1"/>
                      </a:nvSpPr>
                      <a:spPr>
                        <a:xfrm>
                          <a:off x="1430421" y="4357694"/>
                          <a:ext cx="573197" cy="2031325"/>
                        </a:xfrm>
                        <a:prstGeom prst="rect">
                          <a:avLst/>
                        </a:prstGeom>
                        <a:noFill/>
                        <a:ln w="38100">
                          <a:solidFill>
                            <a:srgbClr val="000000"/>
                          </a:solidFill>
                          <a:prstDash val="sysDot"/>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38" name="TextBox 37"/>
                        <a:cNvSpPr txBox="1"/>
                      </a:nvSpPr>
                      <a:spPr>
                        <a:xfrm>
                          <a:off x="2428860" y="4357694"/>
                          <a:ext cx="573197" cy="2031325"/>
                        </a:xfrm>
                        <a:prstGeom prst="rect">
                          <a:avLst/>
                        </a:prstGeom>
                        <a:noFill/>
                        <a:ln w="38100">
                          <a:solidFill>
                            <a:srgbClr val="000000"/>
                          </a:solidFill>
                          <a:prstDash val="sysDot"/>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39" name="TextBox 38"/>
                        <a:cNvSpPr txBox="1"/>
                      </a:nvSpPr>
                      <a:spPr>
                        <a:xfrm>
                          <a:off x="3286116" y="1643050"/>
                          <a:ext cx="573197" cy="2031325"/>
                        </a:xfrm>
                        <a:prstGeom prst="rect">
                          <a:avLst/>
                        </a:prstGeom>
                        <a:noFill/>
                        <a:ln w="38100">
                          <a:solidFill>
                            <a:srgbClr val="000000"/>
                          </a:solidFill>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40" name="TextBox 39"/>
                        <a:cNvSpPr txBox="1"/>
                      </a:nvSpPr>
                      <a:spPr>
                        <a:xfrm>
                          <a:off x="5500694" y="4357694"/>
                          <a:ext cx="573197" cy="2031325"/>
                        </a:xfrm>
                        <a:prstGeom prst="rect">
                          <a:avLst/>
                        </a:prstGeom>
                        <a:noFill/>
                        <a:ln w="38100">
                          <a:solidFill>
                            <a:srgbClr val="000000"/>
                          </a:solidFill>
                          <a:prstDash val="sysDot"/>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41" name="TextBox 40"/>
                        <a:cNvSpPr txBox="1"/>
                      </a:nvSpPr>
                      <a:spPr>
                        <a:xfrm>
                          <a:off x="6143636" y="4357694"/>
                          <a:ext cx="573197" cy="2031325"/>
                        </a:xfrm>
                        <a:prstGeom prst="rect">
                          <a:avLst/>
                        </a:prstGeom>
                        <a:noFill/>
                        <a:ln w="38100">
                          <a:solidFill>
                            <a:srgbClr val="000000"/>
                          </a:solidFill>
                          <a:prstDash val="sysDot"/>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42" name="TextBox 41"/>
                        <a:cNvSpPr txBox="1"/>
                      </a:nvSpPr>
                      <a:spPr>
                        <a:xfrm>
                          <a:off x="7786710" y="4357694"/>
                          <a:ext cx="573197" cy="2031325"/>
                        </a:xfrm>
                        <a:prstGeom prst="rect">
                          <a:avLst/>
                        </a:prstGeom>
                        <a:noFill/>
                        <a:ln w="38100">
                          <a:solidFill>
                            <a:srgbClr val="000000"/>
                          </a:solidFill>
                          <a:prstDash val="sysDot"/>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sp>
                      <a:nvSpPr>
                        <a:cNvPr id="43" name="TextBox 42"/>
                        <a:cNvSpPr txBox="1"/>
                      </a:nvSpPr>
                      <a:spPr>
                        <a:xfrm>
                          <a:off x="8642273" y="4357694"/>
                          <a:ext cx="573197" cy="2031325"/>
                        </a:xfrm>
                        <a:prstGeom prst="rect">
                          <a:avLst/>
                        </a:prstGeom>
                        <a:noFill/>
                        <a:ln w="38100">
                          <a:solidFill>
                            <a:srgbClr val="000000"/>
                          </a:solidFill>
                          <a:prstDash val="sysDot"/>
                        </a:ln>
                      </a:spPr>
                      <a:txSp>
                        <a:txBody>
                          <a:bodyPr wrap="square" rtlCol="0">
                            <a:spAutoFit/>
                          </a:bodyPr>
                          <a:lstStyle>
                            <a:defPPr>
                              <a:defRPr lang="zh-CN"/>
                            </a:defPPr>
                            <a:lvl1pPr marL="0" algn="l" defTabSz="914400" rtl="0" eaLnBrk="1" latinLnBrk="0" hangingPunct="1">
                              <a:defRPr sz="1800" kern="1200">
                                <a:solidFill>
                                  <a:srgbClr val="000000"/>
                                </a:solidFill>
                                <a:latin typeface="+mn-lt"/>
                                <a:ea typeface="+mn-ea"/>
                                <a:cs typeface="+mn-cs"/>
                              </a:defRPr>
                            </a:lvl1pPr>
                            <a:lvl2pPr marL="457200" algn="l" defTabSz="914400" rtl="0" eaLnBrk="1" latinLnBrk="0" hangingPunct="1">
                              <a:defRPr sz="1800" kern="1200">
                                <a:solidFill>
                                  <a:srgbClr val="000000"/>
                                </a:solidFill>
                                <a:latin typeface="+mn-lt"/>
                                <a:ea typeface="+mn-ea"/>
                                <a:cs typeface="+mn-cs"/>
                              </a:defRPr>
                            </a:lvl2pPr>
                            <a:lvl3pPr marL="914400" algn="l" defTabSz="914400" rtl="0" eaLnBrk="1" latinLnBrk="0" hangingPunct="1">
                              <a:defRPr sz="1800" kern="1200">
                                <a:solidFill>
                                  <a:srgbClr val="000000"/>
                                </a:solidFill>
                                <a:latin typeface="+mn-lt"/>
                                <a:ea typeface="+mn-ea"/>
                                <a:cs typeface="+mn-cs"/>
                              </a:defRPr>
                            </a:lvl3pPr>
                            <a:lvl4pPr marL="1371600" algn="l" defTabSz="914400" rtl="0" eaLnBrk="1" latinLnBrk="0" hangingPunct="1">
                              <a:defRPr sz="1800" kern="1200">
                                <a:solidFill>
                                  <a:srgbClr val="000000"/>
                                </a:solidFill>
                                <a:latin typeface="+mn-lt"/>
                                <a:ea typeface="+mn-ea"/>
                                <a:cs typeface="+mn-cs"/>
                              </a:defRPr>
                            </a:lvl4pPr>
                            <a:lvl5pPr marL="1828800" algn="l" defTabSz="914400" rtl="0" eaLnBrk="1" latinLnBrk="0" hangingPunct="1">
                              <a:defRPr sz="1800" kern="1200">
                                <a:solidFill>
                                  <a:srgbClr val="000000"/>
                                </a:solidFill>
                                <a:latin typeface="+mn-lt"/>
                                <a:ea typeface="+mn-ea"/>
                                <a:cs typeface="+mn-cs"/>
                              </a:defRPr>
                            </a:lvl5pPr>
                            <a:lvl6pPr marL="2286000" algn="l" defTabSz="914400" rtl="0" eaLnBrk="1" latinLnBrk="0" hangingPunct="1">
                              <a:defRPr sz="1800" kern="1200">
                                <a:solidFill>
                                  <a:srgbClr val="000000"/>
                                </a:solidFill>
                                <a:latin typeface="+mn-lt"/>
                                <a:ea typeface="+mn-ea"/>
                                <a:cs typeface="+mn-cs"/>
                              </a:defRPr>
                            </a:lvl6pPr>
                            <a:lvl7pPr marL="2743200" algn="l" defTabSz="914400" rtl="0" eaLnBrk="1" latinLnBrk="0" hangingPunct="1">
                              <a:defRPr sz="1800" kern="1200">
                                <a:solidFill>
                                  <a:srgbClr val="000000"/>
                                </a:solidFill>
                                <a:latin typeface="+mn-lt"/>
                                <a:ea typeface="+mn-ea"/>
                                <a:cs typeface="+mn-cs"/>
                              </a:defRPr>
                            </a:lvl7pPr>
                            <a:lvl8pPr marL="3200400" algn="l" defTabSz="914400" rtl="0" eaLnBrk="1" latinLnBrk="0" hangingPunct="1">
                              <a:defRPr sz="1800" kern="1200">
                                <a:solidFill>
                                  <a:srgbClr val="000000"/>
                                </a:solidFill>
                                <a:latin typeface="+mn-lt"/>
                                <a:ea typeface="+mn-ea"/>
                                <a:cs typeface="+mn-cs"/>
                              </a:defRPr>
                            </a:lvl8pPr>
                            <a:lvl9pPr marL="3657600" algn="l" defTabSz="914400" rtl="0" eaLnBrk="1" latinLnBrk="0" hangingPunct="1">
                              <a:defRPr sz="1800" kern="1200">
                                <a:solidFill>
                                  <a:srgbClr val="000000"/>
                                </a:solidFill>
                                <a:latin typeface="+mn-lt"/>
                                <a:ea typeface="+mn-ea"/>
                                <a:cs typeface="+mn-cs"/>
                              </a:defRPr>
                            </a:lvl9pPr>
                          </a:lstStyle>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p>
                            <a:endParaRPr lang="en-US" altLang="zh-CN" b="1" dirty="0" smtClean="0">
                              <a:latin typeface="黑体" panose="02010609060101010101" charset="-122"/>
                              <a:ea typeface="黑体" panose="02010609060101010101" charset="-122"/>
                            </a:endParaRPr>
                          </a:p>
                        </a:txBody>
                        <a:useSpRect/>
                      </a:txSp>
                    </a:sp>
                  </a:grpSp>
                </lc:lockedCanvas>
              </a:graphicData>
            </a:graphic>
          </wp:inline>
        </w:drawing>
      </w:r>
    </w:p>
    <w:p>
      <w:pPr>
        <w:rPr>
          <w:rFonts w:ascii="宋体" w:hAnsi="宋体" w:eastAsia="宋体" w:cs="Times New Roman"/>
          <w:b/>
          <w:szCs w:val="21"/>
        </w:rPr>
      </w:pPr>
      <w:r>
        <w:rPr>
          <w:rFonts w:hint="eastAsia" w:ascii="宋体" w:hAnsi="宋体" w:eastAsia="宋体" w:cs="Times New Roman"/>
          <w:b/>
          <w:szCs w:val="21"/>
        </w:rPr>
        <w:t>【课前自主学习】</w:t>
      </w:r>
    </w:p>
    <w:p>
      <w:pPr>
        <w:rPr>
          <w:rFonts w:ascii="宋体" w:hAnsi="宋体" w:eastAsia="宋体" w:cs="宋体"/>
          <w:szCs w:val="21"/>
        </w:rPr>
      </w:pPr>
      <w:r>
        <w:rPr>
          <w:rFonts w:hint="eastAsia" w:ascii="宋体" w:hAnsi="宋体" w:eastAsia="宋体" w:cs="宋体"/>
          <w:szCs w:val="21"/>
        </w:rPr>
        <w:t>1. 先秦时期的德治与法治</w:t>
      </w:r>
    </w:p>
    <w:p>
      <w:pPr>
        <w:rPr>
          <w:rFonts w:ascii="宋体" w:hAnsi="宋体" w:eastAsia="宋体" w:cs="宋体"/>
          <w:szCs w:val="21"/>
        </w:rPr>
      </w:pPr>
      <w:r>
        <w:rPr>
          <w:rFonts w:hint="eastAsia" w:ascii="宋体" w:hAnsi="宋体" w:eastAsia="宋体" w:cs="宋体"/>
          <w:szCs w:val="21"/>
        </w:rPr>
        <w:t>（1）先秦时期德治与法治之争出现的时代背景？</w:t>
      </w:r>
    </w:p>
    <w:p>
      <w:pPr>
        <w:rPr>
          <w:rFonts w:ascii="宋体" w:hAnsi="宋体" w:eastAsia="宋体" w:cs="宋体"/>
          <w:szCs w:val="21"/>
        </w:rPr>
      </w:pPr>
      <w:r>
        <w:rPr>
          <w:rFonts w:hint="eastAsia" w:ascii="宋体" w:hAnsi="宋体" w:eastAsia="宋体" w:cs="宋体"/>
          <w:szCs w:val="21"/>
        </w:rPr>
        <w:t>（2）春秋时期叔向德治与子产法治之争的表现？</w:t>
      </w:r>
      <w:r>
        <w:rPr>
          <w:rFonts w:ascii="宋体" w:hAnsi="宋体" w:eastAsia="宋体" w:cs="宋体"/>
          <w:szCs w:val="21"/>
        </w:rPr>
        <w:t xml:space="preserve"> </w:t>
      </w:r>
    </w:p>
    <w:p>
      <w:pPr>
        <w:rPr>
          <w:rFonts w:hint="eastAsia" w:ascii="宋体" w:hAnsi="宋体" w:eastAsia="宋体" w:cs="宋体"/>
          <w:szCs w:val="21"/>
        </w:rPr>
      </w:pPr>
      <w:r>
        <w:rPr>
          <w:rFonts w:hint="eastAsia" w:ascii="宋体" w:hAnsi="宋体" w:eastAsia="宋体" w:cs="宋体"/>
          <w:szCs w:val="21"/>
        </w:rPr>
        <w:t>（3）了解春秋战国时期儒家的德治思想与法家的法治思想的代表人物、思想主张及其评价？</w:t>
      </w:r>
    </w:p>
    <w:p>
      <w:pPr>
        <w:ind w:firstLine="525" w:firstLineChars="250"/>
        <w:rPr>
          <w:rFonts w:ascii="宋体" w:hAnsi="宋体" w:eastAsia="宋体" w:cs="宋体"/>
          <w:szCs w:val="21"/>
        </w:rPr>
      </w:pPr>
      <w:r>
        <w:rPr>
          <w:rFonts w:hint="eastAsia" w:ascii="宋体" w:hAnsi="宋体" w:eastAsia="宋体" w:cs="宋体"/>
          <w:szCs w:val="21"/>
        </w:rPr>
        <w:t>如何辩证认识德治与法治之争？</w:t>
      </w:r>
    </w:p>
    <w:p>
      <w:pPr>
        <w:rPr>
          <w:rFonts w:ascii="宋体" w:hAnsi="宋体" w:eastAsia="宋体" w:cs="宋体"/>
          <w:szCs w:val="21"/>
        </w:rPr>
      </w:pPr>
      <w:r>
        <w:rPr>
          <w:rFonts w:hint="eastAsia" w:ascii="宋体" w:hAnsi="宋体" w:eastAsia="宋体" w:cs="宋体"/>
          <w:szCs w:val="21"/>
        </w:rPr>
        <w:t>2.秦汉至隋唐时期的法律与教化</w:t>
      </w:r>
    </w:p>
    <w:p>
      <w:pPr>
        <w:rPr>
          <w:rFonts w:ascii="宋体" w:hAnsi="宋体" w:eastAsia="宋体" w:cs="宋体"/>
          <w:szCs w:val="21"/>
        </w:rPr>
      </w:pPr>
      <w:r>
        <w:rPr>
          <w:rFonts w:hint="eastAsia" w:ascii="宋体" w:hAnsi="宋体" w:eastAsia="宋体" w:cs="宋体"/>
          <w:szCs w:val="21"/>
        </w:rPr>
        <w:t>（1）秦汉时期法律的发展？</w:t>
      </w:r>
    </w:p>
    <w:p>
      <w:pPr>
        <w:rPr>
          <w:rFonts w:ascii="宋体" w:hAnsi="宋体" w:eastAsia="宋体" w:cs="宋体"/>
          <w:szCs w:val="21"/>
        </w:rPr>
      </w:pPr>
      <w:r>
        <w:rPr>
          <w:rFonts w:hint="eastAsia" w:ascii="宋体" w:hAnsi="宋体" w:eastAsia="宋体" w:cs="宋体"/>
          <w:szCs w:val="21"/>
        </w:rPr>
        <w:t>（2）魏晋时期律令儒家化的背景、表现及特点？</w:t>
      </w:r>
    </w:p>
    <w:p>
      <w:pPr>
        <w:rPr>
          <w:rFonts w:ascii="宋体" w:hAnsi="宋体" w:eastAsia="宋体" w:cs="宋体"/>
          <w:szCs w:val="21"/>
        </w:rPr>
      </w:pPr>
      <w:r>
        <w:rPr>
          <w:rFonts w:hint="eastAsia" w:ascii="宋体" w:hAnsi="宋体" w:eastAsia="宋体" w:cs="宋体"/>
          <w:szCs w:val="21"/>
        </w:rPr>
        <w:t>（3）唐朝法律的演变、影响及特点？</w:t>
      </w:r>
    </w:p>
    <w:p>
      <w:pPr>
        <w:rPr>
          <w:rFonts w:ascii="宋体" w:hAnsi="宋体" w:eastAsia="宋体" w:cs="宋体"/>
          <w:szCs w:val="21"/>
        </w:rPr>
      </w:pPr>
      <w:r>
        <w:rPr>
          <w:rFonts w:hint="eastAsia" w:ascii="宋体" w:hAnsi="宋体" w:eastAsia="宋体" w:cs="宋体"/>
          <w:szCs w:val="21"/>
        </w:rPr>
        <w:t>（4）唐朝提倡礼治的表现？</w:t>
      </w:r>
    </w:p>
    <w:p>
      <w:pPr>
        <w:rPr>
          <w:rFonts w:ascii="宋体" w:hAnsi="宋体" w:eastAsia="宋体" w:cs="宋体"/>
          <w:szCs w:val="21"/>
        </w:rPr>
      </w:pPr>
      <w:r>
        <w:rPr>
          <w:rFonts w:hint="eastAsia" w:ascii="宋体" w:hAnsi="宋体" w:eastAsia="宋体" w:cs="宋体"/>
          <w:szCs w:val="21"/>
        </w:rPr>
        <w:t>（5）西周至汉唐中国古代法律演变的趋势及原因？</w:t>
      </w:r>
    </w:p>
    <w:p>
      <w:pPr>
        <w:rPr>
          <w:rFonts w:ascii="宋体" w:hAnsi="宋体" w:eastAsia="宋体" w:cs="宋体"/>
          <w:szCs w:val="21"/>
        </w:rPr>
      </w:pPr>
      <w:r>
        <w:rPr>
          <w:rFonts w:hint="eastAsia" w:ascii="宋体" w:hAnsi="宋体" w:eastAsia="宋体" w:cs="宋体"/>
          <w:szCs w:val="21"/>
        </w:rPr>
        <w:t>3.宋元至明清时期的法律与教化</w:t>
      </w:r>
    </w:p>
    <w:p>
      <w:pPr>
        <w:rPr>
          <w:rFonts w:ascii="宋体" w:hAnsi="宋体" w:eastAsia="宋体" w:cs="宋体"/>
          <w:szCs w:val="21"/>
        </w:rPr>
      </w:pPr>
      <w:r>
        <w:rPr>
          <w:rFonts w:hint="eastAsia" w:ascii="宋体" w:hAnsi="宋体" w:eastAsia="宋体" w:cs="宋体"/>
          <w:szCs w:val="21"/>
        </w:rPr>
        <w:t>（1）宋元至明清法律的演变过程？呈现出怎样的特点？</w:t>
      </w:r>
    </w:p>
    <w:p>
      <w:pPr>
        <w:rPr>
          <w:rFonts w:ascii="宋体" w:hAnsi="宋体" w:eastAsia="宋体" w:cs="宋体"/>
          <w:szCs w:val="21"/>
        </w:rPr>
      </w:pPr>
      <w:r>
        <w:rPr>
          <w:rFonts w:hint="eastAsia" w:ascii="宋体" w:hAnsi="宋体" w:eastAsia="宋体" w:cs="宋体"/>
          <w:szCs w:val="21"/>
        </w:rPr>
        <w:t>（2）儒学向基层渗透的背景及传播方式？</w:t>
      </w:r>
    </w:p>
    <w:p>
      <w:pPr>
        <w:rPr>
          <w:rFonts w:ascii="宋体" w:hAnsi="宋体" w:eastAsia="宋体" w:cs="宋体"/>
          <w:szCs w:val="21"/>
        </w:rPr>
      </w:pPr>
      <w:r>
        <w:rPr>
          <w:rFonts w:hint="eastAsia" w:ascii="宋体" w:hAnsi="宋体" w:eastAsia="宋体" w:cs="宋体"/>
          <w:szCs w:val="21"/>
        </w:rPr>
        <w:t>（3）宋至明清乡约教化乡里的发展过程及作用？</w:t>
      </w:r>
    </w:p>
    <w:p>
      <w:pPr>
        <w:rPr>
          <w:rFonts w:ascii="宋体" w:hAnsi="宋体" w:eastAsia="宋体"/>
          <w:b/>
          <w:szCs w:val="21"/>
        </w:rPr>
      </w:pPr>
      <w:r>
        <w:rPr>
          <w:rFonts w:hint="eastAsia" w:ascii="宋体" w:hAnsi="宋体" w:eastAsia="宋体"/>
          <w:b/>
          <w:szCs w:val="21"/>
        </w:rPr>
        <w:t>【重难点化解】</w:t>
      </w:r>
    </w:p>
    <w:p>
      <w:pPr>
        <w:pStyle w:val="5"/>
        <w:tabs>
          <w:tab w:val="left" w:pos="4253"/>
        </w:tabs>
        <w:snapToGrid w:val="0"/>
        <w:rPr>
          <w:rFonts w:hAnsi="宋体" w:cs="宋体"/>
          <w:bCs/>
        </w:rPr>
      </w:pPr>
      <w:r>
        <w:rPr>
          <w:rFonts w:hint="eastAsia" w:hAnsi="宋体" w:eastAsia="宋体" w:cs="宋体"/>
          <w:bCs/>
        </w:rPr>
        <w:t>1.先秦儒家思想与法家思想的异同点</w:t>
      </w:r>
    </w:p>
    <w:p>
      <w:pPr>
        <w:pStyle w:val="5"/>
        <w:tabs>
          <w:tab w:val="left" w:pos="4253"/>
        </w:tabs>
        <w:snapToGrid w:val="0"/>
        <w:rPr>
          <w:rFonts w:hAnsi="宋体" w:cs="宋体"/>
          <w:bCs/>
        </w:rPr>
      </w:pPr>
      <w:r>
        <w:rPr>
          <w:rFonts w:hint="eastAsia" w:hAnsi="宋体" w:eastAsia="宋体" w:cs="宋体"/>
          <w:bCs/>
        </w:rPr>
        <w:t>(1)相同点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5"/>
              <w:tabs>
                <w:tab w:val="left" w:pos="4253"/>
              </w:tabs>
              <w:snapToGrid w:val="0"/>
              <w:jc w:val="center"/>
              <w:rPr>
                <w:rFonts w:hAnsi="宋体" w:cs="宋体"/>
              </w:rPr>
            </w:pPr>
            <w:r>
              <w:rPr>
                <w:rFonts w:hint="eastAsia" w:hAnsi="宋体" w:eastAsia="宋体" w:cs="宋体"/>
              </w:rPr>
              <w:t>背景</w:t>
            </w:r>
          </w:p>
        </w:tc>
        <w:tc>
          <w:tcPr>
            <w:tcW w:w="7800" w:type="dxa"/>
            <w:shd w:val="clear" w:color="auto" w:fill="auto"/>
            <w:vAlign w:val="center"/>
          </w:tcPr>
          <w:p>
            <w:pPr>
              <w:pStyle w:val="5"/>
              <w:tabs>
                <w:tab w:val="left" w:pos="4253"/>
              </w:tabs>
              <w:snapToGrid w:val="0"/>
              <w:rPr>
                <w:rFonts w:hAnsi="宋体" w:cs="宋体"/>
              </w:rPr>
            </w:pPr>
          </w:p>
          <w:p>
            <w:pPr>
              <w:pStyle w:val="5"/>
              <w:tabs>
                <w:tab w:val="left" w:pos="4253"/>
              </w:tabs>
              <w:snapToGrid w:val="0"/>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5"/>
              <w:tabs>
                <w:tab w:val="left" w:pos="4253"/>
              </w:tabs>
              <w:snapToGrid w:val="0"/>
              <w:jc w:val="center"/>
              <w:rPr>
                <w:rFonts w:hAnsi="宋体" w:cs="宋体"/>
              </w:rPr>
            </w:pPr>
            <w:r>
              <w:rPr>
                <w:rFonts w:hint="eastAsia" w:hAnsi="宋体" w:eastAsia="宋体" w:cs="宋体"/>
              </w:rPr>
              <w:t>作用</w:t>
            </w:r>
          </w:p>
        </w:tc>
        <w:tc>
          <w:tcPr>
            <w:tcW w:w="7800" w:type="dxa"/>
            <w:shd w:val="clear" w:color="auto" w:fill="auto"/>
            <w:vAlign w:val="center"/>
          </w:tcPr>
          <w:p>
            <w:pPr>
              <w:pStyle w:val="5"/>
              <w:tabs>
                <w:tab w:val="left" w:pos="4253"/>
              </w:tabs>
              <w:snapToGrid w:val="0"/>
              <w:rPr>
                <w:rFonts w:hAnsi="宋体" w:cs="宋体"/>
              </w:rPr>
            </w:pPr>
          </w:p>
          <w:p>
            <w:pPr>
              <w:pStyle w:val="5"/>
              <w:tabs>
                <w:tab w:val="left" w:pos="4253"/>
              </w:tabs>
              <w:snapToGrid w:val="0"/>
              <w:rPr>
                <w:rFonts w:hAnsi="宋体" w:cs="宋体"/>
              </w:rPr>
            </w:pPr>
          </w:p>
        </w:tc>
      </w:tr>
    </w:tbl>
    <w:p>
      <w:pPr>
        <w:pStyle w:val="5"/>
        <w:tabs>
          <w:tab w:val="left" w:pos="4253"/>
        </w:tabs>
        <w:snapToGrid w:val="0"/>
        <w:rPr>
          <w:rFonts w:hAnsi="宋体" w:cs="宋体"/>
        </w:rPr>
      </w:pPr>
      <w:r>
        <w:rPr>
          <w:rFonts w:hint="eastAsia" w:hAnsi="宋体" w:eastAsia="宋体" w:cs="宋体"/>
        </w:rPr>
        <w:t>(2)不同点</w:t>
      </w:r>
    </w:p>
    <w:tbl>
      <w:tblPr>
        <w:tblStyle w:val="10"/>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194"/>
        <w:gridCol w:w="3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76" w:type="dxa"/>
            <w:shd w:val="clear" w:color="auto" w:fill="auto"/>
            <w:vAlign w:val="center"/>
          </w:tcPr>
          <w:p>
            <w:pPr>
              <w:pStyle w:val="5"/>
              <w:tabs>
                <w:tab w:val="left" w:pos="4253"/>
              </w:tabs>
              <w:snapToGrid w:val="0"/>
              <w:jc w:val="center"/>
              <w:rPr>
                <w:rFonts w:hAnsi="宋体" w:cs="宋体"/>
              </w:rPr>
            </w:pPr>
          </w:p>
        </w:tc>
        <w:tc>
          <w:tcPr>
            <w:tcW w:w="4194" w:type="dxa"/>
            <w:shd w:val="clear" w:color="auto" w:fill="auto"/>
            <w:vAlign w:val="center"/>
          </w:tcPr>
          <w:p>
            <w:pPr>
              <w:pStyle w:val="5"/>
              <w:tabs>
                <w:tab w:val="left" w:pos="4253"/>
              </w:tabs>
              <w:snapToGrid w:val="0"/>
              <w:jc w:val="center"/>
              <w:rPr>
                <w:rFonts w:hAnsi="宋体" w:cs="宋体"/>
              </w:rPr>
            </w:pPr>
            <w:r>
              <w:rPr>
                <w:rFonts w:hint="eastAsia" w:hAnsi="宋体" w:eastAsia="宋体" w:cs="宋体"/>
              </w:rPr>
              <w:t>儒家思想</w:t>
            </w:r>
          </w:p>
        </w:tc>
        <w:tc>
          <w:tcPr>
            <w:tcW w:w="3546" w:type="dxa"/>
            <w:shd w:val="clear" w:color="auto" w:fill="auto"/>
            <w:vAlign w:val="bottom"/>
          </w:tcPr>
          <w:p>
            <w:pPr>
              <w:pStyle w:val="5"/>
              <w:tabs>
                <w:tab w:val="left" w:pos="4253"/>
              </w:tabs>
              <w:snapToGrid w:val="0"/>
              <w:jc w:val="center"/>
              <w:rPr>
                <w:rFonts w:hAnsi="宋体" w:cs="宋体"/>
              </w:rPr>
            </w:pPr>
            <w:r>
              <w:rPr>
                <w:rFonts w:hint="eastAsia" w:hAnsi="宋体" w:eastAsia="宋体" w:cs="宋体"/>
              </w:rPr>
              <w:t>法家思想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pPr>
              <w:pStyle w:val="5"/>
              <w:tabs>
                <w:tab w:val="left" w:pos="4253"/>
              </w:tabs>
              <w:snapToGrid w:val="0"/>
              <w:jc w:val="center"/>
              <w:rPr>
                <w:rFonts w:hAnsi="宋体" w:cs="宋体"/>
              </w:rPr>
            </w:pPr>
            <w:r>
              <w:rPr>
                <w:rFonts w:hint="eastAsia" w:hAnsi="宋体" w:eastAsia="宋体" w:cs="宋体"/>
              </w:rPr>
              <w:t>核心</w:t>
            </w:r>
          </w:p>
          <w:p>
            <w:pPr>
              <w:pStyle w:val="5"/>
              <w:tabs>
                <w:tab w:val="left" w:pos="4253"/>
              </w:tabs>
              <w:snapToGrid w:val="0"/>
              <w:jc w:val="center"/>
              <w:rPr>
                <w:rFonts w:hAnsi="宋体" w:cs="宋体"/>
              </w:rPr>
            </w:pPr>
            <w:r>
              <w:rPr>
                <w:rFonts w:hint="eastAsia" w:hAnsi="宋体" w:eastAsia="宋体" w:cs="宋体"/>
              </w:rPr>
              <w:t>思想</w:t>
            </w:r>
          </w:p>
        </w:tc>
        <w:tc>
          <w:tcPr>
            <w:tcW w:w="4194" w:type="dxa"/>
            <w:shd w:val="clear" w:color="auto" w:fill="auto"/>
            <w:vAlign w:val="center"/>
          </w:tcPr>
          <w:p>
            <w:pPr>
              <w:pStyle w:val="5"/>
              <w:tabs>
                <w:tab w:val="left" w:pos="4253"/>
              </w:tabs>
              <w:snapToGrid w:val="0"/>
              <w:rPr>
                <w:rFonts w:hAnsi="宋体" w:cs="宋体"/>
              </w:rPr>
            </w:pPr>
          </w:p>
        </w:tc>
        <w:tc>
          <w:tcPr>
            <w:tcW w:w="3546" w:type="dxa"/>
            <w:shd w:val="clear" w:color="auto" w:fill="auto"/>
            <w:vAlign w:val="center"/>
          </w:tcPr>
          <w:p>
            <w:pPr>
              <w:pStyle w:val="5"/>
              <w:tabs>
                <w:tab w:val="left" w:pos="4253"/>
              </w:tabs>
              <w:snapToGrid w:val="0"/>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pPr>
              <w:pStyle w:val="5"/>
              <w:tabs>
                <w:tab w:val="left" w:pos="4253"/>
              </w:tabs>
              <w:snapToGrid w:val="0"/>
              <w:jc w:val="center"/>
              <w:rPr>
                <w:rFonts w:hAnsi="宋体" w:cs="宋体"/>
              </w:rPr>
            </w:pPr>
            <w:r>
              <w:rPr>
                <w:rFonts w:hint="eastAsia" w:hAnsi="宋体" w:eastAsia="宋体" w:cs="宋体"/>
              </w:rPr>
              <w:t>结果</w:t>
            </w:r>
          </w:p>
          <w:p>
            <w:pPr>
              <w:pStyle w:val="5"/>
              <w:tabs>
                <w:tab w:val="left" w:pos="4253"/>
              </w:tabs>
              <w:snapToGrid w:val="0"/>
              <w:jc w:val="center"/>
              <w:rPr>
                <w:rFonts w:hAnsi="宋体" w:cs="宋体"/>
              </w:rPr>
            </w:pPr>
            <w:r>
              <w:rPr>
                <w:rFonts w:hint="eastAsia" w:hAnsi="宋体" w:eastAsia="宋体" w:cs="宋体"/>
              </w:rPr>
              <w:t>影响</w:t>
            </w:r>
          </w:p>
        </w:tc>
        <w:tc>
          <w:tcPr>
            <w:tcW w:w="4194" w:type="dxa"/>
            <w:shd w:val="clear" w:color="auto" w:fill="auto"/>
            <w:vAlign w:val="center"/>
          </w:tcPr>
          <w:p>
            <w:pPr>
              <w:pStyle w:val="5"/>
              <w:tabs>
                <w:tab w:val="left" w:pos="4253"/>
              </w:tabs>
              <w:snapToGrid w:val="0"/>
              <w:rPr>
                <w:rFonts w:hAnsi="宋体" w:cs="宋体"/>
              </w:rPr>
            </w:pPr>
          </w:p>
        </w:tc>
        <w:tc>
          <w:tcPr>
            <w:tcW w:w="3546" w:type="dxa"/>
            <w:shd w:val="clear" w:color="auto" w:fill="auto"/>
            <w:vAlign w:val="center"/>
          </w:tcPr>
          <w:p>
            <w:pPr>
              <w:pStyle w:val="5"/>
              <w:tabs>
                <w:tab w:val="left" w:pos="4253"/>
              </w:tabs>
              <w:snapToGrid w:val="0"/>
              <w:rPr>
                <w:rFonts w:hAnsi="宋体" w:cs="宋体"/>
              </w:rPr>
            </w:pPr>
          </w:p>
        </w:tc>
      </w:tr>
    </w:tbl>
    <w:p>
      <w:pPr>
        <w:rPr>
          <w:rFonts w:ascii="宋体" w:hAnsi="宋体" w:eastAsia="宋体" w:cs="宋体"/>
          <w:bCs/>
          <w:szCs w:val="21"/>
        </w:rPr>
      </w:pPr>
      <w:r>
        <w:rPr>
          <w:rFonts w:hint="eastAsia" w:ascii="宋体" w:hAnsi="宋体" w:eastAsia="宋体" w:cs="宋体"/>
          <w:bCs/>
          <w:szCs w:val="21"/>
        </w:rPr>
        <w:t>2．阅读材料，完成下列要求。</w:t>
      </w:r>
    </w:p>
    <w:p>
      <w:pPr>
        <w:ind w:firstLine="420" w:firstLineChars="200"/>
        <w:rPr>
          <w:rFonts w:ascii="宋体" w:hAnsi="宋体" w:eastAsia="宋体" w:cs="宋体"/>
          <w:bCs/>
          <w:szCs w:val="21"/>
        </w:rPr>
      </w:pPr>
      <w:r>
        <w:rPr>
          <w:rFonts w:hint="eastAsia" w:ascii="宋体" w:hAnsi="宋体" w:eastAsia="宋体" w:cs="宋体"/>
          <w:bCs/>
          <w:szCs w:val="21"/>
        </w:rPr>
        <w:t>材料一  夏商西周时代的“先王”们都是“议事以制不为刑辟”，他们“临事设刑，不豫设法”的做法，决定了他们不可能把法的历史推进到成文法时代。春秋人之所以频繁的引用制、常、典、则等多种法律形式，说明他们的时代不存在大规模的法典。到了战国时期，平民数量急剧上升，在社会中所占比例越来越大，随着封建经济的发展，平民已经有了诉讼要求，在这样的时代，法治思想就不应再表现为当政者的“临时制刑”，而应当是事前“为刑辟”，制定与社会发展相适应的形式较为统一的成文法成为历史发展的必然。</w:t>
      </w:r>
    </w:p>
    <w:p>
      <w:pPr>
        <w:ind w:firstLine="5880" w:firstLineChars="2800"/>
        <w:rPr>
          <w:rFonts w:ascii="宋体" w:hAnsi="宋体" w:eastAsia="宋体" w:cs="宋体"/>
          <w:bCs/>
          <w:szCs w:val="21"/>
        </w:rPr>
      </w:pPr>
      <w:r>
        <w:rPr>
          <w:rFonts w:hint="eastAsia" w:ascii="宋体" w:hAnsi="宋体" w:eastAsia="宋体" w:cs="宋体"/>
          <w:bCs/>
          <w:szCs w:val="21"/>
        </w:rPr>
        <w:t>——摘编自徐祥民《法家法律思想研究》</w:t>
      </w:r>
    </w:p>
    <w:p>
      <w:pPr>
        <w:ind w:firstLine="420" w:firstLineChars="200"/>
        <w:rPr>
          <w:rFonts w:ascii="宋体" w:hAnsi="宋体" w:eastAsia="宋体" w:cs="宋体"/>
          <w:bCs/>
          <w:szCs w:val="21"/>
        </w:rPr>
      </w:pPr>
      <w:r>
        <w:rPr>
          <w:rFonts w:hint="eastAsia" w:ascii="宋体" w:hAnsi="宋体" w:eastAsia="宋体" w:cs="宋体"/>
          <w:bCs/>
          <w:szCs w:val="21"/>
        </w:rPr>
        <w:t>材料二  在中国法律思想发展过程中，汉武帝时期出现了一种特别的司法制度，就以“亲亲尊尊”为基本原则。魏晋南北朝时期立法思想越来越多受到以“礼”为核心的纲常原则的指导。“以礼制刑，礼法合一”是对唐朝法律指导思想的高度概括。</w:t>
      </w:r>
    </w:p>
    <w:p>
      <w:pPr>
        <w:ind w:firstLine="5670" w:firstLineChars="2700"/>
        <w:rPr>
          <w:rFonts w:ascii="宋体" w:hAnsi="宋体" w:eastAsia="宋体" w:cs="宋体"/>
          <w:bCs/>
          <w:szCs w:val="21"/>
        </w:rPr>
      </w:pPr>
      <w:r>
        <w:rPr>
          <w:rFonts w:hint="eastAsia" w:ascii="宋体" w:hAnsi="宋体" w:eastAsia="宋体" w:cs="宋体"/>
          <w:bCs/>
          <w:szCs w:val="21"/>
        </w:rPr>
        <w:t>——整理自张苏阳《论中国古代法律儒家化》</w:t>
      </w:r>
    </w:p>
    <w:p>
      <w:pPr>
        <w:numPr>
          <w:ilvl w:val="0"/>
          <w:numId w:val="1"/>
        </w:numPr>
        <w:rPr>
          <w:rFonts w:ascii="宋体" w:hAnsi="宋体" w:eastAsia="宋体" w:cs="宋体"/>
          <w:bCs/>
          <w:szCs w:val="21"/>
        </w:rPr>
      </w:pPr>
      <w:r>
        <w:rPr>
          <w:rFonts w:hint="eastAsia" w:ascii="宋体" w:hAnsi="宋体" w:eastAsia="宋体" w:cs="宋体"/>
          <w:bCs/>
          <w:szCs w:val="21"/>
        </w:rPr>
        <w:t>根据材料一、二并结合所学知识，指出夏商西周时代至汉唐中国法律演变的趋势。（8分）</w:t>
      </w:r>
    </w:p>
    <w:p>
      <w:pPr>
        <w:pStyle w:val="4"/>
        <w:spacing w:after="0"/>
        <w:rPr>
          <w:rFonts w:hint="eastAsia"/>
          <w:lang w:eastAsia="zh-CN"/>
        </w:rPr>
      </w:pPr>
    </w:p>
    <w:p>
      <w:pPr>
        <w:pStyle w:val="4"/>
        <w:spacing w:after="0"/>
        <w:rPr>
          <w:rFonts w:hint="eastAsia"/>
          <w:lang w:eastAsia="zh-CN"/>
        </w:rPr>
      </w:pPr>
    </w:p>
    <w:p>
      <w:pPr>
        <w:rPr>
          <w:rFonts w:ascii="宋体" w:hAnsi="宋体" w:eastAsia="宋体" w:cs="宋体"/>
          <w:bCs/>
          <w:szCs w:val="21"/>
        </w:rPr>
      </w:pPr>
      <w:r>
        <w:rPr>
          <w:rFonts w:hint="eastAsia" w:ascii="宋体" w:hAnsi="宋体" w:eastAsia="宋体" w:cs="宋体"/>
          <w:bCs/>
          <w:szCs w:val="21"/>
        </w:rPr>
        <w:t>（2）根据材料一、二并结合所学知识，概括夏商西周时代至汉唐中国法律演变趋势产生的原因。（5分）</w:t>
      </w:r>
    </w:p>
    <w:p>
      <w:pPr>
        <w:pStyle w:val="4"/>
        <w:spacing w:after="0"/>
        <w:rPr>
          <w:rFonts w:hint="eastAsia"/>
          <w:lang w:eastAsia="zh-CN"/>
        </w:rPr>
      </w:pPr>
    </w:p>
    <w:p>
      <w:pPr>
        <w:pStyle w:val="4"/>
        <w:spacing w:after="0"/>
        <w:rPr>
          <w:lang w:eastAsia="zh-CN"/>
        </w:rPr>
      </w:pPr>
    </w:p>
    <w:p>
      <w:pPr>
        <w:rPr>
          <w:rFonts w:ascii="Calibri" w:hAnsi="宋体" w:eastAsia="宋体" w:cs="宋体"/>
          <w:b/>
          <w:bCs/>
        </w:rPr>
      </w:pPr>
      <w:r>
        <w:rPr>
          <w:rFonts w:hint="eastAsia" w:ascii="Calibri" w:hAnsi="宋体" w:eastAsia="宋体" w:cs="宋体"/>
          <w:b/>
          <w:bCs/>
        </w:rPr>
        <w:t>【拓展提升】</w:t>
      </w:r>
    </w:p>
    <w:p>
      <w:pPr>
        <w:rPr>
          <w:rFonts w:ascii="宋体" w:hAnsi="宋体" w:eastAsia="宋体" w:cs="Times New Roman"/>
          <w:szCs w:val="21"/>
        </w:rPr>
      </w:pPr>
      <w:r>
        <w:rPr>
          <w:rFonts w:hint="eastAsia" w:ascii="宋体" w:hAnsi="宋体" w:eastAsia="宋体" w:cs="Times New Roman"/>
          <w:szCs w:val="21"/>
        </w:rPr>
        <w:t>1.如何正确认识以礼入法？</w:t>
      </w:r>
    </w:p>
    <w:p>
      <w:pPr>
        <w:pStyle w:val="4"/>
        <w:spacing w:after="0"/>
        <w:rPr>
          <w:rFonts w:ascii="宋体" w:hAnsi="宋体" w:eastAsia="宋体" w:cs="Times New Roman"/>
          <w:szCs w:val="21"/>
          <w:lang w:eastAsia="zh-CN"/>
        </w:rPr>
      </w:pPr>
    </w:p>
    <w:p>
      <w:pPr>
        <w:pStyle w:val="4"/>
        <w:spacing w:after="0"/>
        <w:rPr>
          <w:rFonts w:ascii="宋体" w:hAnsi="宋体" w:eastAsia="宋体" w:cs="Times New Roman"/>
          <w:szCs w:val="21"/>
          <w:lang w:eastAsia="zh-CN"/>
        </w:rPr>
      </w:pPr>
    </w:p>
    <w:p>
      <w:pPr>
        <w:rPr>
          <w:rFonts w:ascii="宋体" w:hAnsi="宋体" w:eastAsia="宋体" w:cs="Times New Roman"/>
          <w:bCs/>
          <w:szCs w:val="21"/>
        </w:rPr>
      </w:pPr>
      <w:r>
        <w:rPr>
          <w:rFonts w:hint="eastAsia" w:ascii="宋体" w:hAnsi="宋体" w:eastAsia="宋体" w:cs="Times New Roman"/>
          <w:szCs w:val="21"/>
        </w:rPr>
        <w:t>2.中国古代法律制度具有怎样的特点？</w:t>
      </w:r>
    </w:p>
    <w:p>
      <w:pPr>
        <w:rPr>
          <w:rFonts w:ascii="宋体" w:hAnsi="宋体" w:eastAsia="宋体" w:cs="Times New Roman"/>
          <w:b/>
          <w:szCs w:val="21"/>
        </w:rPr>
      </w:pPr>
    </w:p>
    <w:p>
      <w:pPr>
        <w:rPr>
          <w:rFonts w:ascii="宋体" w:hAnsi="宋体" w:eastAsia="宋体" w:cs="Times New Roman"/>
          <w:b/>
          <w:szCs w:val="21"/>
        </w:rPr>
      </w:pPr>
    </w:p>
    <w:p>
      <w:pPr>
        <w:rPr>
          <w:rFonts w:ascii="宋体" w:hAnsi="宋体" w:eastAsia="宋体" w:cs="Times New Roman"/>
          <w:szCs w:val="21"/>
        </w:rPr>
      </w:pPr>
      <w:r>
        <w:rPr>
          <w:rFonts w:hint="eastAsia" w:ascii="宋体" w:hAnsi="宋体" w:eastAsia="宋体" w:cs="Times New Roman"/>
          <w:b/>
          <w:szCs w:val="21"/>
        </w:rPr>
        <w:t>【历史概念】</w:t>
      </w:r>
    </w:p>
    <w:p>
      <w:pPr>
        <w:rPr>
          <w:rFonts w:ascii="宋体" w:hAnsi="宋体" w:eastAsia="宋体" w:cs="宋体"/>
        </w:rPr>
      </w:pPr>
      <w:r>
        <w:rPr>
          <w:rFonts w:hint="eastAsia" w:ascii="宋体" w:hAnsi="宋体" w:eastAsia="宋体" w:cs="宋体"/>
          <w:szCs w:val="21"/>
        </w:rPr>
        <w:t>1.</w:t>
      </w:r>
      <w:r>
        <w:rPr>
          <w:rFonts w:hint="eastAsia" w:ascii="宋体" w:hAnsi="宋体" w:eastAsia="宋体" w:cs="宋体"/>
        </w:rPr>
        <w:t>法律：统治阶级为了实现统治并管理国家的目的，经过一定立法程序，所颁布的基本法律和普通法律。法律是统治阶级意志的体现，国家的统治工具，着眼于防范和惩处。</w:t>
      </w:r>
    </w:p>
    <w:p>
      <w:pPr>
        <w:rPr>
          <w:rFonts w:ascii="宋体" w:hAnsi="宋体" w:eastAsia="宋体" w:cs="宋体"/>
        </w:rPr>
      </w:pPr>
      <w:r>
        <w:rPr>
          <w:rFonts w:hint="eastAsia" w:ascii="宋体" w:hAnsi="宋体" w:eastAsia="宋体" w:cs="宋体"/>
          <w:szCs w:val="21"/>
        </w:rPr>
        <w:t>2.</w:t>
      </w:r>
      <w:r>
        <w:rPr>
          <w:rFonts w:hint="eastAsia" w:ascii="宋体" w:hAnsi="宋体" w:eastAsia="宋体" w:cs="宋体"/>
        </w:rPr>
        <w:t>教化：教育感化，指儒家所提倡的以教导者为核心，以自己的行动感化别人。教化的目的是形成好的社会民风。教化是社会治理的重要工具，着眼于教育和引导。</w:t>
      </w:r>
    </w:p>
    <w:p>
      <w:pPr>
        <w:rPr>
          <w:rFonts w:ascii="宋体" w:hAnsi="宋体" w:eastAsia="宋体" w:cs="宋体"/>
        </w:rPr>
      </w:pPr>
      <w:r>
        <w:rPr>
          <w:rFonts w:hint="eastAsia" w:ascii="宋体" w:hAnsi="宋体" w:eastAsia="宋体" w:cs="宋体"/>
          <w:szCs w:val="21"/>
        </w:rPr>
        <w:t>3.</w:t>
      </w:r>
      <w:r>
        <w:rPr>
          <w:rFonts w:hint="eastAsia" w:ascii="宋体" w:hAnsi="宋体" w:eastAsia="宋体" w:cs="宋体"/>
        </w:rPr>
        <w:t>法治：先秦时期法家的政治思想，主张以法治国。中国古代法治有着“法自君出”的特点，突出君主的无上权威，帝的言行就是法律，所以法家的“法治”是“君权至上”“国权至上”的法治。现代意义上的法治，强调“依法治国“依法办事”的治国方式、制度及其运行机制和“法律至上”“制约权力”“保障权利”的价值、原则。</w:t>
      </w:r>
    </w:p>
    <w:p>
      <w:pPr>
        <w:rPr>
          <w:rFonts w:ascii="宋体" w:hAnsi="宋体" w:eastAsia="宋体" w:cs="宋体"/>
        </w:rPr>
      </w:pPr>
      <w:r>
        <w:rPr>
          <w:rFonts w:hint="eastAsia" w:ascii="宋体" w:hAnsi="宋体" w:eastAsia="宋体" w:cs="宋体"/>
          <w:szCs w:val="21"/>
        </w:rPr>
        <w:t>4.</w:t>
      </w:r>
      <w:r>
        <w:rPr>
          <w:rFonts w:hint="eastAsia" w:ascii="宋体" w:hAnsi="宋体" w:eastAsia="宋体" w:cs="宋体"/>
        </w:rPr>
        <w:t>德治：儒家学说倡导的一种道德规范，被封建统治者长期奉为正统思想。德治要求统治以身作则，注意修身和勤政，充分发挥道德感化作用；重视对民众的道德教化，“为政以德，德主刑辅。</w:t>
      </w:r>
    </w:p>
    <w:p>
      <w:pPr>
        <w:ind w:left="3584" w:hanging="3584" w:hangingChars="1700"/>
        <w:rPr>
          <w:rFonts w:ascii="宋体" w:hAnsi="宋体" w:eastAsia="宋体" w:cs="Times New Roman"/>
          <w:szCs w:val="21"/>
        </w:rPr>
      </w:pPr>
      <w:r>
        <w:rPr>
          <w:rFonts w:hint="eastAsia" w:ascii="宋体" w:hAnsi="宋体" w:eastAsia="宋体" w:cs="Times New Roman"/>
          <w:b/>
          <w:szCs w:val="21"/>
        </w:rPr>
        <w:t>【课后巩固练习】</w:t>
      </w:r>
      <w:r>
        <w:rPr>
          <w:rFonts w:hint="eastAsia" w:ascii="宋体" w:hAnsi="宋体" w:eastAsia="宋体" w:cs="Times New Roman"/>
          <w:szCs w:val="21"/>
        </w:rPr>
        <w:t>完成历史学科作业第8课</w:t>
      </w:r>
    </w:p>
    <w:p>
      <w:pPr>
        <w:rPr>
          <w:rFonts w:ascii="宋体" w:hAnsi="宋体" w:eastAsia="宋体" w:cs="Times New Roman"/>
          <w:b/>
          <w:szCs w:val="21"/>
        </w:rPr>
      </w:pPr>
    </w:p>
    <w:p>
      <w:pPr>
        <w:pStyle w:val="5"/>
        <w:tabs>
          <w:tab w:val="left" w:pos="4620"/>
        </w:tabs>
        <w:snapToGrid w:val="0"/>
        <w:rPr>
          <w:rFonts w:cs="宋体" w:asciiTheme="minorEastAsia" w:hAnsiTheme="minorEastAsia"/>
        </w:rPr>
      </w:pPr>
      <w:r>
        <w:rPr>
          <w:rFonts w:hint="eastAsia" w:hAnsi="宋体" w:eastAsia="宋体" w:cs="Times New Roman"/>
          <w:b/>
        </w:rPr>
        <w:t>【问题清单】</w:t>
      </w:r>
    </w:p>
    <w:p>
      <w:pPr>
        <w:pStyle w:val="5"/>
        <w:tabs>
          <w:tab w:val="left" w:pos="4620"/>
        </w:tabs>
        <w:snapToGrid w:val="0"/>
        <w:ind w:firstLine="984" w:firstLineChars="350"/>
        <w:rPr>
          <w:rFonts w:hint="eastAsia" w:cs="宋体" w:asciiTheme="minorEastAsia" w:hAnsiTheme="minorEastAsia"/>
          <w:b/>
          <w:sz w:val="28"/>
          <w:szCs w:val="28"/>
        </w:rPr>
      </w:pPr>
    </w:p>
    <w:p>
      <w:pPr>
        <w:pStyle w:val="5"/>
        <w:tabs>
          <w:tab w:val="left" w:pos="4620"/>
        </w:tabs>
        <w:snapToGrid w:val="0"/>
        <w:ind w:firstLine="984" w:firstLineChars="350"/>
        <w:rPr>
          <w:rFonts w:hint="eastAsia" w:cs="宋体" w:asciiTheme="minorEastAsia" w:hAnsiTheme="minorEastAsia"/>
          <w:b/>
          <w:sz w:val="28"/>
          <w:szCs w:val="28"/>
        </w:rPr>
      </w:pPr>
    </w:p>
    <w:p>
      <w:pPr>
        <w:pStyle w:val="5"/>
        <w:tabs>
          <w:tab w:val="left" w:pos="4620"/>
        </w:tabs>
        <w:snapToGrid w:val="0"/>
        <w:ind w:firstLine="984" w:firstLineChars="350"/>
        <w:rPr>
          <w:rFonts w:hint="eastAsia" w:cs="宋体" w:asciiTheme="minorEastAsia" w:hAnsiTheme="minorEastAsia"/>
          <w:b/>
          <w:sz w:val="28"/>
          <w:szCs w:val="28"/>
        </w:rPr>
      </w:pPr>
    </w:p>
    <w:p>
      <w:pPr>
        <w:pStyle w:val="5"/>
        <w:tabs>
          <w:tab w:val="left" w:pos="4620"/>
        </w:tabs>
        <w:snapToGrid w:val="0"/>
        <w:ind w:firstLine="984" w:firstLineChars="350"/>
        <w:rPr>
          <w:rFonts w:cs="宋体" w:asciiTheme="minorEastAsia" w:hAnsiTheme="minorEastAsia"/>
        </w:rPr>
      </w:pPr>
      <w:r>
        <w:rPr>
          <w:rFonts w:hint="eastAsia" w:cs="宋体" w:asciiTheme="minorEastAsia" w:hAnsiTheme="minorEastAsia"/>
          <w:b/>
          <w:sz w:val="28"/>
          <w:szCs w:val="28"/>
        </w:rPr>
        <w:t>江苏省仪征中学202</w:t>
      </w:r>
      <w:r>
        <w:rPr>
          <w:rFonts w:hint="eastAsia" w:cs="宋体" w:asciiTheme="minorEastAsia" w:hAnsiTheme="minorEastAsia"/>
          <w:b/>
          <w:sz w:val="28"/>
          <w:szCs w:val="28"/>
          <w:lang w:val="en-US" w:eastAsia="zh-CN"/>
        </w:rPr>
        <w:t>4</w:t>
      </w:r>
      <w:r>
        <w:rPr>
          <w:rFonts w:hint="eastAsia" w:cs="宋体" w:asciiTheme="minorEastAsia" w:hAnsiTheme="minorEastAsia"/>
          <w:b/>
          <w:sz w:val="28"/>
          <w:szCs w:val="28"/>
        </w:rPr>
        <w:t>—202</w:t>
      </w:r>
      <w:r>
        <w:rPr>
          <w:rFonts w:hint="eastAsia" w:cs="宋体" w:asciiTheme="minorEastAsia" w:hAnsiTheme="minorEastAsia"/>
          <w:b/>
          <w:sz w:val="28"/>
          <w:szCs w:val="28"/>
          <w:lang w:val="en-US" w:eastAsia="zh-CN"/>
        </w:rPr>
        <w:t>5</w:t>
      </w:r>
      <w:r>
        <w:rPr>
          <w:rFonts w:hint="eastAsia" w:cs="宋体" w:asciiTheme="minorEastAsia" w:hAnsiTheme="minorEastAsia"/>
          <w:b/>
          <w:sz w:val="28"/>
          <w:szCs w:val="28"/>
        </w:rPr>
        <w:t>学年度第一学期高二历史学科作业</w:t>
      </w:r>
    </w:p>
    <w:p>
      <w:pPr>
        <w:spacing w:line="320" w:lineRule="exact"/>
        <w:jc w:val="center"/>
        <w:rPr>
          <w:rFonts w:cs="楷体" w:asciiTheme="minorEastAsia" w:hAnsiTheme="minorEastAsia"/>
          <w:sz w:val="24"/>
          <w:szCs w:val="24"/>
        </w:rPr>
      </w:pPr>
      <w:r>
        <w:rPr>
          <w:rFonts w:hint="eastAsia" w:asciiTheme="minorEastAsia" w:hAnsiTheme="minorEastAsia"/>
          <w:b/>
          <w:bCs/>
          <w:sz w:val="28"/>
        </w:rPr>
        <w:t>第</w:t>
      </w:r>
      <w:r>
        <w:rPr>
          <w:rFonts w:hint="eastAsia" w:asciiTheme="minorEastAsia" w:hAnsiTheme="minorEastAsia"/>
          <w:b/>
          <w:bCs/>
          <w:sz w:val="28"/>
          <w:lang w:val="en-US" w:eastAsia="zh-CN"/>
        </w:rPr>
        <w:t>8</w:t>
      </w:r>
      <w:r>
        <w:rPr>
          <w:rFonts w:hint="eastAsia" w:asciiTheme="minorEastAsia" w:hAnsiTheme="minorEastAsia"/>
          <w:b/>
          <w:bCs/>
          <w:sz w:val="28"/>
        </w:rPr>
        <w:t xml:space="preserve">课  </w:t>
      </w:r>
      <w:r>
        <w:rPr>
          <w:rFonts w:hint="eastAsia"/>
          <w:b/>
          <w:bCs/>
          <w:sz w:val="28"/>
        </w:rPr>
        <w:t>中国古代的法治与教化</w:t>
      </w:r>
    </w:p>
    <w:p>
      <w:pPr>
        <w:spacing w:line="320" w:lineRule="exact"/>
        <w:jc w:val="center"/>
        <w:rPr>
          <w:rFonts w:hint="eastAsia" w:cs="楷体" w:asciiTheme="minorEastAsia" w:hAnsiTheme="minorEastAsia" w:eastAsiaTheme="minorEastAsia"/>
          <w:sz w:val="24"/>
          <w:szCs w:val="24"/>
          <w:lang w:eastAsia="zh-CN"/>
        </w:rPr>
      </w:pPr>
      <w:r>
        <w:rPr>
          <w:rFonts w:hint="eastAsia" w:cs="楷体" w:asciiTheme="minorEastAsia" w:hAnsiTheme="minorEastAsia"/>
          <w:sz w:val="24"/>
          <w:szCs w:val="24"/>
        </w:rPr>
        <w:t>研制人：</w:t>
      </w:r>
      <w:r>
        <w:rPr>
          <w:rFonts w:hint="eastAsia" w:cs="楷体" w:asciiTheme="minorEastAsia" w:hAnsiTheme="minorEastAsia"/>
          <w:sz w:val="24"/>
          <w:szCs w:val="24"/>
          <w:lang w:val="en-US" w:eastAsia="zh-CN"/>
        </w:rPr>
        <w:t>秦洪虹</w:t>
      </w:r>
      <w:r>
        <w:rPr>
          <w:rFonts w:hint="eastAsia" w:cs="楷体" w:asciiTheme="minorEastAsia" w:hAnsiTheme="minorEastAsia"/>
          <w:sz w:val="24"/>
          <w:szCs w:val="24"/>
        </w:rPr>
        <w:t xml:space="preserve">        审核人：</w:t>
      </w:r>
      <w:r>
        <w:rPr>
          <w:rFonts w:hint="eastAsia" w:cs="楷体" w:asciiTheme="minorEastAsia" w:hAnsiTheme="minorEastAsia"/>
          <w:sz w:val="24"/>
          <w:szCs w:val="24"/>
          <w:lang w:val="en-US" w:eastAsia="zh-CN"/>
        </w:rPr>
        <w:t>金忠霞</w:t>
      </w:r>
    </w:p>
    <w:p>
      <w:pPr>
        <w:spacing w:line="320" w:lineRule="exact"/>
        <w:ind w:firstLine="360" w:firstLineChars="150"/>
        <w:rPr>
          <w:rFonts w:cs="楷体" w:asciiTheme="minorEastAsia" w:hAnsiTheme="minorEastAsia"/>
          <w:sz w:val="24"/>
          <w:szCs w:val="24"/>
        </w:rPr>
      </w:pPr>
      <w:r>
        <w:rPr>
          <w:rFonts w:hint="eastAsia" w:cs="楷体" w:asciiTheme="minorEastAsia" w:hAnsiTheme="minorEastAsia"/>
          <w:sz w:val="24"/>
          <w:szCs w:val="24"/>
        </w:rPr>
        <w:t>班级：_______姓名：_______学号：_______时间：</w:t>
      </w:r>
      <w:r>
        <w:rPr>
          <w:rFonts w:hint="eastAsia" w:cs="楷体" w:asciiTheme="minorEastAsia" w:hAnsiTheme="minorEastAsia"/>
          <w:sz w:val="24"/>
          <w:szCs w:val="24"/>
          <w:u w:val="single"/>
        </w:rPr>
        <w:t>_</w:t>
      </w:r>
      <w:r>
        <w:rPr>
          <w:rFonts w:hint="eastAsia" w:cs="楷体" w:asciiTheme="minorEastAsia" w:hAnsiTheme="minorEastAsia"/>
          <w:sz w:val="24"/>
          <w:szCs w:val="24"/>
          <w:u w:val="single"/>
          <w:lang w:val="en-US" w:eastAsia="zh-CN"/>
        </w:rPr>
        <w:t>2024.10.22</w:t>
      </w:r>
      <w:r>
        <w:rPr>
          <w:rFonts w:hint="eastAsia" w:cs="楷体" w:asciiTheme="minorEastAsia" w:hAnsiTheme="minorEastAsia"/>
          <w:sz w:val="24"/>
          <w:szCs w:val="24"/>
          <w:u w:val="single"/>
        </w:rPr>
        <w:t xml:space="preserve">_ </w:t>
      </w:r>
      <w:r>
        <w:rPr>
          <w:rFonts w:hint="eastAsia" w:cs="楷体" w:asciiTheme="minorEastAsia" w:hAnsiTheme="minorEastAsia"/>
          <w:sz w:val="24"/>
          <w:szCs w:val="24"/>
        </w:rPr>
        <w:t>作业时长：</w:t>
      </w:r>
      <w:r>
        <w:rPr>
          <w:rFonts w:hint="eastAsia" w:cs="楷体" w:asciiTheme="minorEastAsia" w:hAnsiTheme="minorEastAsia"/>
          <w:sz w:val="24"/>
          <w:szCs w:val="24"/>
          <w:u w:val="single"/>
        </w:rPr>
        <w:t>35分钟</w:t>
      </w:r>
    </w:p>
    <w:p>
      <w:pPr>
        <w:pStyle w:val="5"/>
        <w:tabs>
          <w:tab w:val="left" w:pos="4620"/>
        </w:tabs>
        <w:snapToGrid w:val="0"/>
        <w:rPr>
          <w:rFonts w:cs="宋体" w:asciiTheme="minorEastAsia" w:hAnsiTheme="minorEastAsia"/>
          <w:b/>
          <w:bCs/>
          <w:color w:val="000000" w:themeColor="text1"/>
        </w:rPr>
      </w:pPr>
      <w:r>
        <w:rPr>
          <w:rFonts w:hint="eastAsia" w:cs="宋体" w:asciiTheme="minorEastAsia" w:hAnsiTheme="minorEastAsia"/>
          <w:b/>
          <w:bCs/>
          <w:color w:val="000000" w:themeColor="text1"/>
        </w:rPr>
        <w:t>一、选择题</w:t>
      </w:r>
      <w:r>
        <w:rPr>
          <w:rFonts w:hint="eastAsia" w:hAnsi="宋体" w:cs="宋体"/>
          <w:b/>
        </w:rPr>
        <w:t>（每题3分，共16题，合计48分）</w:t>
      </w:r>
    </w:p>
    <w:p>
      <w:pPr>
        <w:jc w:val="left"/>
        <w:textAlignment w:val="center"/>
        <w:rPr>
          <w:rFonts w:ascii="宋体" w:hAnsi="宋体" w:cs="宋体"/>
        </w:rPr>
      </w:pPr>
      <w:r>
        <w:rPr>
          <w:rFonts w:hint="eastAsia" w:ascii="宋体" w:hAnsi="宋体" w:cs="宋体"/>
        </w:rPr>
        <w:t>1</w:t>
      </w:r>
      <w:r>
        <w:rPr>
          <w:rFonts w:ascii="宋体" w:hAnsi="宋体" w:cs="宋体"/>
        </w:rPr>
        <w:t>．据《左传》记载，夏朝有《禹刑》，商朝有《汤刑》，周朝有《九刑》，而《周礼·地官司徒·大司徒》记载，大司徒以乡八刑纠万民。这说明夏商周时期</w:t>
      </w:r>
    </w:p>
    <w:p>
      <w:pPr>
        <w:jc w:val="left"/>
        <w:textAlignment w:val="center"/>
        <w:rPr>
          <w:rFonts w:ascii="宋体" w:hAnsi="宋体" w:cs="宋体"/>
        </w:rPr>
      </w:pPr>
      <w:r>
        <w:rPr>
          <w:rFonts w:ascii="宋体" w:hAnsi="宋体" w:cs="宋体"/>
        </w:rPr>
        <w:t xml:space="preserve">    A．用刑法维护社会秩序</w:t>
      </w:r>
      <w:r>
        <w:rPr>
          <w:rFonts w:hint="eastAsia" w:ascii="宋体" w:hAnsi="宋体" w:cs="宋体"/>
        </w:rPr>
        <w:t xml:space="preserve">  </w:t>
      </w:r>
      <w:r>
        <w:rPr>
          <w:rFonts w:ascii="宋体" w:hAnsi="宋体" w:cs="宋体"/>
        </w:rPr>
        <w:t>B．法制观念初步形成</w:t>
      </w:r>
      <w:r>
        <w:rPr>
          <w:rFonts w:hint="eastAsia" w:ascii="宋体" w:hAnsi="宋体" w:cs="宋体"/>
        </w:rPr>
        <w:t xml:space="preserve"> </w:t>
      </w:r>
      <w:r>
        <w:rPr>
          <w:rFonts w:ascii="宋体" w:hAnsi="宋体" w:cs="宋体"/>
        </w:rPr>
        <w:t xml:space="preserve"> C．贯彻明德慎罚的原则</w:t>
      </w:r>
      <w:r>
        <w:rPr>
          <w:rFonts w:hint="eastAsia" w:ascii="宋体" w:hAnsi="宋体" w:cs="宋体"/>
        </w:rPr>
        <w:t xml:space="preserve"> </w:t>
      </w:r>
      <w:r>
        <w:rPr>
          <w:rFonts w:ascii="宋体" w:hAnsi="宋体" w:cs="宋体"/>
        </w:rPr>
        <w:t>D．礼法并用治国思想</w:t>
      </w:r>
    </w:p>
    <w:p>
      <w:pPr>
        <w:jc w:val="left"/>
        <w:textAlignment w:val="center"/>
        <w:rPr>
          <w:rFonts w:ascii="宋体" w:hAnsi="宋体" w:cs="宋体"/>
        </w:rPr>
      </w:pPr>
      <w:r>
        <w:rPr>
          <w:rFonts w:hint="eastAsia" w:ascii="宋体" w:hAnsi="宋体" w:cs="宋体"/>
        </w:rPr>
        <w:t>2</w:t>
      </w:r>
      <w:r>
        <w:rPr>
          <w:rFonts w:ascii="宋体" w:hAnsi="宋体" w:cs="宋体"/>
        </w:rPr>
        <w:t>．公元前536年郑国“铸刑书”，将成文刑法铸在铜器上公诸于众。晋国保守贵族叔向致信于郑国执政子产，指出此举会导致“民知争端矣，将弃礼而征于书，锥刀之末，将尽争之”。子产则回答说“吾以救世也”。据此可知，郑国铸刑书</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A．顺应了社会结构的变动之势</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 xml:space="preserve"> </w:t>
      </w:r>
      <w:r>
        <w:rPr>
          <w:rFonts w:hint="eastAsia" w:ascii="宋体" w:hAnsi="宋体" w:cs="宋体"/>
        </w:rPr>
        <w:t xml:space="preserve">    </w:t>
      </w:r>
      <w:r>
        <w:rPr>
          <w:rFonts w:ascii="宋体" w:hAnsi="宋体" w:cs="宋体"/>
        </w:rPr>
        <w:t>B．确立了法家思想的主流地位</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C．冲击了西周时期的等级观念</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D．缓和了贵族与平民间的矛盾</w:t>
      </w:r>
    </w:p>
    <w:p>
      <w:pPr>
        <w:jc w:val="left"/>
        <w:textAlignment w:val="center"/>
        <w:rPr>
          <w:rFonts w:ascii="宋体" w:hAnsi="宋体" w:cs="宋体"/>
        </w:rPr>
      </w:pPr>
      <w:r>
        <w:rPr>
          <w:rFonts w:hint="eastAsia" w:ascii="宋体" w:hAnsi="宋体" w:cs="宋体"/>
        </w:rPr>
        <w:t>★</w:t>
      </w:r>
      <w:r>
        <w:rPr>
          <w:rFonts w:ascii="宋体" w:hAnsi="宋体" w:cs="宋体"/>
        </w:rPr>
        <w:t>3．秦律针对不孝的惩罚很细致，将不孝视为重罪，鼓励父母告发子女不孝，针对不孝施以流放、断足等严厉的刑罚，赡养老人逐渐成为强制性义务。这反映出秦代</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 xml:space="preserve"> A．社会稳定是施政的重要考量</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B．改变了以法为教的治国方针</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C．尝试采用外儒内法统治策略</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D．维护纲常伦纪是其立国根基</w:t>
      </w:r>
    </w:p>
    <w:p>
      <w:pPr>
        <w:jc w:val="left"/>
        <w:textAlignment w:val="center"/>
        <w:rPr>
          <w:rFonts w:ascii="宋体" w:hAnsi="宋体" w:cs="宋体"/>
        </w:rPr>
      </w:pPr>
      <w:r>
        <w:rPr>
          <w:rFonts w:hint="eastAsia" w:ascii="宋体" w:hAnsi="宋体" w:cs="宋体"/>
        </w:rPr>
        <w:t>4</w:t>
      </w:r>
      <w:r>
        <w:rPr>
          <w:rFonts w:ascii="宋体" w:hAnsi="宋体" w:cs="宋体"/>
        </w:rPr>
        <w:t>．《睡虎地秦墓竹简·法律答问》规定“盗徙封(私自移动他人田界)将会被处以‘耐刑’(强制剃除鬓毛胡须)”；又规定“盗采人桑叶，臧(赃)不盈一钱……繇(徭)三旬”。这反映了秦代</w:t>
      </w:r>
    </w:p>
    <w:p>
      <w:pPr>
        <w:jc w:val="left"/>
        <w:textAlignment w:val="center"/>
        <w:rPr>
          <w:rFonts w:ascii="宋体" w:hAnsi="宋体" w:cs="宋体"/>
        </w:rPr>
      </w:pPr>
      <w:r>
        <w:rPr>
          <w:rFonts w:ascii="宋体" w:hAnsi="宋体" w:cs="宋体"/>
        </w:rPr>
        <w:t xml:space="preserve">    A．维护地主阶级利益</w:t>
      </w:r>
      <w:r>
        <w:rPr>
          <w:rFonts w:hint="eastAsia" w:ascii="宋体" w:hAnsi="宋体" w:cs="宋体"/>
        </w:rPr>
        <w:t xml:space="preserve">   </w:t>
      </w:r>
      <w:r>
        <w:rPr>
          <w:rFonts w:ascii="宋体" w:hAnsi="宋体" w:cs="宋体"/>
        </w:rPr>
        <w:t xml:space="preserve">B．法律制度的残酷性 </w:t>
      </w:r>
      <w:r>
        <w:rPr>
          <w:rFonts w:hint="eastAsia" w:ascii="宋体" w:hAnsi="宋体" w:cs="宋体"/>
        </w:rPr>
        <w:t xml:space="preserve"> </w:t>
      </w:r>
      <w:r>
        <w:rPr>
          <w:rFonts w:ascii="宋体" w:hAnsi="宋体" w:cs="宋体"/>
        </w:rPr>
        <w:t xml:space="preserve"> C．注重保护私有财产</w:t>
      </w:r>
      <w:r>
        <w:rPr>
          <w:rFonts w:hint="eastAsia" w:ascii="宋体" w:hAnsi="宋体" w:cs="宋体"/>
        </w:rPr>
        <w:t xml:space="preserve">   </w:t>
      </w:r>
      <w:r>
        <w:rPr>
          <w:rFonts w:ascii="宋体" w:hAnsi="宋体" w:cs="宋体"/>
        </w:rPr>
        <w:t>D．加强对基层的控制</w:t>
      </w:r>
    </w:p>
    <w:p>
      <w:pPr>
        <w:jc w:val="left"/>
        <w:textAlignment w:val="center"/>
        <w:rPr>
          <w:rFonts w:ascii="宋体" w:hAnsi="宋体" w:cs="宋体"/>
        </w:rPr>
      </w:pPr>
      <w:r>
        <w:rPr>
          <w:rFonts w:hint="eastAsia" w:ascii="宋体" w:hAnsi="宋体" w:cs="宋体"/>
        </w:rPr>
        <w:t>5</w:t>
      </w:r>
      <w:r>
        <w:rPr>
          <w:rFonts w:ascii="宋体" w:hAnsi="宋体" w:cs="宋体"/>
        </w:rPr>
        <w:t>．汉代名臣黄霸在任职颍川太守期间“力行教化而后诛罚”。治颍川八年“田者让畔，道不拾遗，养视鳏寡，赡助贫穷，狱或八年亡重罪囚”。据此可知，汉代</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A．社会治理渗透德治教化思想</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B．确立了礼法结合的治国理念</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C．地方治理形成了统一的标准</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D．社会道德伦理水平普遍提高</w:t>
      </w:r>
    </w:p>
    <w:p>
      <w:pPr>
        <w:jc w:val="left"/>
        <w:textAlignment w:val="center"/>
        <w:rPr>
          <w:rFonts w:ascii="宋体" w:hAnsi="宋体" w:cs="宋体"/>
        </w:rPr>
      </w:pPr>
      <w:r>
        <w:rPr>
          <w:rFonts w:ascii="宋体" w:hAnsi="宋体" w:cs="宋体"/>
        </w:rPr>
        <w:t>6．下图是湖北江陵张家山247号汉墓出土的简牍，共有竹简526枚，简长31厘米，简文含27种律和1种令。据此推断这些简牍</w:t>
      </w:r>
    </w:p>
    <w:p>
      <w:pPr>
        <w:jc w:val="center"/>
        <w:textAlignment w:val="center"/>
        <w:rPr>
          <w:rFonts w:ascii="宋体" w:hAnsi="宋体" w:cs="宋体"/>
        </w:rPr>
      </w:pPr>
      <w:r>
        <w:rPr>
          <w:rFonts w:ascii="宋体" w:hAnsi="宋体" w:cs="宋体"/>
        </w:rPr>
        <w:drawing>
          <wp:inline distT="0" distB="0" distL="0" distR="0">
            <wp:extent cx="1771650" cy="1219200"/>
            <wp:effectExtent l="19050" t="0" r="0" b="0"/>
            <wp:docPr id="1" name="图片 20" descr="@@@841e8bff-d923-46d7-a69c-601eb02f8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841e8bff-d923-46d7-a69c-601eb02f8e0a"/>
                    <pic:cNvPicPr>
                      <a:picLocks noChangeAspect="1"/>
                    </pic:cNvPicPr>
                  </pic:nvPicPr>
                  <pic:blipFill>
                    <a:blip r:embed="rId5" cstate="print"/>
                    <a:stretch>
                      <a:fillRect/>
                    </a:stretch>
                  </pic:blipFill>
                  <pic:spPr>
                    <a:xfrm>
                      <a:off x="0" y="0"/>
                      <a:ext cx="1773480" cy="1220459"/>
                    </a:xfrm>
                    <a:prstGeom prst="rect">
                      <a:avLst/>
                    </a:prstGeom>
                  </pic:spPr>
                </pic:pic>
              </a:graphicData>
            </a:graphic>
          </wp:inline>
        </w:drawing>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A．说明汉初统治者尊奉法家思想</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B．表明律令在西汉以前尚未出现</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C．佐证了汉朝沿袭秦律的文献记载</w:t>
      </w:r>
      <w:r>
        <w:rPr>
          <w:rFonts w:ascii="宋体" w:hAnsi="宋体" w:cs="宋体"/>
        </w:rPr>
        <w:tab/>
      </w:r>
      <w:r>
        <w:rPr>
          <w:rFonts w:ascii="宋体" w:hAnsi="宋体" w:cs="宋体"/>
        </w:rPr>
        <w:t xml:space="preserve">          D．填补了汉代法律记载的史籍空白</w:t>
      </w:r>
    </w:p>
    <w:p>
      <w:pPr>
        <w:jc w:val="left"/>
        <w:textAlignment w:val="center"/>
        <w:rPr>
          <w:rFonts w:ascii="宋体" w:hAnsi="宋体" w:cs="宋体"/>
        </w:rPr>
      </w:pPr>
      <w:r>
        <w:rPr>
          <w:rFonts w:ascii="宋体" w:hAnsi="宋体" w:cs="宋体"/>
        </w:rPr>
        <w:t>7．汉代以后，不管是立法者还是司法者，都经受过严格的儒家思想教育，在日常的司法活动中，当遇到疑难案件或法律没有规定的案情时，他们便会用自己的儒学知识对法律的适用作出解释。这反映</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A．儒家经典保证了司法的公正性</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B．儒法并用成为当时社会的主流观念</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C．法律深受社会主流思想的影响</w:t>
      </w:r>
      <w:r>
        <w:rPr>
          <w:rFonts w:ascii="宋体" w:hAnsi="宋体" w:cs="宋体"/>
        </w:rPr>
        <w:tab/>
      </w:r>
      <w:r>
        <w:rPr>
          <w:rFonts w:ascii="宋体" w:hAnsi="宋体" w:cs="宋体"/>
        </w:rPr>
        <w:t xml:space="preserve">          D．法律执行具有随意性</w:t>
      </w:r>
    </w:p>
    <w:p>
      <w:pPr>
        <w:jc w:val="left"/>
        <w:textAlignment w:val="center"/>
        <w:rPr>
          <w:rFonts w:ascii="宋体" w:hAnsi="宋体" w:cs="宋体"/>
        </w:rPr>
      </w:pPr>
      <w:r>
        <w:rPr>
          <w:rFonts w:hint="eastAsia" w:ascii="宋体" w:hAnsi="宋体" w:cs="宋体"/>
        </w:rPr>
        <w:t>★8</w:t>
      </w:r>
      <w:r>
        <w:rPr>
          <w:rFonts w:ascii="宋体" w:hAnsi="宋体" w:cs="宋体"/>
        </w:rPr>
        <w:t>．秦汉已有“律令秩序”。魏明帝制魏律18篇，以刑法条文为主。晋武帝颁布《晋律》，又作《晋令》规范行政制度。近人章太炎认为“律以正罪名，令以存事制”。这表明魏晋时期的律令关系是</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A．律令分途</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B．律令合一</w:t>
      </w:r>
      <w:r>
        <w:rPr>
          <w:rFonts w:hint="eastAsia" w:ascii="宋体" w:hAnsi="宋体" w:cs="宋体"/>
        </w:rPr>
        <w:t xml:space="preserve">          </w:t>
      </w:r>
      <w:r>
        <w:rPr>
          <w:rFonts w:ascii="宋体" w:hAnsi="宋体" w:cs="宋体"/>
        </w:rPr>
        <w:t>C．律为令用</w:t>
      </w:r>
      <w:r>
        <w:rPr>
          <w:rFonts w:hint="eastAsia" w:ascii="宋体" w:hAnsi="宋体" w:cs="宋体"/>
        </w:rPr>
        <w:t xml:space="preserve">          </w:t>
      </w:r>
      <w:r>
        <w:rPr>
          <w:rFonts w:ascii="宋体" w:hAnsi="宋体" w:cs="宋体"/>
        </w:rPr>
        <w:t>D．令为律用</w:t>
      </w:r>
    </w:p>
    <w:p>
      <w:pPr>
        <w:jc w:val="left"/>
        <w:textAlignment w:val="center"/>
        <w:rPr>
          <w:rFonts w:ascii="宋体" w:hAnsi="宋体" w:cs="宋体"/>
        </w:rPr>
      </w:pPr>
      <w:r>
        <w:rPr>
          <w:rFonts w:hint="eastAsia" w:ascii="宋体" w:hAnsi="宋体" w:cs="宋体"/>
        </w:rPr>
        <w:t>9</w:t>
      </w:r>
      <w:r>
        <w:rPr>
          <w:rFonts w:ascii="宋体" w:hAnsi="宋体" w:cs="宋体"/>
        </w:rPr>
        <w:t>．有学者说：“这种法律的作用是积极的，亦即以刑法制裁为手段，达到德礼实践的目的。礼与刑相辅而行，相得而益彰，比起空洞洞的提倡道德，恐怕有效多了。”该法律的撰成是中华法系确立的标志。该法律是</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A．《九章律》</w:t>
      </w:r>
      <w:r>
        <w:rPr>
          <w:rFonts w:ascii="宋体" w:hAnsi="宋体" w:cs="宋体"/>
        </w:rPr>
        <w:tab/>
      </w:r>
      <w:r>
        <w:rPr>
          <w:rFonts w:ascii="宋体" w:hAnsi="宋体" w:cs="宋体"/>
        </w:rPr>
        <w:t xml:space="preserve">     B．《二年律令》</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C．《永徽律疏》</w:t>
      </w:r>
      <w:r>
        <w:rPr>
          <w:rFonts w:ascii="宋体" w:hAnsi="宋体" w:cs="宋体"/>
        </w:rPr>
        <w:tab/>
      </w:r>
      <w:r>
        <w:rPr>
          <w:rFonts w:ascii="宋体" w:hAnsi="宋体" w:cs="宋体"/>
        </w:rPr>
        <w:t xml:space="preserve">   D．《大唐开元礼》</w:t>
      </w:r>
    </w:p>
    <w:p>
      <w:pPr>
        <w:jc w:val="left"/>
        <w:textAlignment w:val="center"/>
        <w:rPr>
          <w:rFonts w:ascii="宋体" w:hAnsi="宋体" w:cs="宋体"/>
        </w:rPr>
      </w:pPr>
      <w:r>
        <w:rPr>
          <w:rFonts w:ascii="宋体" w:hAnsi="宋体" w:cs="宋体"/>
        </w:rPr>
        <w:t>1</w:t>
      </w:r>
      <w:r>
        <w:rPr>
          <w:rFonts w:hint="eastAsia" w:ascii="宋体" w:hAnsi="宋体" w:cs="宋体"/>
        </w:rPr>
        <w:t>0</w:t>
      </w:r>
      <w:r>
        <w:rPr>
          <w:rFonts w:ascii="宋体" w:hAnsi="宋体" w:cs="宋体"/>
        </w:rPr>
        <w:t>．唐律规定“诸断罪皆须具引律、令、格、式正文，违者笞三十”，“诸犯死罪非十恶，而祖父母、父母老疾应侍，且近亲中又无成年男丁者，须奏报裁决”。由此可见，唐律</w:t>
      </w:r>
    </w:p>
    <w:p>
      <w:pPr>
        <w:jc w:val="left"/>
        <w:textAlignment w:val="center"/>
        <w:rPr>
          <w:rFonts w:ascii="宋体" w:hAnsi="宋体" w:cs="宋体"/>
        </w:rPr>
      </w:pPr>
      <w:r>
        <w:rPr>
          <w:rFonts w:ascii="宋体" w:hAnsi="宋体" w:cs="宋体"/>
        </w:rPr>
        <w:t xml:space="preserve">    A．具有礼法结合的特点</w:t>
      </w:r>
      <w:r>
        <w:rPr>
          <w:rFonts w:hint="eastAsia" w:ascii="宋体" w:hAnsi="宋体" w:cs="宋体"/>
        </w:rPr>
        <w:t xml:space="preserve">  </w:t>
      </w:r>
      <w:r>
        <w:rPr>
          <w:rFonts w:ascii="宋体" w:hAnsi="宋体" w:cs="宋体"/>
        </w:rPr>
        <w:t xml:space="preserve">B．渗透外儒内法理念 </w:t>
      </w:r>
      <w:r>
        <w:rPr>
          <w:rFonts w:hint="eastAsia" w:ascii="宋体" w:hAnsi="宋体" w:cs="宋体"/>
        </w:rPr>
        <w:t xml:space="preserve"> </w:t>
      </w:r>
      <w:r>
        <w:rPr>
          <w:rFonts w:ascii="宋体" w:hAnsi="宋体" w:cs="宋体"/>
        </w:rPr>
        <w:t>C．体现以情入法的特征</w:t>
      </w:r>
      <w:r>
        <w:rPr>
          <w:rFonts w:hint="eastAsia" w:ascii="宋体" w:hAnsi="宋体" w:cs="宋体"/>
        </w:rPr>
        <w:t xml:space="preserve">  </w:t>
      </w:r>
      <w:r>
        <w:rPr>
          <w:rFonts w:ascii="宋体" w:hAnsi="宋体" w:cs="宋体"/>
        </w:rPr>
        <w:t>D．秉持平等理性思想</w:t>
      </w:r>
    </w:p>
    <w:p>
      <w:pPr>
        <w:jc w:val="left"/>
        <w:textAlignment w:val="center"/>
        <w:rPr>
          <w:rFonts w:ascii="宋体" w:hAnsi="宋体" w:cs="宋体"/>
        </w:rPr>
      </w:pPr>
      <w:r>
        <w:rPr>
          <w:rFonts w:hint="eastAsia" w:ascii="宋体" w:hAnsi="宋体" w:cs="宋体"/>
        </w:rPr>
        <w:t>1</w:t>
      </w:r>
      <w:r>
        <w:rPr>
          <w:rFonts w:ascii="宋体" w:hAnsi="宋体" w:cs="宋体"/>
        </w:rPr>
        <w:t>1．唐律规定，卑幼告期亲尊长，处徒刑两年，“十恶”中的“不孝”,如谩骂和殴打父母、祖父母，会被处以绞刑；如果身体健康，不供养父母，处以徒刑三年；谎称父母死亡、祖父母死亡，处以徒刑两年半；在父母、祖父母的丧期有礼乐行为的都会受到处罚。这些规定的根本目的是</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 xml:space="preserve"> A．维护封建王朝的统治秩序</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B．保证父母在家庭中的绝对权威</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C．弘扬封建社会的孝道美德</w:t>
      </w:r>
      <w:r>
        <w:rPr>
          <w:rFonts w:ascii="宋体" w:hAnsi="宋体" w:cs="宋体"/>
        </w:rPr>
        <w:tab/>
      </w:r>
      <w:r>
        <w:rPr>
          <w:rFonts w:ascii="宋体" w:hAnsi="宋体" w:cs="宋体"/>
        </w:rPr>
        <w:t xml:space="preserve">              D．继承与发展传统宗法等级观念</w:t>
      </w:r>
    </w:p>
    <w:p>
      <w:pPr>
        <w:jc w:val="left"/>
        <w:textAlignment w:val="center"/>
        <w:rPr>
          <w:rFonts w:ascii="宋体" w:hAnsi="宋体" w:cs="宋体"/>
        </w:rPr>
      </w:pPr>
      <w:r>
        <w:rPr>
          <w:rFonts w:hint="eastAsia" w:ascii="宋体" w:hAnsi="宋体" w:cs="宋体"/>
        </w:rPr>
        <w:t>12</w:t>
      </w:r>
      <w:r>
        <w:rPr>
          <w:rFonts w:ascii="宋体" w:hAnsi="宋体" w:cs="宋体"/>
        </w:rPr>
        <w:t>．朱熹认为，儒家经典《仪礼》“不是古人预作一书如此，初间只是以义起，渐渐相袭……圣人见此意思好，故录成书”。进而他又讲：“礼时为大，使圣贤有作，必不一切从古之礼，疑只是以古礼减杀（减省）从今世俗之礼。”在此，朱熹旨在</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 xml:space="preserve"> A．追求儒家规范的适用性</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B．否定传统礼仪的正当性</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 xml:space="preserve"> C．推动社会伦理的个性化</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D．顺应市民生活的世俗化</w:t>
      </w:r>
    </w:p>
    <w:p>
      <w:pPr>
        <w:jc w:val="left"/>
        <w:textAlignment w:val="center"/>
        <w:rPr>
          <w:rFonts w:ascii="宋体" w:hAnsi="宋体" w:cs="宋体"/>
        </w:rPr>
      </w:pPr>
      <w:r>
        <w:rPr>
          <w:rFonts w:hint="eastAsia" w:ascii="宋体" w:hAnsi="宋体" w:cs="宋体"/>
        </w:rPr>
        <w:t>13</w:t>
      </w:r>
      <w:r>
        <w:rPr>
          <w:rFonts w:ascii="宋体" w:hAnsi="宋体" w:cs="宋体"/>
        </w:rPr>
        <w:t>．明士大夫湛若水，致仕（官员退休）还乡后推广《沙堤乡约》。乡约仪式主体包括“宣圣训”和“读乡约”，引用《大明律》解释圣谕，强调“尚礼义、恤患难、立臧否（邻里相互劝诫制止恶习）、行保甲、躬巡省”。这说明，明代乡约</w:t>
      </w:r>
      <w:r>
        <w:rPr>
          <w:rFonts w:hint="eastAsia" w:ascii="宋体" w:hAnsi="宋体" w:cs="宋体"/>
        </w:rPr>
        <w:t xml:space="preserve"> </w:t>
      </w:r>
      <w:r>
        <w:rPr>
          <w:rFonts w:ascii="宋体" w:hAnsi="宋体" w:cs="宋体"/>
        </w:rPr>
        <w:t>①重视教化，加强基层治理</w:t>
      </w:r>
      <w:r>
        <w:rPr>
          <w:rFonts w:hint="eastAsia" w:ascii="宋体" w:hAnsi="宋体" w:cs="宋体"/>
        </w:rPr>
        <w:t xml:space="preserve">   </w:t>
      </w:r>
      <w:r>
        <w:rPr>
          <w:rFonts w:ascii="宋体" w:hAnsi="宋体" w:cs="宋体"/>
        </w:rPr>
        <w:t>②有约束力，并与法律合流</w:t>
      </w:r>
    </w:p>
    <w:p>
      <w:pPr>
        <w:ind w:firstLine="210" w:firstLineChars="100"/>
        <w:jc w:val="left"/>
        <w:textAlignment w:val="center"/>
        <w:rPr>
          <w:rFonts w:ascii="宋体" w:hAnsi="宋体" w:cs="宋体"/>
        </w:rPr>
      </w:pPr>
      <w:r>
        <w:rPr>
          <w:rFonts w:ascii="宋体" w:hAnsi="宋体" w:cs="宋体"/>
        </w:rPr>
        <w:t>③彰善纠恶，维护乡村秩序</w:t>
      </w:r>
      <w:r>
        <w:rPr>
          <w:rFonts w:hint="eastAsia" w:ascii="宋体" w:hAnsi="宋体" w:cs="宋体"/>
        </w:rPr>
        <w:t xml:space="preserve">   </w:t>
      </w:r>
      <w:r>
        <w:rPr>
          <w:rFonts w:ascii="宋体" w:hAnsi="宋体" w:cs="宋体"/>
        </w:rPr>
        <w:t>④监督政府，进行巡查督促</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 xml:space="preserve"> A．①②③</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B．①②④</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C．①③④</w:t>
      </w:r>
      <w:r>
        <w:rPr>
          <w:rFonts w:ascii="宋体" w:hAnsi="宋体" w:cs="宋体"/>
        </w:rPr>
        <w:tab/>
      </w:r>
      <w:r>
        <w:rPr>
          <w:rFonts w:ascii="宋体" w:hAnsi="宋体" w:cs="宋体"/>
        </w:rPr>
        <w:t xml:space="preserve">           D．②③④</w:t>
      </w:r>
    </w:p>
    <w:p>
      <w:pPr>
        <w:jc w:val="left"/>
        <w:textAlignment w:val="center"/>
        <w:rPr>
          <w:rFonts w:ascii="宋体" w:hAnsi="宋体" w:cs="宋体"/>
        </w:rPr>
      </w:pPr>
      <w:r>
        <w:rPr>
          <w:rFonts w:ascii="宋体" w:hAnsi="宋体" w:cs="宋体"/>
        </w:rPr>
        <w:t>14．下图描绘了如下场景：11月寒冬，纺织完毕的妇女在家中享受衣食温暖，而那些游手好闲的人则在街头挨冻。这表明</w:t>
      </w:r>
    </w:p>
    <w:p>
      <w:pPr>
        <w:jc w:val="center"/>
        <w:textAlignment w:val="center"/>
        <w:rPr>
          <w:rFonts w:ascii="宋体" w:hAnsi="宋体" w:cs="宋体"/>
        </w:rPr>
      </w:pPr>
      <w:r>
        <w:rPr>
          <w:rFonts w:ascii="宋体" w:hAnsi="宋体" w:cs="宋体"/>
        </w:rPr>
        <w:drawing>
          <wp:inline distT="0" distB="0" distL="0" distR="0">
            <wp:extent cx="2943225" cy="1238250"/>
            <wp:effectExtent l="19050" t="0" r="9525" b="0"/>
            <wp:docPr id="21" name="图片 21" descr="@@@369ecc5e-afe2-453f-b90a-bc38468c3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69ecc5e-afe2-453f-b90a-bc38468c37ff"/>
                    <pic:cNvPicPr>
                      <a:picLocks noChangeAspect="1"/>
                    </pic:cNvPicPr>
                  </pic:nvPicPr>
                  <pic:blipFill>
                    <a:blip r:embed="rId6" cstate="print"/>
                    <a:stretch>
                      <a:fillRect/>
                    </a:stretch>
                  </pic:blipFill>
                  <pic:spPr>
                    <a:xfrm>
                      <a:off x="0" y="0"/>
                      <a:ext cx="2943225" cy="1238250"/>
                    </a:xfrm>
                    <a:prstGeom prst="rect">
                      <a:avLst/>
                    </a:prstGeom>
                  </pic:spPr>
                </pic:pic>
              </a:graphicData>
            </a:graphic>
          </wp:inline>
        </w:drawing>
      </w:r>
    </w:p>
    <w:p>
      <w:pPr>
        <w:jc w:val="center"/>
        <w:textAlignment w:val="center"/>
        <w:rPr>
          <w:rFonts w:ascii="宋体" w:hAnsi="宋体" w:cs="宋体"/>
        </w:rPr>
      </w:pPr>
      <w:r>
        <w:rPr>
          <w:rFonts w:ascii="宋体" w:hAnsi="宋体" w:cs="宋体"/>
        </w:rPr>
        <w:t>《缙绅的理想：16世纪德报图》</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A．明朝妇女地位大为提高</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B．儒家教化开始深入民间</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C．时人劳动意识两极分化</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D．地方精英试图以礼化人</w:t>
      </w:r>
    </w:p>
    <w:p>
      <w:pPr>
        <w:jc w:val="left"/>
        <w:textAlignment w:val="center"/>
        <w:rPr>
          <w:rFonts w:ascii="宋体" w:hAnsi="宋体" w:cs="宋体"/>
        </w:rPr>
      </w:pPr>
      <w:r>
        <w:rPr>
          <w:rFonts w:hint="eastAsia" w:ascii="宋体" w:hAnsi="宋体" w:cs="宋体"/>
        </w:rPr>
        <w:t>1</w:t>
      </w:r>
      <w:r>
        <w:rPr>
          <w:rFonts w:ascii="宋体" w:hAnsi="宋体" w:cs="宋体"/>
        </w:rPr>
        <w:t>5．清朝前期，政府对在战争中遭到重创的城市景观进行重建。顺治十八年，修建成都文庙；康熙七年，修建武侯祠三绝碑亭及惠陵牌坊、捐修青羊宫三清殿；康熙十年，修建杜甫草堂等。据此可知，清初成都城市景观的重建</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A．奠定了后世城市形态</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 xml:space="preserve">  </w:t>
      </w:r>
      <w:r>
        <w:rPr>
          <w:rFonts w:hint="eastAsia" w:ascii="宋体" w:hAnsi="宋体" w:cs="宋体"/>
        </w:rPr>
        <w:t xml:space="preserve">    </w:t>
      </w:r>
      <w:r>
        <w:rPr>
          <w:rFonts w:ascii="宋体" w:hAnsi="宋体" w:cs="宋体"/>
        </w:rPr>
        <w:t>B．承载着政治教化功能</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 xml:space="preserve"> C．推动了城市经济发展</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D．加剧了社会阶级矛盾</w:t>
      </w:r>
    </w:p>
    <w:p>
      <w:pPr>
        <w:jc w:val="left"/>
        <w:textAlignment w:val="center"/>
        <w:rPr>
          <w:rFonts w:ascii="宋体" w:hAnsi="宋体" w:cs="宋体"/>
        </w:rPr>
      </w:pPr>
      <w:r>
        <w:rPr>
          <w:rFonts w:ascii="宋体" w:hAnsi="宋体" w:cs="宋体"/>
        </w:rPr>
        <w:t>1</w:t>
      </w:r>
      <w:r>
        <w:rPr>
          <w:rFonts w:hint="eastAsia" w:ascii="宋体" w:hAnsi="宋体" w:cs="宋体"/>
        </w:rPr>
        <w:t>6</w:t>
      </w:r>
      <w:r>
        <w:rPr>
          <w:rFonts w:ascii="宋体" w:hAnsi="宋体" w:cs="宋体"/>
        </w:rPr>
        <w:t>．《汉书》记载“开国承家，有法有制”，认为国家应关注礼制和法律。唐代有士人说：“礼法二事，皆王教之端。”宋代以后，儒学士人以乡约教化乡里。到了明清，乡约与法律逐渐合流。这些治理方式旨在</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 xml:space="preserve"> A．推诚辅君，效功百姓</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B．灭私徇公，坚守直道</w:t>
      </w:r>
    </w:p>
    <w:p>
      <w:pPr>
        <w:jc w:val="left"/>
        <w:textAlignment w:val="center"/>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 xml:space="preserve"> C．守道与德，思退刑罚</w:t>
      </w:r>
      <w:r>
        <w:rPr>
          <w:rFonts w:ascii="宋体" w:hAnsi="宋体" w:cs="宋体"/>
        </w:rPr>
        <w:tab/>
      </w:r>
      <w:r>
        <w:rPr>
          <w:rFonts w:ascii="宋体" w:hAnsi="宋体" w:cs="宋体"/>
        </w:rPr>
        <w:t xml:space="preserve">              </w:t>
      </w:r>
      <w:r>
        <w:rPr>
          <w:rFonts w:hint="eastAsia" w:ascii="宋体" w:hAnsi="宋体" w:cs="宋体"/>
        </w:rPr>
        <w:t xml:space="preserve">    </w:t>
      </w:r>
      <w:r>
        <w:rPr>
          <w:rFonts w:ascii="宋体" w:hAnsi="宋体" w:cs="宋体"/>
        </w:rPr>
        <w:t>D．威制天下，以案刑狱</w:t>
      </w:r>
    </w:p>
    <w:p>
      <w:pPr>
        <w:jc w:val="left"/>
        <w:textAlignment w:val="center"/>
        <w:rPr>
          <w:rFonts w:ascii="宋体" w:hAnsi="宋体" w:cs="宋体"/>
          <w:b/>
        </w:rPr>
      </w:pPr>
      <w:r>
        <w:rPr>
          <w:rFonts w:ascii="宋体" w:hAnsi="宋体" w:cs="宋体"/>
          <w:b/>
        </w:rPr>
        <w:t>二、材料分析题</w:t>
      </w:r>
    </w:p>
    <w:p>
      <w:pPr>
        <w:jc w:val="left"/>
        <w:textAlignment w:val="center"/>
        <w:rPr>
          <w:rFonts w:ascii="宋体" w:hAnsi="宋体" w:cs="宋体"/>
        </w:rPr>
      </w:pPr>
      <w:r>
        <w:rPr>
          <w:rFonts w:hint="eastAsia" w:ascii="宋体" w:hAnsi="宋体" w:cs="宋体"/>
        </w:rPr>
        <w:t>1</w:t>
      </w:r>
      <w:r>
        <w:rPr>
          <w:rFonts w:ascii="宋体" w:hAnsi="宋体" w:cs="宋体"/>
        </w:rPr>
        <w:t>7．阅读材料，完成下列要求。</w:t>
      </w:r>
    </w:p>
    <w:p>
      <w:pPr>
        <w:ind w:firstLine="420" w:firstLineChars="200"/>
        <w:jc w:val="left"/>
        <w:textAlignment w:val="center"/>
        <w:rPr>
          <w:rFonts w:ascii="宋体" w:hAnsi="宋体" w:cs="宋体"/>
        </w:rPr>
      </w:pPr>
      <w:r>
        <w:rPr>
          <w:rFonts w:ascii="宋体" w:hAnsi="宋体" w:cs="宋体"/>
        </w:rPr>
        <w:t>材料一</w:t>
      </w:r>
      <w:r>
        <w:rPr>
          <w:rFonts w:hint="eastAsia" w:ascii="宋体" w:hAnsi="宋体" w:cs="宋体"/>
        </w:rPr>
        <w:t xml:space="preserve">  </w:t>
      </w:r>
      <w:r>
        <w:rPr>
          <w:rFonts w:ascii="宋体" w:hAnsi="宋体" w:cs="宋体"/>
        </w:rPr>
        <w:t>唐律规定，皇亲国戚、皇帝故旧、高级官僚贵族等八类人犯罪时，处罚“轻重不在刑书”。唐律还规定“诸断罪皆须具引律、令、格、式正文，违者</w:t>
      </w:r>
      <w:r>
        <w:rPr>
          <w:rFonts w:hint="eastAsia" w:ascii="宋体" w:hAnsi="宋体" w:cs="宋体"/>
        </w:rPr>
        <w:t>笞</w:t>
      </w:r>
      <w:r>
        <w:rPr>
          <w:rFonts w:ascii="宋体" w:hAnsi="宋体" w:cs="宋体"/>
        </w:rPr>
        <w:t>三十。”“诸犯死罪非十恶，而祖父母、父母老疾应侍”且近亲中又无成年男丁者，须奏报裁决。九十以上，七岁以下，虽有死罪，不加刑。”对妇女犯罪有些可依律酌情而处。</w:t>
      </w:r>
      <w:r>
        <w:rPr>
          <w:rFonts w:hint="eastAsia" w:ascii="宋体" w:hAnsi="宋体" w:cs="宋体"/>
        </w:rPr>
        <w:t xml:space="preserve">                                              </w:t>
      </w:r>
      <w:r>
        <w:rPr>
          <w:rFonts w:ascii="宋体" w:hAnsi="宋体" w:cs="宋体"/>
        </w:rPr>
        <w:t>——据《唐律疏议》</w:t>
      </w:r>
    </w:p>
    <w:p>
      <w:pPr>
        <w:ind w:firstLine="420" w:firstLineChars="200"/>
        <w:jc w:val="left"/>
        <w:textAlignment w:val="center"/>
        <w:rPr>
          <w:rFonts w:ascii="宋体" w:hAnsi="宋体" w:cs="宋体"/>
        </w:rPr>
      </w:pPr>
      <w:r>
        <w:rPr>
          <w:rFonts w:ascii="宋体" w:hAnsi="宋体" w:cs="宋体"/>
        </w:rPr>
        <w:t>材料二</w:t>
      </w:r>
      <w:r>
        <w:rPr>
          <w:rFonts w:hint="eastAsia" w:ascii="宋体" w:hAnsi="宋体" w:cs="宋体"/>
        </w:rPr>
        <w:t xml:space="preserve">  </w:t>
      </w:r>
      <w:r>
        <w:rPr>
          <w:rFonts w:ascii="宋体" w:hAnsi="宋体" w:cs="宋体"/>
        </w:rPr>
        <w:t>清入关初，曾依照《明律》并参酌关外旧制，制定法律；至乾隆时期，修成了集历代封建法律之大成的《大清律例》。乾隆在《大清律例》序文中说，法律“非徒示之禁令，使知所畏惧”，更在于“弼成教化，以</w:t>
      </w:r>
      <w:r>
        <w:rPr>
          <w:rFonts w:hint="eastAsia" w:ascii="宋体" w:hAnsi="宋体" w:cs="宋体"/>
        </w:rPr>
        <w:t>恰</w:t>
      </w:r>
      <w:r>
        <w:rPr>
          <w:rFonts w:ascii="宋体" w:hAnsi="宋体" w:cs="宋体"/>
        </w:rPr>
        <w:t>其好生之德”。清代还制定了《蒙古律例》《回疆则例》等，使司法管辖深入边疆少数民族地区，维护了法律政令的统一。</w:t>
      </w:r>
      <w:r>
        <w:rPr>
          <w:rFonts w:hint="eastAsia" w:ascii="宋体" w:hAnsi="宋体" w:cs="宋体"/>
        </w:rPr>
        <w:t xml:space="preserve">                                       </w:t>
      </w:r>
    </w:p>
    <w:p>
      <w:pPr>
        <w:ind w:firstLine="7455" w:firstLineChars="3550"/>
        <w:jc w:val="left"/>
        <w:textAlignment w:val="center"/>
        <w:rPr>
          <w:rFonts w:ascii="宋体" w:hAnsi="宋体" w:cs="宋体"/>
        </w:rPr>
      </w:pPr>
      <w:r>
        <w:rPr>
          <w:rFonts w:ascii="宋体" w:hAnsi="宋体" w:cs="宋体"/>
        </w:rPr>
        <w:t>——据《大清律例》等</w:t>
      </w:r>
    </w:p>
    <w:p>
      <w:pPr>
        <w:jc w:val="left"/>
        <w:textAlignment w:val="center"/>
        <w:rPr>
          <w:rFonts w:ascii="宋体" w:hAnsi="宋体" w:cs="宋体"/>
        </w:rPr>
      </w:pPr>
      <w:r>
        <w:rPr>
          <w:rFonts w:hint="eastAsia" w:ascii="宋体" w:hAnsi="宋体" w:cs="宋体"/>
        </w:rPr>
        <w:t>请回答</w:t>
      </w:r>
    </w:p>
    <w:p>
      <w:pPr>
        <w:jc w:val="left"/>
        <w:textAlignment w:val="center"/>
        <w:rPr>
          <w:rFonts w:ascii="宋体" w:hAnsi="宋体" w:cs="宋体"/>
        </w:rPr>
      </w:pPr>
      <w:r>
        <w:rPr>
          <w:rFonts w:ascii="宋体" w:hAnsi="宋体" w:cs="宋体"/>
        </w:rPr>
        <w:t>(1)根据材料一概括唐代法律制度的特点，并结合所学知识予以评价。</w:t>
      </w:r>
      <w:r>
        <w:rPr>
          <w:rFonts w:hint="eastAsia" w:ascii="宋体" w:hAnsi="宋体" w:cs="宋体"/>
        </w:rPr>
        <w:t>（8分）</w:t>
      </w: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r>
        <w:rPr>
          <w:rFonts w:ascii="宋体" w:hAnsi="宋体" w:cs="宋体"/>
        </w:rPr>
        <w:t>(2)根据材料二并结合所学知识，指出清朝在法律制定方面出现的变化及其历史意义。</w:t>
      </w:r>
      <w:r>
        <w:rPr>
          <w:rFonts w:hint="eastAsia" w:ascii="宋体" w:hAnsi="宋体" w:cs="宋体"/>
        </w:rPr>
        <w:t>（6分）</w:t>
      </w: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hint="eastAsia" w:ascii="宋体" w:hAnsi="宋体" w:cs="宋体"/>
        </w:rPr>
      </w:pPr>
    </w:p>
    <w:p>
      <w:pPr>
        <w:jc w:val="left"/>
        <w:textAlignment w:val="center"/>
        <w:rPr>
          <w:rFonts w:hint="eastAsia" w:ascii="宋体" w:hAnsi="宋体" w:cs="宋体"/>
        </w:rPr>
      </w:pPr>
    </w:p>
    <w:p>
      <w:pPr>
        <w:jc w:val="left"/>
        <w:textAlignment w:val="center"/>
        <w:rPr>
          <w:rFonts w:ascii="宋体" w:hAnsi="宋体" w:cs="宋体"/>
        </w:rPr>
      </w:pPr>
    </w:p>
    <w:p>
      <w:pPr>
        <w:pStyle w:val="5"/>
        <w:tabs>
          <w:tab w:val="left" w:pos="3261"/>
        </w:tabs>
        <w:snapToGrid w:val="0"/>
        <w:spacing w:line="320" w:lineRule="exact"/>
        <w:rPr>
          <w:rFonts w:hAnsi="宋体" w:cs="宋体"/>
          <w:b/>
          <w:bCs/>
        </w:rPr>
      </w:pPr>
      <w:r>
        <w:rPr>
          <w:rFonts w:hint="eastAsia" w:hAnsi="宋体" w:cs="宋体"/>
          <w:b/>
          <w:bCs/>
        </w:rPr>
        <w:t>补充练习：</w:t>
      </w:r>
    </w:p>
    <w:p>
      <w:pPr>
        <w:pStyle w:val="5"/>
        <w:tabs>
          <w:tab w:val="left" w:pos="4680"/>
        </w:tabs>
        <w:snapToGrid w:val="0"/>
        <w:spacing w:line="320" w:lineRule="exact"/>
        <w:rPr>
          <w:rFonts w:hAnsi="宋体" w:cs="宋体"/>
        </w:rPr>
      </w:pPr>
      <w:r>
        <w:rPr>
          <w:rFonts w:hint="eastAsia" w:hAnsi="宋体" w:eastAsia="宋体" w:cs="宋体"/>
        </w:rPr>
        <w:t>1．周人将夏、商、周三代易姓受命的变革原因归结为“德”，认为夏、商亡于“不敬厥德”，提出“天命靡常”“惟德是辅”。该做法</w:t>
      </w:r>
    </w:p>
    <w:p>
      <w:pPr>
        <w:pStyle w:val="5"/>
        <w:tabs>
          <w:tab w:val="left" w:pos="4680"/>
        </w:tabs>
        <w:snapToGrid w:val="0"/>
        <w:spacing w:line="320" w:lineRule="exact"/>
        <w:ind w:firstLine="630" w:firstLineChars="300"/>
        <w:rPr>
          <w:rFonts w:hAnsi="宋体" w:cs="宋体"/>
        </w:rPr>
      </w:pPr>
      <w:r>
        <w:rPr>
          <w:rFonts w:hint="eastAsia" w:hAnsi="宋体" w:eastAsia="宋体" w:cs="宋体"/>
        </w:rPr>
        <w:t>A．解释了历史发展的内在动因</w:t>
      </w:r>
      <w:r>
        <w:rPr>
          <w:rFonts w:hint="eastAsia" w:hAnsi="宋体" w:eastAsia="宋体" w:cs="宋体"/>
        </w:rPr>
        <w:tab/>
      </w:r>
      <w:r>
        <w:rPr>
          <w:rFonts w:hint="eastAsia" w:hAnsi="宋体" w:eastAsia="宋体" w:cs="宋体"/>
        </w:rPr>
        <w:t>B．反映出生产技术的不断提高</w:t>
      </w:r>
    </w:p>
    <w:p>
      <w:pPr>
        <w:pStyle w:val="5"/>
        <w:tabs>
          <w:tab w:val="left" w:pos="4680"/>
        </w:tabs>
        <w:snapToGrid w:val="0"/>
        <w:spacing w:line="320" w:lineRule="exact"/>
        <w:ind w:firstLine="630" w:firstLineChars="300"/>
        <w:rPr>
          <w:rFonts w:hAnsi="宋体" w:cs="宋体"/>
        </w:rPr>
      </w:pPr>
      <w:r>
        <w:rPr>
          <w:rFonts w:hint="eastAsia" w:hAnsi="宋体" w:eastAsia="宋体" w:cs="宋体"/>
        </w:rPr>
        <w:t>C．有助于统治阶级的自我约束</w:t>
      </w:r>
      <w:r>
        <w:rPr>
          <w:rFonts w:hint="eastAsia" w:hAnsi="宋体" w:eastAsia="宋体" w:cs="宋体"/>
        </w:rPr>
        <w:tab/>
      </w:r>
      <w:r>
        <w:rPr>
          <w:rFonts w:hint="eastAsia" w:hAnsi="宋体" w:eastAsia="宋体" w:cs="宋体"/>
        </w:rPr>
        <w:t>D．形成了亲疏有别的等级秩序</w:t>
      </w:r>
    </w:p>
    <w:p>
      <w:pPr>
        <w:spacing w:line="320" w:lineRule="atLeast"/>
        <w:rPr>
          <w:rFonts w:ascii="宋体" w:hAnsi="宋体" w:cs="宋体"/>
        </w:rPr>
      </w:pPr>
      <w:r>
        <w:rPr>
          <w:rFonts w:hint="eastAsia" w:ascii="宋体" w:hAnsi="宋体" w:eastAsia="宋体" w:cs="宋体"/>
        </w:rPr>
        <w:t xml:space="preserve">2.刘邦进入关中后，“与父老约法三章耳：杀人者死，伤人及盗抵罪，余悉除去秦法”。西汉建立后，刘邦令萧何制定汉律。萧何在秦律基础上进行修订，合为九章，称作《九章律》。这反映了 </w:t>
      </w:r>
    </w:p>
    <w:p>
      <w:pPr>
        <w:pStyle w:val="5"/>
        <w:tabs>
          <w:tab w:val="left" w:pos="4500"/>
        </w:tabs>
        <w:snapToGrid w:val="0"/>
        <w:spacing w:line="320" w:lineRule="atLeast"/>
        <w:ind w:firstLine="630" w:firstLineChars="300"/>
        <w:rPr>
          <w:rFonts w:hAnsi="宋体" w:cs="宋体"/>
        </w:rPr>
      </w:pPr>
      <w:r>
        <w:rPr>
          <w:rFonts w:hint="eastAsia" w:hAnsi="宋体" w:eastAsia="宋体" w:cs="宋体"/>
        </w:rPr>
        <w:t>A．汉初缺乏对秦亡教训的深思</w:t>
      </w:r>
      <w:r>
        <w:rPr>
          <w:rFonts w:hint="eastAsia" w:hAnsi="宋体" w:cs="宋体"/>
        </w:rPr>
        <w:t xml:space="preserve">           </w:t>
      </w:r>
      <w:r>
        <w:rPr>
          <w:rFonts w:hint="eastAsia" w:hAnsi="宋体" w:eastAsia="宋体" w:cs="宋体"/>
        </w:rPr>
        <w:t>B．秦律与大一统国家治理相适应</w:t>
      </w:r>
    </w:p>
    <w:p>
      <w:pPr>
        <w:pStyle w:val="5"/>
        <w:tabs>
          <w:tab w:val="left" w:pos="4500"/>
        </w:tabs>
        <w:snapToGrid w:val="0"/>
        <w:spacing w:line="320" w:lineRule="atLeast"/>
        <w:ind w:firstLine="630" w:firstLineChars="300"/>
        <w:rPr>
          <w:rFonts w:hint="eastAsia" w:hAnsi="宋体" w:cs="宋体"/>
        </w:rPr>
      </w:pPr>
      <w:r>
        <w:rPr>
          <w:rFonts w:hint="eastAsia" w:hAnsi="宋体" w:eastAsia="宋体" w:cs="宋体"/>
        </w:rPr>
        <w:t>C．西汉延续了秦朝的治国理念</w:t>
      </w:r>
      <w:r>
        <w:rPr>
          <w:rFonts w:hint="eastAsia" w:hAnsi="宋体" w:cs="宋体"/>
        </w:rPr>
        <w:t xml:space="preserve">           </w:t>
      </w:r>
      <w:r>
        <w:rPr>
          <w:rFonts w:hint="eastAsia" w:hAnsi="宋体" w:eastAsia="宋体" w:cs="宋体"/>
        </w:rPr>
        <w:t>D．汉初立法缺乏充足的思想资源</w:t>
      </w:r>
    </w:p>
    <w:p>
      <w:pPr>
        <w:spacing w:line="320" w:lineRule="atLeast"/>
        <w:rPr>
          <w:rFonts w:ascii="宋体" w:hAnsi="宋体" w:cs="宋体"/>
        </w:rPr>
      </w:pPr>
      <w:r>
        <w:rPr>
          <w:rFonts w:hint="eastAsia" w:ascii="宋体" w:hAnsi="宋体" w:eastAsia="宋体" w:cs="宋体"/>
        </w:rPr>
        <w:t>3.《唐律·名例》规定：不孝，谓告言、诅詈祖父母、父母，处以绞刑。同条法律还规定：不孝，谓祖父母、父母在，别籍、异财，供养有阙，分别处以徒三年和徒二年的刑罚。这些规定体现了唐朝法律</w:t>
      </w:r>
    </w:p>
    <w:p>
      <w:pPr>
        <w:pStyle w:val="5"/>
        <w:tabs>
          <w:tab w:val="left" w:pos="4500"/>
        </w:tabs>
        <w:snapToGrid w:val="0"/>
        <w:spacing w:line="320" w:lineRule="atLeast"/>
        <w:ind w:firstLine="735" w:firstLineChars="350"/>
        <w:rPr>
          <w:rFonts w:hAnsi="宋体" w:cs="宋体"/>
        </w:rPr>
      </w:pPr>
      <w:r>
        <w:rPr>
          <w:rFonts w:hint="eastAsia" w:hAnsi="宋体" w:eastAsia="宋体" w:cs="宋体"/>
        </w:rPr>
        <w:t>A．深受儒家伦理教化的影响</w:t>
      </w:r>
      <w:r>
        <w:rPr>
          <w:rFonts w:hint="eastAsia" w:hAnsi="宋体" w:cs="宋体"/>
        </w:rPr>
        <w:t xml:space="preserve">              </w:t>
      </w:r>
      <w:r>
        <w:rPr>
          <w:rFonts w:hint="eastAsia" w:hAnsi="宋体" w:eastAsia="宋体" w:cs="宋体"/>
        </w:rPr>
        <w:t>B．服务于皇权专制的加强</w:t>
      </w:r>
    </w:p>
    <w:p>
      <w:pPr>
        <w:pStyle w:val="5"/>
        <w:tabs>
          <w:tab w:val="left" w:pos="4500"/>
        </w:tabs>
        <w:snapToGrid w:val="0"/>
        <w:spacing w:line="320" w:lineRule="atLeast"/>
        <w:ind w:firstLine="735" w:firstLineChars="350"/>
        <w:rPr>
          <w:rFonts w:hAnsi="宋体" w:cs="宋体"/>
        </w:rPr>
      </w:pPr>
      <w:r>
        <w:rPr>
          <w:rFonts w:hint="eastAsia" w:hAnsi="宋体" w:eastAsia="宋体" w:cs="宋体"/>
        </w:rPr>
        <w:t>C．突显外儒内法的治国理念</w:t>
      </w:r>
      <w:r>
        <w:rPr>
          <w:rFonts w:hint="eastAsia" w:hAnsi="宋体" w:cs="宋体"/>
        </w:rPr>
        <w:t xml:space="preserve">              </w:t>
      </w:r>
      <w:r>
        <w:rPr>
          <w:rFonts w:hint="eastAsia" w:hAnsi="宋体" w:eastAsia="宋体" w:cs="宋体"/>
        </w:rPr>
        <w:t>D．注重维护社会等级秩序</w:t>
      </w:r>
    </w:p>
    <w:p>
      <w:pPr>
        <w:spacing w:line="320" w:lineRule="atLeast"/>
        <w:rPr>
          <w:rFonts w:ascii="宋体" w:hAnsi="宋体" w:cs="宋体"/>
        </w:rPr>
      </w:pPr>
      <w:r>
        <w:rPr>
          <w:rFonts w:hint="eastAsia" w:ascii="宋体" w:hAnsi="宋体" w:eastAsia="宋体" w:cs="宋体"/>
        </w:rPr>
        <w:t>4．明律专设“禁止搬做杂剧律令”条，不准艺人在民间戏曲中扮演程朱形象，违令者按亵渎圣贤治罪。这表明明代</w:t>
      </w:r>
    </w:p>
    <w:p>
      <w:pPr>
        <w:pStyle w:val="5"/>
        <w:tabs>
          <w:tab w:val="left" w:pos="4500"/>
        </w:tabs>
        <w:snapToGrid w:val="0"/>
        <w:spacing w:line="320" w:lineRule="atLeast"/>
        <w:ind w:firstLine="735" w:firstLineChars="350"/>
        <w:rPr>
          <w:rFonts w:hAnsi="宋体" w:cs="宋体"/>
        </w:rPr>
      </w:pPr>
      <w:r>
        <w:rPr>
          <w:rFonts w:hint="eastAsia" w:hAnsi="宋体" w:eastAsia="宋体" w:cs="宋体"/>
        </w:rPr>
        <w:t>A．圣贤崇拜成为社会生活主题</w:t>
      </w:r>
      <w:r>
        <w:rPr>
          <w:rFonts w:hint="eastAsia" w:hAnsi="宋体" w:cs="宋体"/>
        </w:rPr>
        <w:t xml:space="preserve">             </w:t>
      </w:r>
      <w:r>
        <w:rPr>
          <w:rFonts w:hint="eastAsia" w:hAnsi="宋体" w:eastAsia="宋体" w:cs="宋体"/>
        </w:rPr>
        <w:t>B．律法条文渗透浓厚意识形态</w:t>
      </w:r>
    </w:p>
    <w:p>
      <w:pPr>
        <w:pStyle w:val="5"/>
        <w:tabs>
          <w:tab w:val="left" w:pos="4500"/>
        </w:tabs>
        <w:snapToGrid w:val="0"/>
        <w:spacing w:line="320" w:lineRule="atLeast"/>
        <w:ind w:firstLine="735" w:firstLineChars="350"/>
        <w:rPr>
          <w:rFonts w:hAnsi="宋体" w:cs="宋体"/>
        </w:rPr>
      </w:pPr>
      <w:r>
        <w:rPr>
          <w:rFonts w:hint="eastAsia" w:hAnsi="宋体" w:eastAsia="宋体" w:cs="宋体"/>
        </w:rPr>
        <w:t>C．民间艺术受到政府严格管理</w:t>
      </w:r>
      <w:r>
        <w:rPr>
          <w:rFonts w:hint="eastAsia" w:hAnsi="宋体" w:cs="宋体"/>
        </w:rPr>
        <w:t xml:space="preserve">             </w:t>
      </w:r>
      <w:r>
        <w:rPr>
          <w:rFonts w:hint="eastAsia" w:hAnsi="宋体" w:eastAsia="宋体" w:cs="宋体"/>
        </w:rPr>
        <w:t>D．主流思想与世俗文化相冲突</w:t>
      </w:r>
    </w:p>
    <w:p>
      <w:pPr>
        <w:pStyle w:val="5"/>
        <w:tabs>
          <w:tab w:val="left" w:pos="4500"/>
        </w:tabs>
        <w:snapToGrid w:val="0"/>
        <w:spacing w:line="320" w:lineRule="exact"/>
        <w:rPr>
          <w:rFonts w:hint="eastAsia" w:hAnsi="宋体" w:cs="宋体"/>
        </w:rPr>
      </w:pPr>
    </w:p>
    <w:p>
      <w:pPr>
        <w:pStyle w:val="5"/>
        <w:tabs>
          <w:tab w:val="left" w:pos="4500"/>
        </w:tabs>
        <w:snapToGrid w:val="0"/>
        <w:spacing w:line="320" w:lineRule="exact"/>
        <w:rPr>
          <w:rFonts w:hAnsi="宋体" w:cs="宋体"/>
        </w:rPr>
      </w:pPr>
    </w:p>
    <w:p>
      <w:pPr>
        <w:spacing w:line="360" w:lineRule="exact"/>
        <w:rPr>
          <w:rFonts w:ascii="黑体" w:hAnsi="宋体" w:eastAsia="黑体"/>
          <w:b/>
          <w:sz w:val="28"/>
          <w:szCs w:val="28"/>
        </w:rPr>
      </w:pPr>
      <w:r>
        <w:rPr>
          <w:rFonts w:hint="eastAsia" w:ascii="宋体" w:hAnsi="宋体" w:eastAsia="宋体"/>
          <w:szCs w:val="21"/>
        </w:rPr>
        <w:t xml:space="preserve">      </w:t>
      </w:r>
      <w:r>
        <w:rPr>
          <w:rFonts w:hint="eastAsia" w:ascii="黑体" w:hAnsi="宋体" w:eastAsia="黑体"/>
          <w:b/>
          <w:sz w:val="28"/>
          <w:szCs w:val="28"/>
        </w:rPr>
        <w:t>江苏省仪征中学2023-2024学年度第一学期高二历史学科导学案</w:t>
      </w:r>
    </w:p>
    <w:p>
      <w:pPr>
        <w:spacing w:line="360" w:lineRule="exact"/>
        <w:rPr>
          <w:rFonts w:ascii="黑体" w:hAnsi="宋体" w:eastAsia="黑体"/>
          <w:b/>
          <w:sz w:val="28"/>
          <w:szCs w:val="28"/>
        </w:rPr>
      </w:pPr>
      <w:r>
        <w:rPr>
          <w:rFonts w:hint="eastAsia" w:ascii="黑体" w:hAnsi="宋体" w:eastAsia="黑体"/>
          <w:b/>
          <w:sz w:val="28"/>
          <w:szCs w:val="28"/>
        </w:rPr>
        <w:t xml:space="preserve">                     </w:t>
      </w:r>
      <w:r>
        <w:rPr>
          <w:rFonts w:hint="eastAsia" w:ascii="宋体" w:hAnsi="宋体"/>
          <w:b/>
          <w:color w:val="000000" w:themeColor="text1"/>
          <w:sz w:val="28"/>
          <w:szCs w:val="28"/>
        </w:rPr>
        <w:t>图片类选择题（一总体特征）</w:t>
      </w:r>
    </w:p>
    <w:p>
      <w:pPr>
        <w:spacing w:line="360" w:lineRule="exact"/>
        <w:rPr>
          <w:rFonts w:ascii="楷体" w:hAnsi="楷体" w:eastAsia="楷体" w:cs="楷体"/>
          <w:bCs/>
          <w:sz w:val="24"/>
        </w:rPr>
      </w:pPr>
      <w:r>
        <w:rPr>
          <w:rFonts w:hint="eastAsia" w:ascii="宋体" w:hAnsi="宋体"/>
          <w:b/>
          <w:color w:val="FF0000"/>
          <w:szCs w:val="21"/>
        </w:rPr>
        <w:t xml:space="preserve">                     </w:t>
      </w:r>
      <w:r>
        <w:rPr>
          <w:rFonts w:hint="eastAsia" w:ascii="楷体" w:hAnsi="楷体" w:eastAsia="楷体" w:cs="楷体"/>
          <w:bCs/>
          <w:sz w:val="24"/>
        </w:rPr>
        <w:t xml:space="preserve">研制人：周万平               审核人：胡家珍   </w:t>
      </w:r>
    </w:p>
    <w:p>
      <w:pPr>
        <w:spacing w:line="320" w:lineRule="exact"/>
        <w:ind w:firstLine="840" w:firstLineChars="350"/>
        <w:rPr>
          <w:rFonts w:ascii="楷体" w:hAnsi="楷体" w:eastAsia="楷体" w:cs="楷体"/>
          <w:bCs/>
          <w:sz w:val="24"/>
          <w:u w:val="single"/>
        </w:rPr>
      </w:pPr>
      <w:r>
        <w:rPr>
          <w:rFonts w:hint="eastAsia" w:ascii="楷体" w:hAnsi="楷体" w:eastAsia="楷体" w:cs="楷体"/>
          <w:bCs/>
          <w:sz w:val="24"/>
        </w:rPr>
        <w:t xml:space="preserve">班级：________姓名：________学号：________ 授课日期： </w:t>
      </w:r>
      <w:r>
        <w:rPr>
          <w:rFonts w:hint="eastAsia" w:ascii="楷体" w:hAnsi="楷体" w:eastAsia="楷体" w:cs="楷体"/>
          <w:bCs/>
          <w:sz w:val="24"/>
          <w:u w:val="single"/>
        </w:rPr>
        <w:t>10月5 日</w:t>
      </w:r>
    </w:p>
    <w:p>
      <w:pPr>
        <w:spacing w:line="240" w:lineRule="exact"/>
        <w:rPr>
          <w:rFonts w:ascii="宋体" w:hAnsi="宋体"/>
          <w:b/>
          <w:bCs/>
        </w:rPr>
      </w:pPr>
      <w:r>
        <w:rPr>
          <w:rFonts w:hint="eastAsia" w:ascii="宋体" w:hAnsi="宋体"/>
          <w:b/>
          <w:bCs/>
        </w:rPr>
        <w:t>一、题型特点</w:t>
      </w:r>
    </w:p>
    <w:p>
      <w:pPr>
        <w:spacing w:line="240" w:lineRule="exact"/>
        <w:ind w:firstLine="420" w:firstLineChars="200"/>
        <w:rPr>
          <w:rFonts w:ascii="宋体" w:hAnsi="宋体"/>
        </w:rPr>
      </w:pPr>
      <w:r>
        <w:rPr>
          <w:rFonts w:hint="eastAsia" w:ascii="宋体" w:hAnsi="宋体"/>
        </w:rPr>
        <w:t>地图、图片类材料题主要以历史地图、文物图片、历史照片、美术作品和漫画等为载体,考查学生对历史图片的处理能力及依托图片信息分析说明历史问题的阐释能力。这类试题不仅提供了生动活泼、直观形象的试题意境,使试题呈现图文并茂的效果,而且也为考生提供了丰富的感知材料和直观印象,为命题和能力考查提供了更为广阔的空间。</w:t>
      </w:r>
    </w:p>
    <w:p>
      <w:pPr>
        <w:spacing w:line="240" w:lineRule="exact"/>
        <w:rPr>
          <w:rFonts w:ascii="宋体" w:hAnsi="宋体"/>
          <w:b/>
          <w:bCs/>
        </w:rPr>
      </w:pPr>
      <w:r>
        <w:rPr>
          <w:rFonts w:hint="eastAsia" w:ascii="宋体" w:hAnsi="宋体"/>
          <w:b/>
          <w:bCs/>
        </w:rPr>
        <w:t>二、解题思路</w:t>
      </w:r>
    </w:p>
    <w:p>
      <w:pPr>
        <w:spacing w:line="240" w:lineRule="exact"/>
        <w:rPr>
          <w:rFonts w:ascii="宋体" w:hAnsi="宋体"/>
          <w:b/>
          <w:bCs/>
        </w:rPr>
      </w:pPr>
      <w:r>
        <w:rPr>
          <w:rFonts w:hint="eastAsia" w:ascii="宋体" w:hAnsi="宋体"/>
          <w:b/>
          <w:bCs/>
        </w:rPr>
        <w:t>1</w:t>
      </w:r>
      <w:r>
        <w:rPr>
          <w:rFonts w:ascii="宋体" w:hAnsi="宋体"/>
          <w:b/>
          <w:bCs/>
        </w:rPr>
        <w:t>.</w:t>
      </w:r>
      <w:r>
        <w:rPr>
          <w:rFonts w:hint="eastAsia" w:ascii="宋体" w:hAnsi="宋体"/>
          <w:b/>
          <w:bCs/>
        </w:rPr>
        <w:t>历史地图类:</w:t>
      </w:r>
      <w:r>
        <w:rPr>
          <w:rFonts w:hint="eastAsia" w:ascii="宋体" w:hAnsi="宋体"/>
        </w:rPr>
        <w:t>解答此类选择题,一是要仔细观察地图信息,比如,地图的名称、图例和注记、地图中的关键地名等;二是审题时弄清题目的具体要求,然后结合所学知识准确作出选择。</w:t>
      </w:r>
    </w:p>
    <w:p>
      <w:pPr>
        <w:spacing w:line="240" w:lineRule="exact"/>
        <w:rPr>
          <w:rFonts w:ascii="宋体" w:hAnsi="宋体"/>
        </w:rPr>
      </w:pPr>
      <w:r>
        <w:rPr>
          <w:rFonts w:hint="eastAsia" w:ascii="宋体" w:hAnsi="宋体"/>
          <w:b/>
          <w:bCs/>
        </w:rPr>
        <w:t>2</w:t>
      </w:r>
      <w:r>
        <w:rPr>
          <w:rFonts w:ascii="宋体" w:hAnsi="宋体"/>
          <w:b/>
          <w:bCs/>
        </w:rPr>
        <w:t>.</w:t>
      </w:r>
      <w:r>
        <w:rPr>
          <w:rFonts w:hint="eastAsia" w:ascii="宋体" w:hAnsi="宋体"/>
          <w:b/>
          <w:bCs/>
        </w:rPr>
        <w:t>文物图类:</w:t>
      </w:r>
      <w:r>
        <w:rPr>
          <w:rFonts w:hint="eastAsia" w:ascii="宋体" w:hAnsi="宋体"/>
        </w:rPr>
        <w:t>解答此类试题,一是要能通过图片的表象特征,来判定其特定的所属时间；二是要能通过图片所表现的内容,来判定其所处时代的经济、政治及文化特点；三是文物图片反映了当时的社会现实,要能通过图片本身所反映的时代特征,准确推断当时的社会特征,把握其存在的时间和地点、在当时的用途及对当时社会发展所起过的作用,从图中推断出符合实际的结论。</w:t>
      </w:r>
    </w:p>
    <w:p>
      <w:pPr>
        <w:spacing w:line="240" w:lineRule="exact"/>
        <w:rPr>
          <w:rFonts w:ascii="宋体" w:hAnsi="宋体"/>
        </w:rPr>
      </w:pPr>
      <w:r>
        <w:rPr>
          <w:rFonts w:hint="eastAsia" w:ascii="宋体" w:hAnsi="宋体"/>
          <w:b/>
          <w:bCs/>
        </w:rPr>
        <w:t>3</w:t>
      </w:r>
      <w:r>
        <w:rPr>
          <w:rFonts w:ascii="宋体" w:hAnsi="宋体"/>
          <w:b/>
          <w:bCs/>
        </w:rPr>
        <w:t>.</w:t>
      </w:r>
      <w:r>
        <w:rPr>
          <w:rFonts w:hint="eastAsia" w:ascii="宋体" w:hAnsi="宋体"/>
          <w:b/>
          <w:bCs/>
        </w:rPr>
        <w:t>漫画图类:</w:t>
      </w:r>
      <w:r>
        <w:rPr>
          <w:rFonts w:hint="eastAsia" w:ascii="宋体" w:hAnsi="宋体"/>
        </w:rPr>
        <w:t>解答历史漫画题的关键是准确判定主题喻义。学生要能通过画面上的文字、人物形态、画面事物构成及相关事物的异同对比等,准确判读出其所含的真实信息,并结合所学的历史知识,分析出漫画的本质、主题喻义。</w:t>
      </w:r>
    </w:p>
    <w:p>
      <w:pPr>
        <w:spacing w:line="240" w:lineRule="exact"/>
        <w:rPr>
          <w:rFonts w:ascii="宋体" w:hAnsi="宋体"/>
        </w:rPr>
      </w:pPr>
      <w:r>
        <w:rPr>
          <w:rFonts w:hint="eastAsia" w:ascii="宋体" w:hAnsi="宋体"/>
          <w:b/>
          <w:bCs/>
        </w:rPr>
        <w:t>4</w:t>
      </w:r>
      <w:r>
        <w:rPr>
          <w:rFonts w:ascii="宋体" w:hAnsi="宋体"/>
          <w:b/>
          <w:bCs/>
        </w:rPr>
        <w:t>.</w:t>
      </w:r>
      <w:r>
        <w:rPr>
          <w:rFonts w:hint="eastAsia" w:ascii="宋体" w:hAnsi="宋体"/>
          <w:b/>
          <w:bCs/>
        </w:rPr>
        <w:t>人物图类：</w:t>
      </w:r>
      <w:r>
        <w:rPr>
          <w:rFonts w:hint="eastAsia" w:ascii="宋体" w:hAnsi="宋体"/>
        </w:rPr>
        <w:t>解答此类试题，一要平时多注意教材图片的掌握；二要通过图片所体现的人物特点，去判定人物所在的时代，并联系其主要事迹，明确此人物在历史上的作用。</w:t>
      </w:r>
    </w:p>
    <w:p>
      <w:pPr>
        <w:spacing w:line="240" w:lineRule="exact"/>
        <w:rPr>
          <w:rFonts w:ascii="宋体" w:hAnsi="宋体"/>
        </w:rPr>
      </w:pPr>
      <w:r>
        <w:rPr>
          <w:rFonts w:hint="eastAsia" w:ascii="宋体" w:hAnsi="宋体"/>
          <w:b/>
          <w:bCs/>
        </w:rPr>
        <w:t>5</w:t>
      </w:r>
      <w:r>
        <w:rPr>
          <w:rFonts w:ascii="宋体" w:hAnsi="宋体"/>
          <w:b/>
          <w:bCs/>
        </w:rPr>
        <w:t>.</w:t>
      </w:r>
      <w:r>
        <w:rPr>
          <w:rFonts w:hint="eastAsia" w:ascii="宋体" w:hAnsi="宋体"/>
          <w:b/>
          <w:bCs/>
        </w:rPr>
        <w:t>照片、美术类:</w:t>
      </w:r>
      <w:r>
        <w:rPr>
          <w:rFonts w:hint="eastAsia" w:ascii="宋体" w:hAnsi="宋体"/>
        </w:rPr>
        <w:t>照片、美术作品是一个时代的见证或反映,因而解答此类选择题,应注意据图中信息或题干的提示,判断照片或绘画所反映的时代特征、历史事件、历史现象,确定照片或绘画的主题及体现的正确或者错误的方向,结合所学历史知识,分析判断备选项,得出符合题意的史实或结论。</w:t>
      </w:r>
    </w:p>
    <w:p>
      <w:r>
        <w:rPr>
          <w:rFonts w:hint="eastAsia" w:ascii="宋体" w:hAnsi="宋体"/>
          <w:b/>
          <w:bCs/>
          <w:color w:val="000000" w:themeColor="text1"/>
          <w:szCs w:val="21"/>
        </w:rPr>
        <w:t>三、实战演习</w:t>
      </w:r>
    </w:p>
    <w:p>
      <w:pPr>
        <w:spacing w:line="360" w:lineRule="auto"/>
        <w:jc w:val="left"/>
        <w:rPr>
          <w:rFonts w:ascii="宋体" w:hAnsi="宋体"/>
          <w:szCs w:val="21"/>
        </w:rPr>
      </w:pPr>
      <w:r>
        <w:rPr>
          <w:rFonts w:hint="eastAsia" w:ascii="宋体" w:hAnsi="宋体"/>
          <w:szCs w:val="21"/>
        </w:rPr>
        <w:drawing>
          <wp:anchor distT="0" distB="0" distL="114300" distR="114300" simplePos="0" relativeHeight="251661312" behindDoc="1" locked="0" layoutInCell="1" allowOverlap="1">
            <wp:simplePos x="0" y="0"/>
            <wp:positionH relativeFrom="page">
              <wp:posOffset>3819525</wp:posOffset>
            </wp:positionH>
            <wp:positionV relativeFrom="page">
              <wp:posOffset>5114925</wp:posOffset>
            </wp:positionV>
            <wp:extent cx="2943225" cy="1095375"/>
            <wp:effectExtent l="19050" t="0" r="9525" b="0"/>
            <wp:wrapTight wrapText="bothSides">
              <wp:wrapPolygon>
                <wp:start x="-140" y="0"/>
                <wp:lineTo x="-140" y="21412"/>
                <wp:lineTo x="21670" y="21412"/>
                <wp:lineTo x="21670" y="0"/>
                <wp:lineTo x="-14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43225" cy="1095375"/>
                    </a:xfrm>
                    <a:prstGeom prst="rect">
                      <a:avLst/>
                    </a:prstGeom>
                    <a:noFill/>
                    <a:ln>
                      <a:noFill/>
                    </a:ln>
                  </pic:spPr>
                </pic:pic>
              </a:graphicData>
            </a:graphic>
          </wp:anchor>
        </w:drawing>
      </w:r>
      <w:r>
        <w:rPr>
          <w:rFonts w:hint="eastAsia" w:ascii="宋体" w:hAnsi="宋体"/>
          <w:szCs w:val="21"/>
        </w:rPr>
        <w:t>1</w:t>
      </w:r>
      <w:r>
        <w:rPr>
          <w:rFonts w:ascii="宋体" w:hAnsi="宋体"/>
          <w:szCs w:val="21"/>
        </w:rPr>
        <w:t>.</w:t>
      </w:r>
      <w:r>
        <w:rPr>
          <w:rFonts w:hint="eastAsia" w:ascii="宋体" w:hAnsi="宋体"/>
          <w:szCs w:val="21"/>
        </w:rPr>
        <w:t>如下图所示，秦代小篆“整齐庄严，纤劲秀丽”之美在秦封泥和汉瓦当上都有所呈现。这反映了</w:t>
      </w:r>
    </w:p>
    <w:p>
      <w:pPr>
        <w:spacing w:line="360" w:lineRule="auto"/>
        <w:ind w:left="420"/>
        <w:jc w:val="center"/>
        <w:rPr>
          <w:rFonts w:ascii="宋体" w:hAnsi="宋体"/>
          <w:szCs w:val="21"/>
        </w:rPr>
      </w:pPr>
      <w:r>
        <w:rPr>
          <w:rFonts w:hint="eastAsia" w:ascii="宋体" w:hAnsi="宋体"/>
          <w:szCs w:val="21"/>
        </w:rPr>
        <w:drawing>
          <wp:inline distT="0" distB="0" distL="0" distR="0">
            <wp:extent cx="954405" cy="886460"/>
            <wp:effectExtent l="0" t="0" r="17145" b="8890"/>
            <wp:docPr id="37" name="../Upload/image/202106070929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pload/image/202106070929161.png"/>
                    <pic:cNvPicPr>
                      <a:picLocks noChangeAspect="1" noChangeArrowheads="1"/>
                    </pic:cNvPicPr>
                  </pic:nvPicPr>
                  <pic:blipFill>
                    <a:blip r:embed="rId8" cstate="print"/>
                    <a:stretch>
                      <a:fillRect/>
                    </a:stretch>
                  </pic:blipFill>
                  <pic:spPr>
                    <a:xfrm>
                      <a:off x="0" y="0"/>
                      <a:ext cx="954405" cy="886460"/>
                    </a:xfrm>
                    <a:prstGeom prst="rect">
                      <a:avLst/>
                    </a:prstGeom>
                  </pic:spPr>
                </pic:pic>
              </a:graphicData>
            </a:graphic>
          </wp:inline>
        </w:drawing>
      </w:r>
      <w:r>
        <w:rPr>
          <w:rFonts w:hint="eastAsia" w:ascii="宋体" w:hAnsi="宋体"/>
          <w:szCs w:val="21"/>
        </w:rPr>
        <w:t xml:space="preserve"> </w:t>
      </w:r>
      <w:r>
        <w:rPr>
          <w:rFonts w:hint="eastAsia" w:ascii="宋体" w:hAnsi="宋体"/>
          <w:szCs w:val="21"/>
        </w:rPr>
        <w:drawing>
          <wp:inline distT="0" distB="0" distL="0" distR="0">
            <wp:extent cx="857885" cy="863600"/>
            <wp:effectExtent l="0" t="0" r="18415" b="12700"/>
            <wp:docPr id="38" name="../Upload/image/202106070929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pload/image/202106070929162.png"/>
                    <pic:cNvPicPr>
                      <a:picLocks noChangeAspect="1" noChangeArrowheads="1"/>
                    </pic:cNvPicPr>
                  </pic:nvPicPr>
                  <pic:blipFill>
                    <a:blip r:embed="rId9" cstate="print"/>
                    <a:stretch>
                      <a:fillRect/>
                    </a:stretch>
                  </pic:blipFill>
                  <pic:spPr>
                    <a:xfrm>
                      <a:off x="0" y="0"/>
                      <a:ext cx="857885" cy="863600"/>
                    </a:xfrm>
                    <a:prstGeom prst="rect">
                      <a:avLst/>
                    </a:prstGeom>
                  </pic:spPr>
                </pic:pic>
              </a:graphicData>
            </a:graphic>
          </wp:inline>
        </w:drawing>
      </w:r>
    </w:p>
    <w:p>
      <w:pPr>
        <w:ind w:left="420"/>
        <w:rPr>
          <w:rFonts w:ascii="宋体" w:hAnsi="宋体"/>
          <w:szCs w:val="21"/>
        </w:rPr>
      </w:pPr>
      <w:r>
        <w:rPr>
          <w:rFonts w:hint="eastAsia" w:ascii="宋体" w:hAnsi="宋体"/>
          <w:szCs w:val="21"/>
        </w:rPr>
        <w:t>右丞相印（秦封泥）</w:t>
      </w:r>
      <w:r>
        <w:rPr>
          <w:rFonts w:ascii="宋体" w:hAnsi="宋体" w:cs="Calibri"/>
          <w:szCs w:val="21"/>
        </w:rPr>
        <w:t> </w:t>
      </w:r>
      <w:r>
        <w:rPr>
          <w:rFonts w:hint="eastAsia" w:ascii="宋体" w:hAnsi="宋体"/>
          <w:szCs w:val="21"/>
        </w:rPr>
        <w:t xml:space="preserve"> </w:t>
      </w:r>
      <w:r>
        <w:rPr>
          <w:rFonts w:ascii="宋体" w:hAnsi="宋体" w:cs="Calibri"/>
          <w:szCs w:val="21"/>
        </w:rPr>
        <w:t> </w:t>
      </w:r>
      <w:r>
        <w:rPr>
          <w:rFonts w:hint="eastAsia" w:ascii="宋体" w:hAnsi="宋体"/>
          <w:szCs w:val="21"/>
        </w:rPr>
        <w:t xml:space="preserve"> 长乐未央（汉瓦当）</w:t>
      </w:r>
    </w:p>
    <w:p>
      <w:pPr>
        <w:autoSpaceDN w:val="0"/>
        <w:ind w:firstLine="520" w:firstLineChars="200"/>
        <w:rPr>
          <w:rFonts w:ascii="宋体" w:hAnsi="宋体"/>
          <w:szCs w:val="21"/>
        </w:rPr>
      </w:pPr>
      <w:r>
        <w:rPr>
          <w:rFonts w:hint="eastAsia" w:ascii="宋体" w:hAnsi="宋体"/>
          <w:spacing w:val="25"/>
          <w:szCs w:val="21"/>
        </w:rPr>
        <w:t>A．</w:t>
      </w:r>
      <w:r>
        <w:rPr>
          <w:rFonts w:hint="eastAsia" w:ascii="宋体" w:hAnsi="宋体"/>
          <w:szCs w:val="21"/>
        </w:rPr>
        <w:t>我国书法艺术走向成熟</w:t>
      </w:r>
      <w:r>
        <w:rPr>
          <w:rFonts w:ascii="宋体" w:hAnsi="宋体"/>
          <w:szCs w:val="21"/>
        </w:rPr>
        <w:t xml:space="preserve"> </w:t>
      </w:r>
      <w:r>
        <w:rPr>
          <w:rFonts w:hint="eastAsia" w:ascii="宋体" w:hAnsi="宋体"/>
          <w:szCs w:val="21"/>
        </w:rPr>
        <w:drawing>
          <wp:anchor distT="0" distB="0" distL="114300" distR="114300" simplePos="0" relativeHeight="251662336" behindDoc="1" locked="0" layoutInCell="1" allowOverlap="1">
            <wp:simplePos x="0" y="0"/>
            <wp:positionH relativeFrom="column">
              <wp:posOffset>4023360</wp:posOffset>
            </wp:positionH>
            <wp:positionV relativeFrom="paragraph">
              <wp:posOffset>13970</wp:posOffset>
            </wp:positionV>
            <wp:extent cx="2324100" cy="1495425"/>
            <wp:effectExtent l="19050" t="0" r="0" b="0"/>
            <wp:wrapTight wrapText="bothSides">
              <wp:wrapPolygon>
                <wp:start x="-177" y="0"/>
                <wp:lineTo x="-177" y="21462"/>
                <wp:lineTo x="21600" y="21462"/>
                <wp:lineTo x="21600" y="0"/>
                <wp:lineTo x="-177"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0" cstate="print"/>
                    <a:stretch>
                      <a:fillRect/>
                    </a:stretch>
                  </pic:blipFill>
                  <pic:spPr>
                    <a:xfrm>
                      <a:off x="0" y="0"/>
                      <a:ext cx="2324100" cy="1495425"/>
                    </a:xfrm>
                    <a:prstGeom prst="rect">
                      <a:avLst/>
                    </a:prstGeom>
                  </pic:spPr>
                </pic:pic>
              </a:graphicData>
            </a:graphic>
          </wp:anchor>
        </w:drawing>
      </w:r>
      <w:r>
        <w:rPr>
          <w:rFonts w:hint="eastAsia" w:ascii="宋体" w:hAnsi="宋体"/>
          <w:szCs w:val="21"/>
        </w:rPr>
        <w:t xml:space="preserve"> </w:t>
      </w:r>
      <w:r>
        <w:rPr>
          <w:rFonts w:hint="eastAsia" w:ascii="宋体" w:hAnsi="宋体"/>
          <w:spacing w:val="25"/>
          <w:szCs w:val="21"/>
        </w:rPr>
        <w:t>B．</w:t>
      </w:r>
      <w:r>
        <w:rPr>
          <w:rFonts w:hint="eastAsia" w:ascii="宋体" w:hAnsi="宋体"/>
          <w:szCs w:val="21"/>
        </w:rPr>
        <w:t>秦汉保密手段渐趋完善</w:t>
      </w:r>
    </w:p>
    <w:p>
      <w:pPr>
        <w:autoSpaceDN w:val="0"/>
        <w:ind w:firstLine="520" w:firstLineChars="200"/>
        <w:rPr>
          <w:rFonts w:ascii="宋体" w:hAnsi="宋体"/>
          <w:szCs w:val="21"/>
        </w:rPr>
      </w:pPr>
      <w:r>
        <w:rPr>
          <w:rFonts w:hint="eastAsia" w:ascii="宋体" w:hAnsi="宋体"/>
          <w:spacing w:val="25"/>
          <w:szCs w:val="21"/>
        </w:rPr>
        <w:t>C．</w:t>
      </w:r>
      <w:r>
        <w:rPr>
          <w:rFonts w:hint="eastAsia" w:ascii="宋体" w:hAnsi="宋体"/>
          <w:szCs w:val="21"/>
        </w:rPr>
        <w:t xml:space="preserve">秦汉政治制度重大变革  </w:t>
      </w:r>
      <w:r>
        <w:rPr>
          <w:rFonts w:hint="eastAsia" w:ascii="宋体" w:hAnsi="宋体"/>
          <w:spacing w:val="25"/>
          <w:szCs w:val="21"/>
        </w:rPr>
        <w:t>D．</w:t>
      </w:r>
      <w:r>
        <w:rPr>
          <w:rFonts w:hint="eastAsia" w:ascii="宋体" w:hAnsi="宋体"/>
          <w:szCs w:val="21"/>
        </w:rPr>
        <w:t>民族传统文化得以传承</w:t>
      </w:r>
    </w:p>
    <w:p>
      <w:pPr>
        <w:rPr>
          <w:rFonts w:ascii="宋体" w:hAnsi="宋体" w:cs="宋体"/>
          <w:color w:val="000000" w:themeColor="text1"/>
          <w:szCs w:val="21"/>
        </w:rPr>
      </w:pPr>
      <w:r>
        <w:rPr>
          <w:rFonts w:hint="eastAsia" w:ascii="宋体" w:hAnsi="宋体" w:cs="宋体"/>
          <w:color w:val="000000" w:themeColor="text1"/>
          <w:szCs w:val="21"/>
        </w:rPr>
        <w:t>2</w:t>
      </w:r>
      <w:r>
        <w:rPr>
          <w:rFonts w:ascii="宋体" w:hAnsi="宋体" w:cs="宋体"/>
          <w:color w:val="000000" w:themeColor="text1"/>
          <w:szCs w:val="21"/>
        </w:rPr>
        <w:t>.</w:t>
      </w:r>
      <w:r>
        <w:rPr>
          <w:rFonts w:hint="eastAsia" w:ascii="宋体" w:hAnsi="宋体" w:cs="宋体"/>
          <w:color w:val="000000" w:themeColor="text1"/>
          <w:szCs w:val="21"/>
        </w:rPr>
        <w:t>右上图为《东汉集市画像砖》拓片。画面左右上角分别刻有“北市门”、“南市门”。此图可以用来说明当时</w:t>
      </w:r>
    </w:p>
    <w:p>
      <w:pPr>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 xml:space="preserve">A．市场交易发展繁荣    B．农产品大量商品化  </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C．专业市场开始形成</w:t>
      </w:r>
      <w:r>
        <w:rPr>
          <w:rFonts w:ascii="宋体" w:hAnsi="宋体" w:cs="宋体"/>
          <w:color w:val="000000" w:themeColor="text1"/>
          <w:szCs w:val="21"/>
        </w:rPr>
        <w:t xml:space="preserve"> </w:t>
      </w:r>
      <w:r>
        <w:rPr>
          <w:rFonts w:hint="eastAsia" w:ascii="宋体" w:hAnsi="宋体" w:cs="宋体"/>
          <w:color w:val="000000" w:themeColor="text1"/>
          <w:szCs w:val="21"/>
        </w:rPr>
        <w:t xml:space="preserve">   D．城市经济功能增强</w:t>
      </w:r>
    </w:p>
    <w:p>
      <w:pPr>
        <w:jc w:val="left"/>
        <w:rPr>
          <w:rFonts w:ascii="宋体" w:hAnsi="宋体"/>
          <w:color w:val="000000" w:themeColor="text1"/>
        </w:rPr>
      </w:pPr>
      <w:r>
        <w:rPr>
          <w:rFonts w:hint="eastAsia" w:ascii="宋体" w:hAnsi="宋体"/>
          <w:color w:val="000000" w:themeColor="text1"/>
        </w:rPr>
        <w:t>3</w:t>
      </w:r>
      <w:r>
        <w:rPr>
          <w:rFonts w:ascii="宋体" w:hAnsi="宋体"/>
          <w:color w:val="000000" w:themeColor="text1"/>
        </w:rPr>
        <w:t>.</w:t>
      </w:r>
      <w:r>
        <w:rPr>
          <w:rFonts w:hint="eastAsia" w:ascii="宋体" w:hAnsi="宋体"/>
          <w:color w:val="000000" w:themeColor="text1"/>
        </w:rPr>
        <w:t>右</w:t>
      </w:r>
      <w:r>
        <w:rPr>
          <w:rFonts w:ascii="宋体" w:hAnsi="宋体"/>
          <w:color w:val="000000" w:themeColor="text1"/>
        </w:rPr>
        <w:t>图的封面形式常见于明代刻本书籍，图中读书的人物为该书编刻者。该图可以佐证明代</w:t>
      </w:r>
    </w:p>
    <w:p>
      <w:pPr>
        <w:tabs>
          <w:tab w:val="left" w:pos="4156"/>
        </w:tabs>
        <w:ind w:firstLine="420" w:firstLineChars="200"/>
        <w:jc w:val="left"/>
        <w:rPr>
          <w:rFonts w:ascii="宋体" w:hAnsi="宋体"/>
          <w:color w:val="000000" w:themeColor="text1"/>
        </w:rPr>
      </w:pPr>
      <w:r>
        <w:rPr>
          <w:rFonts w:ascii="宋体" w:hAnsi="宋体"/>
          <w:color w:val="000000" w:themeColor="text1"/>
        </w:rPr>
        <w:t>A．开始出现雕版印刷技术</w:t>
      </w:r>
      <w:r>
        <w:rPr>
          <w:rFonts w:hint="eastAsia" w:ascii="宋体" w:hAnsi="宋体"/>
          <w:color w:val="000000" w:themeColor="text1"/>
        </w:rPr>
        <w:t xml:space="preserve">                 </w:t>
      </w:r>
      <w:r>
        <w:rPr>
          <w:rFonts w:ascii="宋体" w:hAnsi="宋体"/>
          <w:color w:val="000000" w:themeColor="text1"/>
        </w:rPr>
        <w:t>B．戏曲表演艺术日趋成熟</w:t>
      </w:r>
    </w:p>
    <w:p>
      <w:pPr>
        <w:tabs>
          <w:tab w:val="left" w:pos="4156"/>
        </w:tabs>
        <w:ind w:firstLine="420" w:firstLineChars="200"/>
        <w:jc w:val="left"/>
        <w:rPr>
          <w:rFonts w:ascii="宋体" w:hAnsi="宋体"/>
          <w:color w:val="000000" w:themeColor="text1"/>
        </w:rPr>
      </w:pPr>
      <w:r>
        <w:rPr>
          <w:rFonts w:ascii="宋体" w:hAnsi="宋体"/>
          <w:color w:val="000000" w:themeColor="text1"/>
        </w:rPr>
        <w:t>C．文化产品商品化程度加深</w:t>
      </w:r>
      <w:r>
        <w:rPr>
          <w:rFonts w:hint="eastAsia" w:ascii="宋体" w:hAnsi="宋体"/>
          <w:color w:val="000000" w:themeColor="text1"/>
        </w:rPr>
        <w:t xml:space="preserve">               </w:t>
      </w:r>
      <w:r>
        <w:rPr>
          <w:rFonts w:ascii="宋体" w:hAnsi="宋体"/>
          <w:color w:val="000000" w:themeColor="text1"/>
        </w:rPr>
        <w:t>D．士人思想摆脱了专制束缚</w:t>
      </w:r>
    </w:p>
    <w:p>
      <w:pPr>
        <w:ind w:left="25" w:leftChars="12"/>
        <w:jc w:val="left"/>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明清时期，斗草作为一种游戏，成为人们时常进行的娱乐活动。既有直接比试花草拉力与韧性的形式，也有比试谁掌握的花草知识多、谁掌握的历史掌故多等形式（见下图）这表明，明清时期的斗草活动</w:t>
      </w:r>
    </w:p>
    <w:p>
      <w:pPr>
        <w:spacing w:line="360" w:lineRule="auto"/>
        <w:ind w:left="420"/>
        <w:jc w:val="center"/>
        <w:rPr>
          <w:rFonts w:ascii="宋体" w:hAnsi="宋体"/>
          <w:szCs w:val="21"/>
        </w:rPr>
      </w:pPr>
      <w:r>
        <w:rPr>
          <w:rFonts w:hint="eastAsia" w:ascii="宋体" w:hAnsi="宋体"/>
          <w:szCs w:val="21"/>
        </w:rPr>
        <w:drawing>
          <wp:inline distT="0" distB="0" distL="0" distR="0">
            <wp:extent cx="3476625" cy="1108075"/>
            <wp:effectExtent l="19050" t="0" r="9525" b="0"/>
            <wp:docPr id="41" name="../Upload/image/202204080307233936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pload/image/202204080307233936261.png"/>
                    <pic:cNvPicPr>
                      <a:picLocks noChangeAspect="1" noChangeArrowheads="1"/>
                    </pic:cNvPicPr>
                  </pic:nvPicPr>
                  <pic:blipFill>
                    <a:blip r:embed="rId11" cstate="print"/>
                    <a:stretch>
                      <a:fillRect/>
                    </a:stretch>
                  </pic:blipFill>
                  <pic:spPr>
                    <a:xfrm>
                      <a:off x="0" y="0"/>
                      <a:ext cx="3476625" cy="1108075"/>
                    </a:xfrm>
                    <a:prstGeom prst="rect">
                      <a:avLst/>
                    </a:prstGeom>
                  </pic:spPr>
                </pic:pic>
              </a:graphicData>
            </a:graphic>
          </wp:inline>
        </w:drawing>
      </w:r>
    </w:p>
    <w:p>
      <w:pPr>
        <w:autoSpaceDN w:val="0"/>
        <w:ind w:firstLine="525" w:firstLineChars="250"/>
        <w:rPr>
          <w:rFonts w:ascii="宋体" w:hAnsi="宋体"/>
          <w:szCs w:val="21"/>
        </w:rPr>
      </w:pPr>
      <w:r>
        <w:rPr>
          <w:rFonts w:hint="eastAsia" w:ascii="宋体" w:hAnsi="宋体" w:cs="宋体"/>
          <w:szCs w:val="21"/>
        </w:rPr>
        <w:drawing>
          <wp:anchor distT="0" distB="0" distL="114300" distR="114300" simplePos="0" relativeHeight="251660288" behindDoc="0" locked="0" layoutInCell="1" allowOverlap="1">
            <wp:simplePos x="0" y="0"/>
            <wp:positionH relativeFrom="column">
              <wp:posOffset>4985385</wp:posOffset>
            </wp:positionH>
            <wp:positionV relativeFrom="paragraph">
              <wp:posOffset>3810</wp:posOffset>
            </wp:positionV>
            <wp:extent cx="1398905" cy="1162685"/>
            <wp:effectExtent l="19050" t="0" r="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2" cstate="print">
                      <a:grayscl/>
                      <a:lum contrast="42000"/>
                    </a:blip>
                    <a:stretch>
                      <a:fillRect/>
                    </a:stretch>
                  </pic:blipFill>
                  <pic:spPr>
                    <a:xfrm>
                      <a:off x="0" y="0"/>
                      <a:ext cx="1398905" cy="1162685"/>
                    </a:xfrm>
                    <a:prstGeom prst="rect">
                      <a:avLst/>
                    </a:prstGeom>
                  </pic:spPr>
                </pic:pic>
              </a:graphicData>
            </a:graphic>
          </wp:anchor>
        </w:drawing>
      </w:r>
      <w:r>
        <w:rPr>
          <w:rFonts w:hint="eastAsia" w:ascii="宋体" w:hAnsi="宋体"/>
          <w:spacing w:val="25"/>
          <w:szCs w:val="21"/>
        </w:rPr>
        <w:t>A.</w:t>
      </w:r>
      <w:r>
        <w:rPr>
          <w:rFonts w:hint="eastAsia" w:ascii="宋体" w:hAnsi="宋体"/>
          <w:szCs w:val="21"/>
        </w:rPr>
        <w:t xml:space="preserve">冲击了传统的社会等级观念         </w:t>
      </w:r>
      <w:r>
        <w:rPr>
          <w:rFonts w:hint="eastAsia" w:ascii="宋体" w:hAnsi="宋体"/>
          <w:spacing w:val="25"/>
          <w:szCs w:val="21"/>
        </w:rPr>
        <w:t>B.</w:t>
      </w:r>
      <w:r>
        <w:rPr>
          <w:rFonts w:hint="eastAsia" w:ascii="宋体" w:hAnsi="宋体"/>
          <w:szCs w:val="21"/>
        </w:rPr>
        <w:t>提升了妇女和儿童社会地位</w:t>
      </w:r>
    </w:p>
    <w:p>
      <w:pPr>
        <w:autoSpaceDN w:val="0"/>
        <w:ind w:firstLine="520" w:firstLineChars="200"/>
        <w:rPr>
          <w:rFonts w:ascii="宋体" w:hAnsi="宋体"/>
          <w:szCs w:val="21"/>
        </w:rPr>
      </w:pPr>
      <w:r>
        <w:rPr>
          <w:rFonts w:hint="eastAsia" w:ascii="宋体" w:hAnsi="宋体"/>
          <w:spacing w:val="25"/>
          <w:szCs w:val="21"/>
        </w:rPr>
        <w:t>C.</w:t>
      </w:r>
      <w:r>
        <w:rPr>
          <w:rFonts w:hint="eastAsia" w:ascii="宋体" w:hAnsi="宋体"/>
          <w:szCs w:val="21"/>
        </w:rPr>
        <w:t xml:space="preserve">改变了绘画创作的主流风格         </w:t>
      </w:r>
      <w:r>
        <w:rPr>
          <w:rFonts w:hint="eastAsia" w:ascii="宋体" w:hAnsi="宋体"/>
          <w:spacing w:val="25"/>
          <w:szCs w:val="21"/>
        </w:rPr>
        <w:t>D.</w:t>
      </w:r>
      <w:r>
        <w:rPr>
          <w:rFonts w:hint="eastAsia" w:ascii="宋体" w:hAnsi="宋体"/>
          <w:szCs w:val="21"/>
        </w:rPr>
        <w:t>兼顾了文人雅趣与社会风俗</w:t>
      </w:r>
    </w:p>
    <w:p>
      <w:pPr>
        <w:adjustRightInd w:val="0"/>
        <w:snapToGrid w:val="0"/>
        <w:rPr>
          <w:rFonts w:ascii="宋体" w:hAnsi="宋体" w:cs="宋体"/>
          <w:szCs w:val="21"/>
        </w:rPr>
      </w:pPr>
      <w:r>
        <w:rPr>
          <w:rFonts w:hint="eastAsia" w:ascii="宋体" w:hAnsi="宋体" w:cs="宋体"/>
          <w:szCs w:val="21"/>
        </w:rPr>
        <w:t>5</w:t>
      </w:r>
      <w:r>
        <w:rPr>
          <w:rFonts w:ascii="宋体" w:hAnsi="宋体" w:cs="宋体"/>
          <w:szCs w:val="21"/>
        </w:rPr>
        <w:t>.</w:t>
      </w:r>
      <w:r>
        <w:rPr>
          <w:rFonts w:hint="eastAsia" w:ascii="宋体" w:hAnsi="宋体" w:cs="宋体"/>
          <w:szCs w:val="21"/>
        </w:rPr>
        <w:t xml:space="preserve"> 图中的动物是郑和下西洋时外国使臣随船向明政府贡献的奇珍异兽。明朝君臣认为，这就是中国传说中的“麒麟”。明成祖遂厚赐外国使臣。这表明当时</w:t>
      </w:r>
    </w:p>
    <w:p>
      <w:pPr>
        <w:widowControl/>
        <w:adjustRightInd w:val="0"/>
        <w:snapToGrid w:val="0"/>
        <w:ind w:firstLine="420" w:firstLineChars="200"/>
        <w:jc w:val="left"/>
        <w:rPr>
          <w:rFonts w:ascii="宋体" w:hAnsi="宋体" w:cs="宋体"/>
          <w:szCs w:val="21"/>
        </w:rPr>
      </w:pPr>
      <w:r>
        <w:rPr>
          <w:rFonts w:hint="eastAsia" w:ascii="宋体" w:hAnsi="宋体" w:cs="宋体"/>
          <w:szCs w:val="21"/>
        </w:rPr>
        <w:t>A.对外交流促使中国传统绘画出现新的类型</w:t>
      </w:r>
      <w:r>
        <w:rPr>
          <w:rFonts w:hint="eastAsia" w:ascii="宋体" w:hAnsi="宋体" w:cs="宋体"/>
          <w:szCs w:val="21"/>
        </w:rPr>
        <w:tab/>
      </w:r>
      <w:r>
        <w:rPr>
          <w:rFonts w:hint="eastAsia" w:ascii="宋体" w:hAnsi="宋体" w:cs="宋体"/>
          <w:szCs w:val="21"/>
        </w:rPr>
        <w:t xml:space="preserve">          </w:t>
      </w:r>
    </w:p>
    <w:p>
      <w:pPr>
        <w:adjustRightInd w:val="0"/>
        <w:snapToGrid w:val="0"/>
        <w:ind w:firstLine="420" w:firstLineChars="200"/>
        <w:rPr>
          <w:rFonts w:ascii="宋体" w:hAnsi="宋体" w:cs="宋体"/>
          <w:szCs w:val="21"/>
        </w:rPr>
      </w:pPr>
      <w:r>
        <w:rPr>
          <w:rFonts w:hint="eastAsia" w:ascii="宋体" w:hAnsi="宋体" w:cs="宋体"/>
          <w:szCs w:val="21"/>
        </w:rPr>
        <w:t>B．朝廷用中国文化对朝贡贸易贡品加以解读</w:t>
      </w:r>
    </w:p>
    <w:p>
      <w:pPr>
        <w:adjustRightInd w:val="0"/>
        <w:snapToGrid w:val="0"/>
        <w:ind w:firstLine="420" w:firstLineChars="200"/>
        <w:rPr>
          <w:rFonts w:ascii="宋体" w:hAnsi="宋体" w:cs="宋体"/>
          <w:szCs w:val="21"/>
        </w:rPr>
      </w:pPr>
      <w:r>
        <w:rPr>
          <w:rFonts w:hint="eastAsia" w:ascii="宋体" w:hAnsi="宋体"/>
          <w:szCs w:val="21"/>
        </w:rPr>
        <w:drawing>
          <wp:anchor distT="0" distB="0" distL="0" distR="0" simplePos="0" relativeHeight="251663360" behindDoc="1" locked="0" layoutInCell="1" allowOverlap="1">
            <wp:simplePos x="0" y="0"/>
            <wp:positionH relativeFrom="column">
              <wp:posOffset>3813810</wp:posOffset>
            </wp:positionH>
            <wp:positionV relativeFrom="paragraph">
              <wp:posOffset>154305</wp:posOffset>
            </wp:positionV>
            <wp:extent cx="2571750" cy="1499235"/>
            <wp:effectExtent l="19050" t="0" r="0" b="0"/>
            <wp:wrapTight wrapText="bothSides">
              <wp:wrapPolygon>
                <wp:start x="-160" y="0"/>
                <wp:lineTo x="-160" y="21408"/>
                <wp:lineTo x="21600" y="21408"/>
                <wp:lineTo x="21600" y="0"/>
                <wp:lineTo x="-160" y="0"/>
              </wp:wrapPolygon>
            </wp:wrapTight>
            <wp:docPr id="43" name="../Upload/image/20220306123340644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pload/image/202203061233406446211.png"/>
                    <pic:cNvPicPr>
                      <a:picLocks noChangeAspect="1" noChangeArrowheads="1"/>
                    </pic:cNvPicPr>
                  </pic:nvPicPr>
                  <pic:blipFill>
                    <a:blip r:embed="rId13" cstate="print"/>
                    <a:stretch>
                      <a:fillRect/>
                    </a:stretch>
                  </pic:blipFill>
                  <pic:spPr>
                    <a:xfrm>
                      <a:off x="0" y="0"/>
                      <a:ext cx="2571750" cy="1499235"/>
                    </a:xfrm>
                    <a:prstGeom prst="rect">
                      <a:avLst/>
                    </a:prstGeom>
                  </pic:spPr>
                </pic:pic>
              </a:graphicData>
            </a:graphic>
          </wp:anchor>
        </w:drawing>
      </w:r>
      <w:r>
        <w:rPr>
          <w:rFonts w:hint="eastAsia" w:ascii="宋体" w:hAnsi="宋体" w:cs="宋体"/>
          <w:szCs w:val="21"/>
        </w:rPr>
        <w:t>C．海禁政策的解除促进了对外文化交流</w:t>
      </w:r>
      <w:r>
        <w:rPr>
          <w:rFonts w:hint="eastAsia" w:ascii="宋体" w:hAnsi="宋体" w:cs="宋体"/>
          <w:szCs w:val="21"/>
        </w:rPr>
        <w:tab/>
      </w:r>
      <w:r>
        <w:rPr>
          <w:rFonts w:hint="eastAsia" w:ascii="宋体" w:hAnsi="宋体" w:cs="宋体"/>
          <w:szCs w:val="21"/>
        </w:rPr>
        <w:t xml:space="preserve">              </w:t>
      </w:r>
    </w:p>
    <w:p>
      <w:pPr>
        <w:adjustRightInd w:val="0"/>
        <w:snapToGrid w:val="0"/>
        <w:ind w:firstLine="420" w:firstLineChars="200"/>
        <w:rPr>
          <w:rFonts w:ascii="宋体" w:hAnsi="宋体" w:cs="宋体"/>
          <w:szCs w:val="21"/>
        </w:rPr>
      </w:pPr>
      <w:r>
        <w:rPr>
          <w:rFonts w:hint="eastAsia" w:ascii="宋体" w:hAnsi="宋体" w:cs="宋体"/>
          <w:szCs w:val="21"/>
        </w:rPr>
        <w:t>D．外来物品的传入推动了传统观念更新</w:t>
      </w:r>
    </w:p>
    <w:p>
      <w:pPr>
        <w:jc w:val="left"/>
        <w:rPr>
          <w:rFonts w:ascii="宋体" w:hAnsi="宋体"/>
          <w:szCs w:val="21"/>
        </w:rPr>
      </w:pPr>
      <w:r>
        <w:rPr>
          <w:rFonts w:hint="eastAsia" w:ascii="宋体" w:hAnsi="宋体"/>
        </w:rPr>
        <w:t>6</w:t>
      </w:r>
      <w:r>
        <w:rPr>
          <w:rFonts w:ascii="宋体" w:hAnsi="宋体"/>
        </w:rPr>
        <w:t>.</w:t>
      </w:r>
      <w:r>
        <w:rPr>
          <w:rFonts w:hint="eastAsia" w:ascii="宋体" w:hAnsi="宋体"/>
          <w:szCs w:val="21"/>
        </w:rPr>
        <w:t>1927年2月成立的湖北黄冈县农民协会信用合作社是中国共产党创建的最早的农村信用社，由农民协会管理和监督现金的使用，并吸收存款、发放贷款、发行货币（如下图）。据此可知，该社</w:t>
      </w:r>
    </w:p>
    <w:p>
      <w:pPr>
        <w:autoSpaceDN w:val="0"/>
        <w:ind w:firstLine="520" w:firstLineChars="200"/>
        <w:rPr>
          <w:rFonts w:ascii="宋体" w:hAnsi="宋体"/>
          <w:szCs w:val="21"/>
        </w:rPr>
      </w:pPr>
      <w:r>
        <w:rPr>
          <w:rFonts w:hint="eastAsia" w:ascii="宋体" w:hAnsi="宋体"/>
          <w:spacing w:val="25"/>
          <w:szCs w:val="21"/>
        </w:rPr>
        <w:t>A．</w:t>
      </w:r>
      <w:r>
        <w:rPr>
          <w:rFonts w:hint="eastAsia" w:ascii="宋体" w:hAnsi="宋体"/>
          <w:szCs w:val="21"/>
        </w:rPr>
        <w:t xml:space="preserve">体现中共掌握金融自主权的尝试     </w:t>
      </w:r>
      <w:r>
        <w:rPr>
          <w:rFonts w:ascii="宋体" w:hAnsi="宋体"/>
          <w:szCs w:val="21"/>
        </w:rPr>
        <w:t xml:space="preserve">     </w:t>
      </w:r>
    </w:p>
    <w:p>
      <w:pPr>
        <w:autoSpaceDN w:val="0"/>
        <w:ind w:firstLine="520" w:firstLineChars="200"/>
        <w:rPr>
          <w:rFonts w:ascii="宋体" w:hAnsi="宋体"/>
          <w:szCs w:val="21"/>
        </w:rPr>
      </w:pPr>
      <w:r>
        <w:rPr>
          <w:rFonts w:hint="eastAsia" w:ascii="宋体" w:hAnsi="宋体"/>
          <w:spacing w:val="25"/>
          <w:szCs w:val="21"/>
        </w:rPr>
        <w:t>B．</w:t>
      </w:r>
      <w:r>
        <w:rPr>
          <w:rFonts w:hint="eastAsia" w:ascii="宋体" w:hAnsi="宋体"/>
          <w:szCs w:val="21"/>
        </w:rPr>
        <w:t>反映农民阶级最迫切的愿望</w:t>
      </w:r>
    </w:p>
    <w:p>
      <w:pPr>
        <w:autoSpaceDN w:val="0"/>
        <w:ind w:firstLine="520" w:firstLineChars="200"/>
        <w:rPr>
          <w:rFonts w:ascii="宋体" w:hAnsi="宋体"/>
          <w:szCs w:val="21"/>
        </w:rPr>
      </w:pPr>
      <w:r>
        <w:rPr>
          <w:rFonts w:hint="eastAsia" w:ascii="宋体" w:hAnsi="宋体"/>
          <w:spacing w:val="25"/>
          <w:szCs w:val="21"/>
        </w:rPr>
        <w:t>C．</w:t>
      </w:r>
      <w:r>
        <w:rPr>
          <w:rFonts w:hint="eastAsia" w:ascii="宋体" w:hAnsi="宋体"/>
          <w:szCs w:val="21"/>
        </w:rPr>
        <w:t xml:space="preserve">属于土地革命战争时期的产物       </w:t>
      </w:r>
      <w:r>
        <w:rPr>
          <w:rFonts w:ascii="宋体" w:hAnsi="宋体"/>
          <w:szCs w:val="21"/>
        </w:rPr>
        <w:t xml:space="preserve">     </w:t>
      </w:r>
    </w:p>
    <w:p>
      <w:pPr>
        <w:autoSpaceDN w:val="0"/>
        <w:ind w:firstLine="520" w:firstLineChars="200"/>
        <w:rPr>
          <w:rFonts w:ascii="宋体" w:hAnsi="宋体"/>
          <w:szCs w:val="21"/>
        </w:rPr>
      </w:pPr>
      <w:r>
        <w:rPr>
          <w:rFonts w:hint="eastAsia" w:ascii="宋体" w:hAnsi="宋体"/>
          <w:spacing w:val="25"/>
          <w:szCs w:val="21"/>
        </w:rPr>
        <w:t>D．</w:t>
      </w:r>
      <w:r>
        <w:rPr>
          <w:rFonts w:hint="eastAsia" w:ascii="宋体" w:hAnsi="宋体"/>
          <w:szCs w:val="21"/>
        </w:rPr>
        <w:t>巩固了国民革命运动的成果</w:t>
      </w:r>
    </w:p>
    <w:p>
      <w:pPr>
        <w:jc w:val="left"/>
        <w:rPr>
          <w:rFonts w:ascii="宋体" w:hAnsi="宋体"/>
          <w:color w:val="000000" w:themeColor="text1"/>
        </w:rPr>
      </w:pPr>
      <w:r>
        <w:rPr>
          <w:rFonts w:hint="eastAsia" w:ascii="宋体" w:hAnsi="宋体" w:cs="宋体"/>
          <w:color w:val="000000" w:themeColor="text1"/>
        </w:rPr>
        <w:t>7</w:t>
      </w:r>
      <w:r>
        <w:rPr>
          <w:rFonts w:ascii="宋体" w:hAnsi="宋体" w:cs="宋体"/>
          <w:color w:val="000000" w:themeColor="text1"/>
        </w:rPr>
        <w:t>.</w:t>
      </w:r>
      <w:r>
        <w:rPr>
          <w:rFonts w:ascii="宋体" w:hAnsi="宋体"/>
          <w:color w:val="000000" w:themeColor="text1"/>
        </w:rPr>
        <w:t xml:space="preserve"> 某学者提出，随着交通工具的变革，人们对空间和距离的感知也会发生变化，并绘制了如下示意图予以形象地展示。据此可以认识到</w:t>
      </w:r>
    </w:p>
    <w:p>
      <w:pPr>
        <w:spacing w:line="360" w:lineRule="auto"/>
        <w:jc w:val="left"/>
        <w:rPr>
          <w:rFonts w:ascii="宋体" w:hAnsi="宋体"/>
          <w:color w:val="000000" w:themeColor="text1"/>
        </w:rPr>
      </w:pPr>
      <w:r>
        <w:rPr>
          <w:rFonts w:ascii="宋体" w:hAnsi="宋体"/>
          <w:color w:val="000000" w:themeColor="text1"/>
        </w:rPr>
        <w:drawing>
          <wp:inline distT="0" distB="0" distL="114300" distR="114300">
            <wp:extent cx="5743575" cy="1223010"/>
            <wp:effectExtent l="19050" t="0" r="9525" b="0"/>
            <wp:docPr id="1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0045"/>
                    <pic:cNvPicPr>
                      <a:picLocks noChangeAspect="1"/>
                    </pic:cNvPicPr>
                  </pic:nvPicPr>
                  <pic:blipFill>
                    <a:blip r:embed="rId14" cstate="print"/>
                    <a:stretch>
                      <a:fillRect/>
                    </a:stretch>
                  </pic:blipFill>
                  <pic:spPr>
                    <a:xfrm>
                      <a:off x="0" y="0"/>
                      <a:ext cx="5743575" cy="1223010"/>
                    </a:xfrm>
                    <a:prstGeom prst="rect">
                      <a:avLst/>
                    </a:prstGeom>
                  </pic:spPr>
                </pic:pic>
              </a:graphicData>
            </a:graphic>
          </wp:inline>
        </w:drawing>
      </w:r>
    </w:p>
    <w:p>
      <w:pPr>
        <w:tabs>
          <w:tab w:val="left" w:pos="4156"/>
        </w:tabs>
        <w:ind w:firstLine="840" w:firstLineChars="400"/>
        <w:jc w:val="left"/>
        <w:rPr>
          <w:rFonts w:ascii="宋体" w:hAnsi="宋体"/>
          <w:color w:val="000000" w:themeColor="text1"/>
        </w:rPr>
      </w:pPr>
      <w:r>
        <w:rPr>
          <w:rFonts w:ascii="宋体" w:hAnsi="宋体"/>
          <w:color w:val="000000" w:themeColor="text1"/>
        </w:rPr>
        <w:t>A．科技发展消除了国家界限</w:t>
      </w:r>
      <w:r>
        <w:rPr>
          <w:rFonts w:hint="eastAsia" w:ascii="宋体" w:hAnsi="宋体"/>
          <w:color w:val="000000" w:themeColor="text1"/>
        </w:rPr>
        <w:t xml:space="preserve">           </w:t>
      </w:r>
      <w:r>
        <w:rPr>
          <w:rFonts w:ascii="宋体" w:hAnsi="宋体"/>
          <w:color w:val="000000" w:themeColor="text1"/>
        </w:rPr>
        <w:t>B．世界文化多样性逐渐消失</w:t>
      </w:r>
    </w:p>
    <w:p>
      <w:pPr>
        <w:tabs>
          <w:tab w:val="left" w:pos="4156"/>
        </w:tabs>
        <w:ind w:firstLine="840" w:firstLineChars="400"/>
        <w:jc w:val="left"/>
      </w:pPr>
      <w:r>
        <w:rPr>
          <w:rFonts w:ascii="宋体" w:hAnsi="宋体"/>
          <w:color w:val="000000" w:themeColor="text1"/>
        </w:rPr>
        <w:t>C．世界从分散到整体的全貌</w:t>
      </w:r>
      <w:r>
        <w:rPr>
          <w:rFonts w:hint="eastAsia" w:ascii="宋体" w:hAnsi="宋体"/>
          <w:color w:val="000000" w:themeColor="text1"/>
        </w:rPr>
        <w:t xml:space="preserve">           </w:t>
      </w:r>
      <w:r>
        <w:rPr>
          <w:rFonts w:ascii="宋体" w:hAnsi="宋体"/>
          <w:color w:val="000000" w:themeColor="text1"/>
        </w:rPr>
        <w:t>D．人类命运关联度不断提高</w:t>
      </w:r>
    </w:p>
    <w:p>
      <w:pPr>
        <w:spacing w:line="360" w:lineRule="exact"/>
        <w:rPr>
          <w:rFonts w:ascii="宋体" w:hAnsi="宋体" w:eastAsia="宋体"/>
          <w:b/>
          <w:szCs w:val="21"/>
        </w:rPr>
      </w:pPr>
    </w:p>
    <w:p>
      <w:pPr>
        <w:spacing w:line="360" w:lineRule="exact"/>
        <w:rPr>
          <w:rFonts w:ascii="宋体" w:hAnsi="宋体" w:eastAsia="宋体"/>
          <w:szCs w:val="21"/>
        </w:rPr>
      </w:pPr>
      <w:r>
        <w:rPr>
          <w:rFonts w:hint="eastAsia" w:ascii="宋体" w:hAnsi="宋体" w:eastAsia="宋体"/>
          <w:b/>
          <w:szCs w:val="21"/>
        </w:rPr>
        <w:t>【问题清单】</w:t>
      </w:r>
    </w:p>
    <w:p>
      <w:pPr>
        <w:pStyle w:val="5"/>
        <w:tabs>
          <w:tab w:val="left" w:pos="4620"/>
        </w:tabs>
        <w:snapToGrid w:val="0"/>
        <w:rPr>
          <w:rFonts w:cs="宋体" w:asciiTheme="minorEastAsia" w:hAnsi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hint="eastAsia" w:asciiTheme="minorEastAsia" w:hAnsiTheme="minorEastAsia" w:cstheme="minorEastAsia"/>
        </w:rPr>
      </w:pPr>
    </w:p>
    <w:p>
      <w:pPr>
        <w:pStyle w:val="5"/>
        <w:tabs>
          <w:tab w:val="left" w:pos="4500"/>
        </w:tabs>
        <w:snapToGrid w:val="0"/>
        <w:spacing w:line="320" w:lineRule="exact"/>
        <w:rPr>
          <w:rFonts w:asciiTheme="minorEastAsia" w:hAnsiTheme="minorEastAsia" w:cstheme="minorEastAsia"/>
        </w:rPr>
      </w:pPr>
    </w:p>
    <w:p>
      <w:pPr>
        <w:pStyle w:val="5"/>
        <w:tabs>
          <w:tab w:val="left" w:pos="4620"/>
        </w:tabs>
        <w:snapToGrid w:val="0"/>
        <w:ind w:firstLine="984" w:firstLineChars="350"/>
        <w:rPr>
          <w:rFonts w:cs="宋体" w:asciiTheme="minorEastAsia" w:hAnsiTheme="minorEastAsia"/>
        </w:rPr>
      </w:pPr>
      <w:r>
        <w:rPr>
          <w:rFonts w:hint="eastAsia" w:cs="宋体" w:asciiTheme="minorEastAsia" w:hAnsiTheme="minorEastAsia"/>
          <w:b/>
          <w:sz w:val="28"/>
          <w:szCs w:val="28"/>
        </w:rPr>
        <w:t>江苏省仪征中学2023—2024学年度第一学期高二历史学科作业</w:t>
      </w:r>
    </w:p>
    <w:p>
      <w:pPr>
        <w:spacing w:line="320" w:lineRule="exact"/>
        <w:jc w:val="center"/>
        <w:rPr>
          <w:rFonts w:asciiTheme="minorEastAsia" w:hAnsiTheme="minorEastAsia"/>
          <w:b/>
          <w:bCs/>
          <w:sz w:val="28"/>
        </w:rPr>
      </w:pPr>
      <w:r>
        <w:rPr>
          <w:rFonts w:hint="eastAsia" w:ascii="宋体" w:hAnsi="宋体"/>
          <w:b/>
          <w:color w:val="000000" w:themeColor="text1"/>
          <w:sz w:val="28"/>
          <w:szCs w:val="28"/>
        </w:rPr>
        <w:t>图片类选择题</w:t>
      </w:r>
      <w:r>
        <w:rPr>
          <w:rFonts w:hint="eastAsia" w:asciiTheme="minorEastAsia" w:hAnsiTheme="minorEastAsia"/>
          <w:b/>
          <w:bCs/>
          <w:sz w:val="28"/>
        </w:rPr>
        <w:t>巩固性练习</w:t>
      </w:r>
    </w:p>
    <w:p>
      <w:pPr>
        <w:spacing w:line="320" w:lineRule="exact"/>
        <w:jc w:val="center"/>
        <w:rPr>
          <w:rFonts w:cs="楷体" w:asciiTheme="minorEastAsia" w:hAnsiTheme="minorEastAsia"/>
          <w:sz w:val="24"/>
          <w:szCs w:val="24"/>
        </w:rPr>
      </w:pPr>
      <w:r>
        <w:rPr>
          <w:rFonts w:hint="eastAsia" w:cs="楷体" w:asciiTheme="minorEastAsia" w:hAnsiTheme="minorEastAsia"/>
          <w:sz w:val="24"/>
          <w:szCs w:val="24"/>
        </w:rPr>
        <w:t>研制人：胡家珍        审核人：周万平</w:t>
      </w:r>
    </w:p>
    <w:p>
      <w:pPr>
        <w:spacing w:line="320" w:lineRule="exact"/>
        <w:ind w:firstLine="360" w:firstLineChars="150"/>
        <w:rPr>
          <w:rFonts w:cs="楷体" w:asciiTheme="minorEastAsia" w:hAnsiTheme="minorEastAsia"/>
          <w:sz w:val="24"/>
          <w:szCs w:val="24"/>
        </w:rPr>
      </w:pPr>
      <w:r>
        <w:rPr>
          <w:rFonts w:hint="eastAsia" w:cs="楷体" w:asciiTheme="minorEastAsia" w:hAnsiTheme="minorEastAsia"/>
          <w:sz w:val="24"/>
          <w:szCs w:val="24"/>
        </w:rPr>
        <w:t>班级：______姓名：______学号：______时间：</w:t>
      </w:r>
      <w:r>
        <w:rPr>
          <w:rFonts w:hint="eastAsia" w:cs="楷体" w:asciiTheme="minorEastAsia" w:hAnsiTheme="minorEastAsia"/>
          <w:sz w:val="24"/>
          <w:szCs w:val="24"/>
          <w:u w:val="single"/>
        </w:rPr>
        <w:t>___10月5__</w:t>
      </w:r>
      <w:r>
        <w:rPr>
          <w:rFonts w:hint="eastAsia" w:cs="楷体" w:asciiTheme="minorEastAsia" w:hAnsiTheme="minorEastAsia"/>
          <w:sz w:val="24"/>
          <w:szCs w:val="24"/>
        </w:rPr>
        <w:t>作业时长：</w:t>
      </w:r>
      <w:r>
        <w:rPr>
          <w:rFonts w:hint="eastAsia" w:cs="楷体" w:asciiTheme="minorEastAsia" w:hAnsiTheme="minorEastAsia"/>
          <w:sz w:val="24"/>
          <w:szCs w:val="24"/>
          <w:u w:val="single"/>
        </w:rPr>
        <w:t>15分钟</w:t>
      </w:r>
    </w:p>
    <w:p>
      <w:pPr>
        <w:jc w:val="left"/>
        <w:textAlignment w:val="center"/>
        <w:rPr>
          <w:rFonts w:ascii="宋体" w:hAnsi="宋体" w:cs="宋体"/>
          <w:b/>
        </w:rPr>
      </w:pPr>
      <w:r>
        <w:rPr>
          <w:rFonts w:ascii="宋体" w:hAnsi="宋体" w:cs="宋体"/>
          <w:b/>
        </w:rPr>
        <w:t>一、单选题</w:t>
      </w:r>
      <w:r>
        <w:rPr>
          <w:rFonts w:hint="eastAsia" w:ascii="宋体" w:hAnsi="宋体" w:cs="宋体"/>
          <w:b/>
        </w:rPr>
        <w:t>（每题3分，共10题，合计30分）</w:t>
      </w:r>
    </w:p>
    <w:p>
      <w:pPr>
        <w:pStyle w:val="44"/>
      </w:pPr>
      <w:r>
        <w:rPr>
          <w:rFonts w:cs="Times New Roman"/>
          <w:szCs w:val="21"/>
          <w:lang w:eastAsia="zh-CN"/>
        </w:rPr>
        <w:drawing>
          <wp:anchor distT="0" distB="0" distL="0" distR="0" simplePos="0" relativeHeight="251667456" behindDoc="1" locked="0" layoutInCell="1" allowOverlap="1">
            <wp:simplePos x="0" y="0"/>
            <wp:positionH relativeFrom="column">
              <wp:posOffset>3766185</wp:posOffset>
            </wp:positionH>
            <wp:positionV relativeFrom="paragraph">
              <wp:posOffset>32385</wp:posOffset>
            </wp:positionV>
            <wp:extent cx="2409825" cy="1370965"/>
            <wp:effectExtent l="19050" t="0" r="9525" b="0"/>
            <wp:wrapTight wrapText="bothSides">
              <wp:wrapPolygon>
                <wp:start x="-171" y="0"/>
                <wp:lineTo x="-171" y="21310"/>
                <wp:lineTo x="21685" y="21310"/>
                <wp:lineTo x="21685" y="0"/>
                <wp:lineTo x="-171" y="0"/>
              </wp:wrapPolygon>
            </wp:wrapTight>
            <wp:docPr id="2" name="_x0000_i102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i1026" descr="试题资源网 stzy.com"/>
                    <pic:cNvPicPr>
                      <a:picLocks noChangeAspect="1"/>
                    </pic:cNvPicPr>
                  </pic:nvPicPr>
                  <pic:blipFill>
                    <a:blip r:embed="rId15" cstate="print"/>
                    <a:stretch>
                      <a:fillRect/>
                    </a:stretch>
                  </pic:blipFill>
                  <pic:spPr>
                    <a:xfrm>
                      <a:off x="0" y="0"/>
                      <a:ext cx="2409825" cy="1370965"/>
                    </a:xfrm>
                    <a:prstGeom prst="rect">
                      <a:avLst/>
                    </a:prstGeom>
                  </pic:spPr>
                </pic:pic>
              </a:graphicData>
            </a:graphic>
          </wp:anchor>
        </w:drawing>
      </w:r>
      <w:r>
        <w:rPr>
          <w:rFonts w:hint="eastAsia" w:cs="Times New Roman"/>
          <w:szCs w:val="21"/>
          <w:lang w:eastAsia="zh-CN"/>
        </w:rPr>
        <w:t>1</w:t>
      </w:r>
      <w:r>
        <w:t>.</w:t>
      </w:r>
      <w:r>
        <w:rPr>
          <w:rFonts w:hint="eastAsia"/>
          <w:lang w:eastAsia="zh-CN"/>
        </w:rPr>
        <w:t>右</w:t>
      </w:r>
      <w:r>
        <w:t>图为光绪三十四年《日新画报》刊登的画作，画中有“大姑娘拿着风筝来回奔跑，实在不好看。但</w:t>
      </w:r>
      <w:r>
        <w:rPr>
          <w:rFonts w:hint="eastAsia"/>
          <w:lang w:eastAsia="zh-CN"/>
        </w:rPr>
        <w:t>凡</w:t>
      </w:r>
      <w:r>
        <w:t>人家有点规矩，绝不能让姑娘在满街上疯跑啊！咳！此事不但因女学堂不甚发达，而于警务亦有妨害（其害乃电线电灯等类），岂不是无形的危险吗”等字样。此画反映</w:t>
      </w:r>
    </w:p>
    <w:p>
      <w:pPr>
        <w:pStyle w:val="44"/>
        <w:ind w:firstLine="460" w:firstLineChars="200"/>
        <w:rPr>
          <w:rFonts w:cs="Times New Roman"/>
          <w:spacing w:val="10"/>
          <w:szCs w:val="21"/>
        </w:rPr>
      </w:pPr>
      <w:r>
        <w:rPr>
          <w:rFonts w:cs="Times New Roman"/>
          <w:spacing w:val="10"/>
          <w:szCs w:val="21"/>
        </w:rPr>
        <w:t xml:space="preserve">A．近代男子传统服饰的变革          </w:t>
      </w:r>
    </w:p>
    <w:p>
      <w:pPr>
        <w:pStyle w:val="44"/>
        <w:ind w:firstLine="420" w:firstLineChars="200"/>
        <w:rPr>
          <w:rFonts w:cs="Times New Roman"/>
          <w:szCs w:val="21"/>
        </w:rPr>
      </w:pPr>
      <w:r>
        <w:rPr>
          <w:color w:val="000000" w:themeColor="text1"/>
          <w:lang w:eastAsia="zh-CN"/>
        </w:rPr>
        <w:drawing>
          <wp:anchor distT="0" distB="0" distL="114300" distR="114300" simplePos="0" relativeHeight="251668480" behindDoc="1" locked="0" layoutInCell="1" allowOverlap="1">
            <wp:simplePos x="0" y="0"/>
            <wp:positionH relativeFrom="column">
              <wp:posOffset>3709035</wp:posOffset>
            </wp:positionH>
            <wp:positionV relativeFrom="paragraph">
              <wp:posOffset>182880</wp:posOffset>
            </wp:positionV>
            <wp:extent cx="2609850" cy="1438275"/>
            <wp:effectExtent l="19050" t="0" r="0" b="0"/>
            <wp:wrapTight wrapText="bothSides">
              <wp:wrapPolygon>
                <wp:start x="-158" y="0"/>
                <wp:lineTo x="-158" y="21457"/>
                <wp:lineTo x="21600" y="21457"/>
                <wp:lineTo x="21600" y="0"/>
                <wp:lineTo x="-158" y="0"/>
              </wp:wrapPolygon>
            </wp:wrapTight>
            <wp:docPr id="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5"/>
                    <pic:cNvPicPr>
                      <a:picLocks noChangeAspect="1"/>
                    </pic:cNvPicPr>
                  </pic:nvPicPr>
                  <pic:blipFill>
                    <a:blip r:embed="rId16" cstate="print"/>
                    <a:stretch>
                      <a:fillRect/>
                    </a:stretch>
                  </pic:blipFill>
                  <pic:spPr>
                    <a:xfrm>
                      <a:off x="0" y="0"/>
                      <a:ext cx="2609850" cy="1438275"/>
                    </a:xfrm>
                    <a:prstGeom prst="rect">
                      <a:avLst/>
                    </a:prstGeom>
                  </pic:spPr>
                </pic:pic>
              </a:graphicData>
            </a:graphic>
          </wp:anchor>
        </w:drawing>
      </w:r>
      <w:r>
        <w:rPr>
          <w:rFonts w:cs="Times New Roman"/>
          <w:spacing w:val="10"/>
          <w:szCs w:val="21"/>
        </w:rPr>
        <w:t>B．女子普遍走出家庭步入社会</w:t>
      </w:r>
    </w:p>
    <w:p>
      <w:pPr>
        <w:pStyle w:val="44"/>
        <w:ind w:firstLine="460" w:firstLineChars="200"/>
        <w:rPr>
          <w:rFonts w:cs="Times New Roman"/>
          <w:spacing w:val="10"/>
          <w:szCs w:val="21"/>
        </w:rPr>
      </w:pPr>
      <w:r>
        <w:rPr>
          <w:rFonts w:cs="Times New Roman"/>
          <w:spacing w:val="10"/>
          <w:szCs w:val="21"/>
        </w:rPr>
        <w:t xml:space="preserve">C．西方文明成果已经传入中国       </w:t>
      </w:r>
    </w:p>
    <w:p>
      <w:pPr>
        <w:pStyle w:val="44"/>
        <w:ind w:firstLine="460" w:firstLineChars="200"/>
        <w:rPr>
          <w:rFonts w:cs="Times New Roman"/>
          <w:szCs w:val="21"/>
        </w:rPr>
      </w:pPr>
      <w:r>
        <w:rPr>
          <w:rFonts w:cs="Times New Roman"/>
          <w:spacing w:val="10"/>
          <w:szCs w:val="21"/>
        </w:rPr>
        <w:t>D．新文化运动批判旧礼教和旧道德</w:t>
      </w:r>
    </w:p>
    <w:p>
      <w:pPr>
        <w:jc w:val="left"/>
        <w:rPr>
          <w:rFonts w:ascii="宋体" w:hAnsi="宋体"/>
          <w:color w:val="000000" w:themeColor="text1"/>
        </w:rPr>
      </w:pPr>
      <w:r>
        <w:rPr>
          <w:rFonts w:hint="eastAsia" w:ascii="宋体" w:hAnsi="宋体"/>
          <w:color w:val="000000" w:themeColor="text1"/>
        </w:rPr>
        <w:t>★2</w:t>
      </w:r>
      <w:r>
        <w:rPr>
          <w:rFonts w:ascii="宋体" w:hAnsi="宋体"/>
          <w:color w:val="000000" w:themeColor="text1"/>
        </w:rPr>
        <w:t>.</w:t>
      </w:r>
      <w:r>
        <w:rPr>
          <w:rFonts w:hint="eastAsia" w:ascii="宋体" w:hAnsi="宋体"/>
          <w:color w:val="000000" w:themeColor="text1"/>
        </w:rPr>
        <w:t>右</w:t>
      </w:r>
      <w:r>
        <w:rPr>
          <w:rFonts w:ascii="宋体" w:hAnsi="宋体"/>
          <w:color w:val="000000" w:themeColor="text1"/>
        </w:rPr>
        <w:t>图是近代一位青年寓居天津期间的元旦日记，箭头所指的方框内文字</w:t>
      </w:r>
    </w:p>
    <w:p>
      <w:pPr>
        <w:ind w:firstLine="420" w:firstLineChars="200"/>
        <w:jc w:val="left"/>
        <w:rPr>
          <w:rFonts w:ascii="宋体" w:hAnsi="宋体"/>
          <w:color w:val="000000" w:themeColor="text1"/>
        </w:rPr>
      </w:pPr>
      <w:r>
        <w:rPr>
          <w:rFonts w:ascii="宋体" w:hAnsi="宋体"/>
          <w:color w:val="000000" w:themeColor="text1"/>
        </w:rPr>
        <w:t>A．流露出对社会嬗变的失落情感</w:t>
      </w:r>
      <w:r>
        <w:rPr>
          <w:rFonts w:hint="eastAsia" w:ascii="宋体" w:hAnsi="宋体"/>
          <w:color w:val="000000" w:themeColor="text1"/>
        </w:rPr>
        <w:t xml:space="preserve"> </w:t>
      </w:r>
      <w:r>
        <w:rPr>
          <w:rFonts w:ascii="宋体" w:hAnsi="宋体"/>
          <w:color w:val="000000" w:themeColor="text1"/>
        </w:rPr>
        <w:t xml:space="preserve">                </w:t>
      </w:r>
    </w:p>
    <w:p>
      <w:pPr>
        <w:ind w:firstLine="420" w:firstLineChars="200"/>
        <w:jc w:val="left"/>
        <w:rPr>
          <w:rFonts w:ascii="宋体" w:hAnsi="宋体"/>
          <w:color w:val="000000" w:themeColor="text1"/>
        </w:rPr>
      </w:pPr>
      <w:r>
        <w:rPr>
          <w:rFonts w:ascii="宋体" w:hAnsi="宋体"/>
          <w:color w:val="000000" w:themeColor="text1"/>
        </w:rPr>
        <w:t>B．反映了帝制到共和的时代变化</w:t>
      </w:r>
    </w:p>
    <w:p>
      <w:pPr>
        <w:ind w:firstLine="420" w:firstLineChars="200"/>
        <w:jc w:val="left"/>
        <w:rPr>
          <w:rFonts w:ascii="宋体" w:hAnsi="宋体"/>
          <w:color w:val="000000" w:themeColor="text1"/>
        </w:rPr>
      </w:pPr>
      <w:r>
        <w:rPr>
          <w:rFonts w:ascii="宋体" w:hAnsi="宋体"/>
          <w:color w:val="000000" w:themeColor="text1"/>
        </w:rPr>
        <w:t>C．展现民国元年元旦的社会景象</w:t>
      </w:r>
      <w:r>
        <w:rPr>
          <w:rFonts w:hint="eastAsia" w:ascii="宋体" w:hAnsi="宋体"/>
          <w:color w:val="000000" w:themeColor="text1"/>
        </w:rPr>
        <w:t xml:space="preserve"> </w:t>
      </w:r>
      <w:r>
        <w:rPr>
          <w:rFonts w:ascii="宋体" w:hAnsi="宋体"/>
          <w:color w:val="000000" w:themeColor="text1"/>
        </w:rPr>
        <w:t xml:space="preserve">                </w:t>
      </w:r>
    </w:p>
    <w:p>
      <w:pPr>
        <w:ind w:firstLine="420" w:firstLineChars="200"/>
        <w:jc w:val="left"/>
        <w:rPr>
          <w:rFonts w:ascii="宋体" w:hAnsi="宋体"/>
          <w:color w:val="000000" w:themeColor="text1"/>
        </w:rPr>
      </w:pPr>
      <w:r>
        <w:rPr>
          <w:rFonts w:ascii="宋体" w:hAnsi="宋体"/>
          <w:color w:val="000000" w:themeColor="text1"/>
        </w:rPr>
        <w:t>D．表达作者投身革命的坚定立场</w:t>
      </w:r>
    </w:p>
    <w:p>
      <w:pPr>
        <w:jc w:val="left"/>
        <w:textAlignment w:val="center"/>
        <w:rPr>
          <w:rFonts w:ascii="宋体" w:hAnsi="宋体"/>
          <w:szCs w:val="21"/>
        </w:rPr>
      </w:pPr>
      <w:r>
        <w:rPr>
          <w:rFonts w:ascii="宋体" w:hAnsi="宋体"/>
          <w:szCs w:val="21"/>
        </w:rPr>
        <w:drawing>
          <wp:anchor distT="0" distB="0" distL="114300" distR="114300" simplePos="0" relativeHeight="251664384" behindDoc="0" locked="0" layoutInCell="1" allowOverlap="1">
            <wp:simplePos x="0" y="0"/>
            <wp:positionH relativeFrom="margin">
              <wp:posOffset>4023360</wp:posOffset>
            </wp:positionH>
            <wp:positionV relativeFrom="paragraph">
              <wp:posOffset>47625</wp:posOffset>
            </wp:positionV>
            <wp:extent cx="2247900" cy="1190625"/>
            <wp:effectExtent l="19050" t="0" r="0" b="0"/>
            <wp:wrapSquare wrapText="bothSides"/>
            <wp:docPr id="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7900" cy="1190625"/>
                    </a:xfrm>
                    <a:prstGeom prst="rect">
                      <a:avLst/>
                    </a:prstGeom>
                  </pic:spPr>
                </pic:pic>
              </a:graphicData>
            </a:graphic>
          </wp:anchor>
        </w:drawing>
      </w:r>
      <w:r>
        <w:rPr>
          <w:rFonts w:hint="eastAsia" w:ascii="宋体" w:hAnsi="宋体"/>
          <w:szCs w:val="21"/>
        </w:rPr>
        <w:t>3</w:t>
      </w:r>
      <w:r>
        <w:rPr>
          <w:rFonts w:ascii="宋体" w:hAnsi="宋体"/>
          <w:szCs w:val="21"/>
        </w:rPr>
        <w:t>.</w:t>
      </w:r>
      <w:r>
        <w:rPr>
          <w:rFonts w:hint="eastAsia" w:ascii="宋体" w:hAnsi="宋体"/>
          <w:szCs w:val="21"/>
        </w:rPr>
        <w:t>右</w:t>
      </w:r>
      <w:r>
        <w:rPr>
          <w:rFonts w:ascii="宋体" w:hAnsi="宋体"/>
          <w:szCs w:val="21"/>
        </w:rPr>
        <w:t>图取材于1945年一幅名为《端赖合作》的漫画，该漫画反映出</w:t>
      </w:r>
    </w:p>
    <w:p>
      <w:pPr>
        <w:ind w:firstLine="420" w:firstLineChars="200"/>
        <w:jc w:val="left"/>
        <w:textAlignment w:val="center"/>
        <w:rPr>
          <w:rFonts w:ascii="宋体" w:hAnsi="宋体"/>
          <w:szCs w:val="21"/>
        </w:rPr>
      </w:pPr>
      <w:r>
        <w:rPr>
          <w:rFonts w:ascii="宋体" w:hAnsi="宋体"/>
          <w:szCs w:val="21"/>
        </w:rPr>
        <w:t>A．国共联合进行淞沪会战，抵抗日军进攻</w:t>
      </w:r>
    </w:p>
    <w:p>
      <w:pPr>
        <w:ind w:firstLine="420" w:firstLineChars="200"/>
        <w:jc w:val="left"/>
        <w:textAlignment w:val="center"/>
        <w:rPr>
          <w:rFonts w:ascii="宋体" w:hAnsi="宋体"/>
          <w:szCs w:val="21"/>
        </w:rPr>
      </w:pPr>
      <w:r>
        <w:rPr>
          <w:rFonts w:ascii="宋体" w:hAnsi="宋体"/>
          <w:szCs w:val="21"/>
        </w:rPr>
        <w:t>B．《双十协定》是重庆政治协商会议的成果</w:t>
      </w:r>
    </w:p>
    <w:p>
      <w:pPr>
        <w:ind w:firstLine="420" w:firstLineChars="200"/>
        <w:jc w:val="left"/>
        <w:textAlignment w:val="center"/>
        <w:rPr>
          <w:rFonts w:ascii="宋体" w:hAnsi="宋体"/>
          <w:szCs w:val="21"/>
        </w:rPr>
      </w:pPr>
      <w:r>
        <w:rPr>
          <w:rFonts w:ascii="宋体" w:hAnsi="宋体"/>
          <w:szCs w:val="21"/>
        </w:rPr>
        <w:t>C．重庆谈判后抗日民族统一战线得以建立</w:t>
      </w:r>
    </w:p>
    <w:p>
      <w:pPr>
        <w:ind w:firstLine="420" w:firstLineChars="200"/>
        <w:jc w:val="left"/>
        <w:textAlignment w:val="center"/>
        <w:rPr>
          <w:rFonts w:ascii="宋体" w:hAnsi="宋体"/>
          <w:szCs w:val="21"/>
        </w:rPr>
      </w:pPr>
      <w:r>
        <w:rPr>
          <w:rFonts w:ascii="宋体" w:hAnsi="宋体"/>
          <w:szCs w:val="21"/>
        </w:rPr>
        <w:t>D．抗战胜利前后国人对和平前景充满期盼</w:t>
      </w:r>
    </w:p>
    <w:p>
      <w:pPr>
        <w:spacing w:line="360" w:lineRule="auto"/>
        <w:rPr>
          <w:rFonts w:ascii="宋体" w:hAnsi="宋体"/>
          <w:szCs w:val="21"/>
        </w:rPr>
      </w:pPr>
    </w:p>
    <w:p>
      <w:pPr>
        <w:spacing w:line="360" w:lineRule="auto"/>
        <w:rPr>
          <w:rFonts w:ascii="宋体" w:hAnsi="宋体"/>
        </w:rPr>
      </w:pPr>
      <w:r>
        <w:rPr>
          <w:rFonts w:ascii="宋体" w:hAnsi="宋体"/>
        </w:rPr>
        <w:drawing>
          <wp:anchor distT="0" distB="0" distL="0" distR="0" simplePos="0" relativeHeight="251669504" behindDoc="1" locked="0" layoutInCell="1" allowOverlap="1">
            <wp:simplePos x="0" y="0"/>
            <wp:positionH relativeFrom="column">
              <wp:posOffset>2813685</wp:posOffset>
            </wp:positionH>
            <wp:positionV relativeFrom="paragraph">
              <wp:posOffset>64770</wp:posOffset>
            </wp:positionV>
            <wp:extent cx="1714500" cy="1066800"/>
            <wp:effectExtent l="19050" t="0" r="0" b="0"/>
            <wp:wrapTight wrapText="bothSides">
              <wp:wrapPolygon>
                <wp:start x="-240" y="0"/>
                <wp:lineTo x="-240" y="21214"/>
                <wp:lineTo x="21600" y="21214"/>
                <wp:lineTo x="21600" y="0"/>
                <wp:lineTo x="-240" y="0"/>
              </wp:wrapPolygon>
            </wp:wrapTight>
            <wp:docPr id="7" name="图片 47" descr="C:\Users\ADMINI~1\AppData\Local\Temp\ksohtml286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7" descr="C:\Users\ADMINI~1\AppData\Local\Temp\ksohtml2868\wps1.png"/>
                    <pic:cNvPicPr>
                      <a:picLocks noChangeAspect="1" noChangeArrowheads="1"/>
                    </pic:cNvPicPr>
                  </pic:nvPicPr>
                  <pic:blipFill>
                    <a:blip r:embed="rId18" cstate="print"/>
                    <a:stretch>
                      <a:fillRect/>
                    </a:stretch>
                  </pic:blipFill>
                  <pic:spPr>
                    <a:xfrm>
                      <a:off x="0" y="0"/>
                      <a:ext cx="1714500" cy="1066800"/>
                    </a:xfrm>
                    <a:prstGeom prst="rect">
                      <a:avLst/>
                    </a:prstGeom>
                    <a:noFill/>
                    <a:ln w="9525">
                      <a:noFill/>
                      <a:miter lim="800000"/>
                      <a:headEnd/>
                      <a:tailEnd/>
                    </a:ln>
                  </pic:spPr>
                </pic:pic>
              </a:graphicData>
            </a:graphic>
          </wp:anchor>
        </w:drawing>
      </w:r>
      <w:r>
        <w:rPr>
          <w:rFonts w:hint="eastAsia" w:ascii="宋体" w:hAnsi="宋体"/>
          <w:szCs w:val="21"/>
        </w:rPr>
        <w:t>4</w:t>
      </w:r>
      <w:r>
        <w:rPr>
          <w:rFonts w:ascii="宋体" w:hAnsi="宋体"/>
          <w:szCs w:val="21"/>
        </w:rPr>
        <w:t>.</w:t>
      </w:r>
      <w:r>
        <w:rPr>
          <w:rFonts w:hint="eastAsia" w:ascii="宋体" w:hAnsi="宋体"/>
        </w:rPr>
        <w:t>下</w:t>
      </w:r>
      <w:r>
        <w:rPr>
          <w:rFonts w:ascii="宋体" w:hAnsi="宋体"/>
        </w:rPr>
        <w:t>图新年画表现了当时陕甘宁边区</w:t>
      </w:r>
    </w:p>
    <w:p>
      <w:pPr>
        <w:spacing w:line="360" w:lineRule="auto"/>
        <w:ind w:firstLine="420" w:firstLineChars="200"/>
        <w:rPr>
          <w:rFonts w:ascii="宋体" w:hAnsi="宋体"/>
        </w:rPr>
      </w:pPr>
      <w:r>
        <w:rPr>
          <w:rFonts w:ascii="宋体" w:hAnsi="宋体"/>
        </w:rPr>
        <w:t>A．自给富足的家庭生活</w:t>
      </w:r>
      <w:r>
        <w:rPr>
          <w:rFonts w:hint="eastAsia" w:ascii="宋体" w:hAnsi="宋体"/>
        </w:rPr>
        <w:t xml:space="preserve"> </w:t>
      </w:r>
      <w:r>
        <w:rPr>
          <w:rFonts w:ascii="宋体" w:hAnsi="宋体"/>
        </w:rPr>
        <w:t xml:space="preserve">               </w:t>
      </w:r>
    </w:p>
    <w:p>
      <w:pPr>
        <w:ind w:firstLine="420" w:firstLineChars="200"/>
        <w:rPr>
          <w:rFonts w:ascii="宋体" w:hAnsi="宋体"/>
        </w:rPr>
      </w:pPr>
      <w:r>
        <w:rPr>
          <w:rFonts w:ascii="宋体" w:hAnsi="宋体"/>
        </w:rPr>
        <w:t>B．公私合营的制度变革</w:t>
      </w:r>
    </w:p>
    <w:p>
      <w:pPr>
        <w:ind w:firstLine="420" w:firstLineChars="200"/>
        <w:rPr>
          <w:rFonts w:ascii="宋体" w:hAnsi="宋体"/>
        </w:rPr>
      </w:pPr>
      <w:r>
        <w:rPr>
          <w:rFonts w:ascii="宋体" w:hAnsi="宋体"/>
        </w:rPr>
        <w:drawing>
          <wp:anchor distT="0" distB="0" distL="114300" distR="114300" simplePos="0" relativeHeight="251666432" behindDoc="0" locked="0" layoutInCell="1" allowOverlap="1">
            <wp:simplePos x="0" y="0"/>
            <wp:positionH relativeFrom="margin">
              <wp:posOffset>4878705</wp:posOffset>
            </wp:positionH>
            <wp:positionV relativeFrom="paragraph">
              <wp:posOffset>219075</wp:posOffset>
            </wp:positionV>
            <wp:extent cx="1057910" cy="1057275"/>
            <wp:effectExtent l="19050" t="0" r="8890" b="0"/>
            <wp:wrapSquare wrapText="bothSides"/>
            <wp:docPr id="6" name="图片 48" descr="C:\Users\ADMINI~1\AppData\Local\Temp\ksohtml286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8" descr="C:\Users\ADMINI~1\AppData\Local\Temp\ksohtml2868\wps2.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910" cy="1057275"/>
                    </a:xfrm>
                    <a:prstGeom prst="rect">
                      <a:avLst/>
                    </a:prstGeom>
                    <a:noFill/>
                    <a:ln w="9525">
                      <a:noFill/>
                      <a:miter lim="800000"/>
                      <a:headEnd/>
                      <a:tailEnd/>
                    </a:ln>
                  </pic:spPr>
                </pic:pic>
              </a:graphicData>
            </a:graphic>
          </wp:anchor>
        </w:drawing>
      </w:r>
      <w:r>
        <w:rPr>
          <w:rFonts w:ascii="宋体" w:hAnsi="宋体"/>
        </w:rPr>
        <w:t>C．革命动员与妇女生活的联结</w:t>
      </w:r>
      <w:r>
        <w:rPr>
          <w:rFonts w:hint="eastAsia" w:ascii="宋体" w:hAnsi="宋体"/>
        </w:rPr>
        <w:t xml:space="preserve"> </w:t>
      </w:r>
      <w:r>
        <w:rPr>
          <w:rFonts w:ascii="宋体" w:hAnsi="宋体"/>
        </w:rPr>
        <w:t xml:space="preserve">         </w:t>
      </w:r>
    </w:p>
    <w:p>
      <w:pPr>
        <w:ind w:firstLine="420" w:firstLineChars="200"/>
        <w:rPr>
          <w:rFonts w:ascii="宋体" w:hAnsi="宋体"/>
        </w:rPr>
      </w:pPr>
      <w:r>
        <w:rPr>
          <w:rFonts w:ascii="宋体" w:hAnsi="宋体"/>
        </w:rPr>
        <w:t>D．家庭妇女脱离农业生产束缚</w:t>
      </w:r>
    </w:p>
    <w:p>
      <w:pPr>
        <w:jc w:val="left"/>
        <w:textAlignment w:val="center"/>
        <w:rPr>
          <w:rFonts w:ascii="宋体" w:hAnsi="宋体"/>
        </w:rPr>
      </w:pPr>
      <w:r>
        <w:rPr>
          <w:rFonts w:hint="eastAsia" w:ascii="宋体" w:hAnsi="宋体"/>
        </w:rPr>
        <w:t>5</w:t>
      </w:r>
      <w:r>
        <w:rPr>
          <w:rFonts w:ascii="宋体" w:hAnsi="宋体"/>
        </w:rPr>
        <w:t>.</w:t>
      </w:r>
      <w:r>
        <w:rPr>
          <w:rFonts w:hint="eastAsia" w:ascii="宋体" w:hAnsi="宋体"/>
        </w:rPr>
        <w:t>右</w:t>
      </w:r>
      <w:r>
        <w:rPr>
          <w:rFonts w:ascii="宋体" w:hAnsi="宋体"/>
        </w:rPr>
        <w:t>图海报描绘的是1919年苏俄</w:t>
      </w:r>
      <w:r>
        <w:rPr>
          <w:rFonts w:hint="eastAsia" w:ascii="宋体" w:hAnsi="宋体"/>
        </w:rPr>
        <w:t>工人自愿发起的星期六义务劳动。这一活动被列宁称为“伟大的创举”。该创举体现了</w:t>
      </w:r>
    </w:p>
    <w:p>
      <w:pPr>
        <w:ind w:firstLine="630" w:firstLineChars="300"/>
        <w:rPr>
          <w:rFonts w:ascii="宋体" w:hAnsi="宋体"/>
        </w:rPr>
      </w:pPr>
      <w:r>
        <w:rPr>
          <w:rFonts w:ascii="宋体" w:hAnsi="宋体"/>
        </w:rPr>
        <w:t>A．工业化生产蓬勃开展</w:t>
      </w:r>
      <w:r>
        <w:rPr>
          <w:rFonts w:hint="eastAsia" w:ascii="宋体" w:hAnsi="宋体"/>
        </w:rPr>
        <w:t xml:space="preserve"> </w:t>
      </w:r>
      <w:r>
        <w:rPr>
          <w:rFonts w:ascii="宋体" w:hAnsi="宋体"/>
        </w:rPr>
        <w:t xml:space="preserve">              B．间接向共产主义过渡</w:t>
      </w:r>
    </w:p>
    <w:p>
      <w:pPr>
        <w:ind w:firstLine="630" w:firstLineChars="300"/>
        <w:rPr>
          <w:rFonts w:ascii="宋体" w:hAnsi="宋体"/>
        </w:rPr>
      </w:pPr>
      <w:r>
        <w:rPr>
          <w:rFonts w:ascii="宋体" w:hAnsi="宋体"/>
          <w:color w:val="000000" w:themeColor="text1"/>
        </w:rPr>
        <w:t>C．通过劳动推动人的解放</w:t>
      </w:r>
      <w:r>
        <w:rPr>
          <w:rFonts w:hint="eastAsia" w:ascii="宋体" w:hAnsi="宋体"/>
          <w:color w:val="000000" w:themeColor="text1"/>
        </w:rPr>
        <w:t xml:space="preserve"> </w:t>
      </w:r>
      <w:r>
        <w:rPr>
          <w:rFonts w:ascii="宋体" w:hAnsi="宋体"/>
        </w:rPr>
        <w:t xml:space="preserve">           </w:t>
      </w:r>
      <w:r>
        <w:rPr>
          <w:rFonts w:hint="eastAsia" w:ascii="宋体" w:hAnsi="宋体"/>
        </w:rPr>
        <w:t xml:space="preserve"> </w:t>
      </w:r>
      <w:r>
        <w:rPr>
          <w:rFonts w:ascii="宋体" w:hAnsi="宋体"/>
        </w:rPr>
        <w:t>D．工农对国家的认同加强</w:t>
      </w:r>
    </w:p>
    <w:p>
      <w:pPr>
        <w:jc w:val="left"/>
        <w:textAlignment w:val="center"/>
        <w:rPr>
          <w:rFonts w:ascii="宋体" w:hAnsi="宋体"/>
          <w:szCs w:val="21"/>
        </w:rPr>
      </w:pPr>
      <w:r>
        <w:rPr>
          <w:rFonts w:hint="eastAsia" w:ascii="宋体" w:hAnsi="宋体"/>
          <w:color w:val="000000" w:themeColor="text1"/>
        </w:rPr>
        <w:t>★</w:t>
      </w:r>
      <w:r>
        <w:rPr>
          <w:rFonts w:ascii="宋体" w:hAnsi="宋体"/>
          <w:szCs w:val="21"/>
        </w:rPr>
        <w:drawing>
          <wp:anchor distT="0" distB="0" distL="114300" distR="114300" simplePos="0" relativeHeight="251665408" behindDoc="1" locked="0" layoutInCell="1" allowOverlap="1">
            <wp:simplePos x="0" y="0"/>
            <wp:positionH relativeFrom="margin">
              <wp:posOffset>3013710</wp:posOffset>
            </wp:positionH>
            <wp:positionV relativeFrom="paragraph">
              <wp:posOffset>308610</wp:posOffset>
            </wp:positionV>
            <wp:extent cx="2884805" cy="1543050"/>
            <wp:effectExtent l="19050" t="0" r="0" b="0"/>
            <wp:wrapTight wrapText="bothSides">
              <wp:wrapPolygon>
                <wp:start x="-143" y="0"/>
                <wp:lineTo x="-143" y="21333"/>
                <wp:lineTo x="21538" y="21333"/>
                <wp:lineTo x="21538" y="0"/>
                <wp:lineTo x="-143" y="0"/>
              </wp:wrapPolygon>
            </wp:wrapTight>
            <wp:docPr id="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4805" cy="1543050"/>
                    </a:xfrm>
                    <a:prstGeom prst="rect">
                      <a:avLst/>
                    </a:prstGeom>
                  </pic:spPr>
                </pic:pic>
              </a:graphicData>
            </a:graphic>
          </wp:anchor>
        </w:drawing>
      </w:r>
      <w:r>
        <w:rPr>
          <w:rFonts w:hint="eastAsia" w:ascii="宋体" w:hAnsi="宋体"/>
          <w:szCs w:val="21"/>
        </w:rPr>
        <w:t>6</w:t>
      </w:r>
      <w:r>
        <w:rPr>
          <w:rFonts w:ascii="宋体" w:hAnsi="宋体"/>
          <w:szCs w:val="21"/>
        </w:rPr>
        <w:t>.如图“欧洲站立”摘自《扩张》（1986年12月），站台上显示的是1970年各方的购买力数额。这种局面形成的主要原因是</w:t>
      </w:r>
    </w:p>
    <w:p>
      <w:pPr>
        <w:tabs>
          <w:tab w:val="left" w:pos="4470"/>
        </w:tabs>
        <w:ind w:firstLine="420" w:firstLineChars="200"/>
        <w:jc w:val="left"/>
        <w:textAlignment w:val="center"/>
        <w:rPr>
          <w:rFonts w:ascii="宋体" w:hAnsi="宋体"/>
          <w:szCs w:val="21"/>
        </w:rPr>
      </w:pPr>
      <w:r>
        <w:rPr>
          <w:rFonts w:ascii="宋体" w:hAnsi="宋体"/>
          <w:szCs w:val="21"/>
        </w:rPr>
        <w:t>A．日本开始谋求政治大国的地位</w:t>
      </w:r>
      <w:r>
        <w:rPr>
          <w:rFonts w:ascii="宋体" w:hAnsi="宋体"/>
          <w:szCs w:val="21"/>
        </w:rPr>
        <w:tab/>
      </w:r>
    </w:p>
    <w:p>
      <w:pPr>
        <w:tabs>
          <w:tab w:val="left" w:pos="4470"/>
        </w:tabs>
        <w:ind w:firstLine="420" w:firstLineChars="200"/>
        <w:jc w:val="left"/>
        <w:textAlignment w:val="center"/>
        <w:rPr>
          <w:rFonts w:ascii="宋体" w:hAnsi="宋体"/>
          <w:szCs w:val="21"/>
        </w:rPr>
      </w:pPr>
      <w:r>
        <w:rPr>
          <w:rFonts w:ascii="宋体" w:hAnsi="宋体"/>
          <w:szCs w:val="21"/>
        </w:rPr>
        <w:t>B．资本主义国家经济政策的调整</w:t>
      </w:r>
    </w:p>
    <w:p>
      <w:pPr>
        <w:tabs>
          <w:tab w:val="left" w:pos="4470"/>
        </w:tabs>
        <w:ind w:firstLine="420" w:firstLineChars="200"/>
        <w:jc w:val="left"/>
        <w:textAlignment w:val="center"/>
        <w:rPr>
          <w:rFonts w:ascii="宋体" w:hAnsi="宋体"/>
          <w:szCs w:val="21"/>
        </w:rPr>
      </w:pPr>
      <w:r>
        <w:rPr>
          <w:rFonts w:ascii="宋体" w:hAnsi="宋体"/>
          <w:szCs w:val="21"/>
        </w:rPr>
        <w:t>C．以信息技术为主导的“新经济”出现</w:t>
      </w:r>
      <w:r>
        <w:rPr>
          <w:rFonts w:ascii="宋体" w:hAnsi="宋体"/>
          <w:szCs w:val="21"/>
        </w:rPr>
        <w:tab/>
      </w:r>
    </w:p>
    <w:p>
      <w:pPr>
        <w:tabs>
          <w:tab w:val="left" w:pos="4470"/>
        </w:tabs>
        <w:ind w:firstLine="420" w:firstLineChars="200"/>
        <w:jc w:val="left"/>
        <w:textAlignment w:val="center"/>
        <w:rPr>
          <w:rFonts w:ascii="宋体" w:hAnsi="宋体"/>
          <w:szCs w:val="21"/>
        </w:rPr>
      </w:pPr>
      <w:r>
        <w:rPr>
          <w:rFonts w:ascii="宋体" w:hAnsi="宋体"/>
          <w:szCs w:val="21"/>
        </w:rPr>
        <w:t>D．以美元为中心的世界货币体系的崩溃</w:t>
      </w:r>
    </w:p>
    <w:p>
      <w:pPr>
        <w:rPr>
          <w:rFonts w:hint="eastAsia" w:ascii="宋体" w:hAnsi="宋体" w:cs="宋体"/>
          <w:color w:val="000000" w:themeColor="text1"/>
        </w:rPr>
      </w:pPr>
    </w:p>
    <w:p>
      <w:pPr>
        <w:rPr>
          <w:rFonts w:hint="eastAsia" w:ascii="宋体" w:hAnsi="宋体" w:cs="宋体"/>
          <w:color w:val="000000" w:themeColor="text1"/>
        </w:rPr>
      </w:pPr>
    </w:p>
    <w:p>
      <w:pPr>
        <w:rPr>
          <w:rFonts w:hint="eastAsia" w:ascii="宋体" w:hAnsi="宋体" w:cs="宋体"/>
          <w:color w:val="000000" w:themeColor="text1"/>
        </w:rPr>
      </w:pPr>
    </w:p>
    <w:p>
      <w:pPr>
        <w:rPr>
          <w:rFonts w:ascii="宋体" w:hAnsi="宋体" w:cs="宋体"/>
          <w:color w:val="000000" w:themeColor="text1"/>
        </w:rPr>
      </w:pPr>
      <w:r>
        <w:rPr>
          <w:rFonts w:hint="eastAsia" w:ascii="宋体" w:hAnsi="宋体" w:cs="宋体"/>
          <w:color w:val="000000" w:themeColor="text1"/>
        </w:rPr>
        <w:t>7</w:t>
      </w:r>
      <w:r>
        <w:rPr>
          <w:rFonts w:ascii="宋体" w:hAnsi="宋体" w:cs="宋体"/>
          <w:color w:val="000000" w:themeColor="text1"/>
        </w:rPr>
        <w:t>.</w:t>
      </w:r>
      <w:r>
        <w:rPr>
          <w:rFonts w:hint="eastAsia" w:ascii="宋体" w:hAnsi="宋体" w:cs="宋体"/>
          <w:color w:val="000000" w:themeColor="text1"/>
        </w:rPr>
        <w:t>据下图可知，商、西周青铜器铸造的繁荣</w:t>
      </w:r>
    </w:p>
    <w:p>
      <w:pPr>
        <w:jc w:val="center"/>
        <w:rPr>
          <w:rFonts w:ascii="宋体" w:hAnsi="宋体" w:cs="宋体"/>
          <w:color w:val="000000" w:themeColor="text1"/>
        </w:rPr>
      </w:pPr>
      <w:r>
        <w:rPr>
          <w:rFonts w:ascii="宋体" w:hAnsi="宋体" w:cs="宋体"/>
          <w:color w:val="000000" w:themeColor="text1"/>
        </w:rPr>
        <w:drawing>
          <wp:inline distT="0" distB="0" distL="0" distR="0">
            <wp:extent cx="3980180" cy="1714500"/>
            <wp:effectExtent l="19050" t="0" r="127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21" cstate="print"/>
                    <a:stretch>
                      <a:fillRect/>
                    </a:stretch>
                  </pic:blipFill>
                  <pic:spPr>
                    <a:xfrm>
                      <a:off x="0" y="0"/>
                      <a:ext cx="3980180" cy="1714500"/>
                    </a:xfrm>
                    <a:prstGeom prst="rect">
                      <a:avLst/>
                    </a:prstGeom>
                    <a:noFill/>
                    <a:ln>
                      <a:noFill/>
                      <a:miter lim="800000"/>
                      <a:headEnd/>
                      <a:tailEnd/>
                    </a:ln>
                  </pic:spPr>
                </pic:pic>
              </a:graphicData>
            </a:graphic>
          </wp:inline>
        </w:drawing>
      </w:r>
    </w:p>
    <w:p>
      <w:pPr>
        <w:ind w:firstLine="735" w:firstLineChars="350"/>
        <w:rPr>
          <w:rFonts w:ascii="宋体" w:hAnsi="宋体" w:cs="宋体"/>
          <w:color w:val="000000" w:themeColor="text1"/>
        </w:rPr>
      </w:pPr>
      <w:r>
        <w:rPr>
          <w:rFonts w:ascii="宋体" w:hAnsi="宋体" w:cs="宋体"/>
          <w:color w:val="000000" w:themeColor="text1"/>
        </w:rPr>
        <w:t>A</w:t>
      </w:r>
      <w:r>
        <w:rPr>
          <w:rFonts w:hint="eastAsia" w:ascii="宋体" w:hAnsi="宋体" w:cs="宋体"/>
          <w:color w:val="000000" w:themeColor="text1"/>
        </w:rPr>
        <w:t>．推动了南北农业经济进步</w:t>
      </w:r>
      <w:r>
        <w:rPr>
          <w:rFonts w:ascii="宋体" w:hAnsi="宋体" w:cs="宋体"/>
          <w:color w:val="000000" w:themeColor="text1"/>
        </w:rPr>
        <w:tab/>
      </w:r>
      <w:r>
        <w:rPr>
          <w:rFonts w:hint="eastAsia" w:ascii="宋体" w:hAnsi="宋体" w:cs="宋体"/>
          <w:color w:val="000000" w:themeColor="text1"/>
        </w:rPr>
        <w:t xml:space="preserve"> </w:t>
      </w:r>
      <w:r>
        <w:rPr>
          <w:rFonts w:ascii="宋体" w:hAnsi="宋体" w:cs="宋体"/>
          <w:color w:val="000000" w:themeColor="text1"/>
        </w:rPr>
        <w:t xml:space="preserve">    B</w:t>
      </w:r>
      <w:r>
        <w:rPr>
          <w:rFonts w:hint="eastAsia" w:ascii="宋体" w:hAnsi="宋体" w:cs="宋体"/>
          <w:color w:val="000000" w:themeColor="text1"/>
        </w:rPr>
        <w:t>．依赖大规模商业活动开展</w:t>
      </w:r>
    </w:p>
    <w:p>
      <w:pPr>
        <w:ind w:firstLine="735" w:firstLineChars="350"/>
        <w:rPr>
          <w:rFonts w:ascii="宋体" w:hAnsi="宋体" w:cs="宋体"/>
          <w:color w:val="000000" w:themeColor="text1"/>
        </w:rPr>
      </w:pPr>
      <w:r>
        <w:rPr>
          <w:rFonts w:ascii="宋体" w:hAnsi="宋体" w:cs="宋体"/>
          <w:color w:val="000000" w:themeColor="text1"/>
        </w:rPr>
        <w:t>C</w:t>
      </w:r>
      <w:r>
        <w:rPr>
          <w:rFonts w:hint="eastAsia" w:ascii="宋体" w:hAnsi="宋体" w:cs="宋体"/>
          <w:color w:val="000000" w:themeColor="text1"/>
        </w:rPr>
        <w:t>．反映了南北方联系的加强</w:t>
      </w:r>
      <w:r>
        <w:rPr>
          <w:rFonts w:ascii="宋体" w:hAnsi="宋体" w:cs="宋体"/>
          <w:color w:val="000000" w:themeColor="text1"/>
        </w:rPr>
        <w:tab/>
      </w:r>
      <w:r>
        <w:rPr>
          <w:rFonts w:hint="eastAsia" w:ascii="宋体" w:hAnsi="宋体" w:cs="宋体"/>
          <w:color w:val="000000" w:themeColor="text1"/>
        </w:rPr>
        <w:t xml:space="preserve"> </w:t>
      </w:r>
      <w:r>
        <w:rPr>
          <w:rFonts w:ascii="宋体" w:hAnsi="宋体" w:cs="宋体"/>
          <w:color w:val="000000" w:themeColor="text1"/>
        </w:rPr>
        <w:t xml:space="preserve">    D</w:t>
      </w:r>
      <w:r>
        <w:rPr>
          <w:rFonts w:hint="eastAsia" w:ascii="宋体" w:hAnsi="宋体" w:cs="宋体"/>
          <w:color w:val="000000" w:themeColor="text1"/>
        </w:rPr>
        <w:t>．缘于统治区域扩大到江南</w:t>
      </w:r>
    </w:p>
    <w:p>
      <w:pPr>
        <w:adjustRightInd w:val="0"/>
        <w:snapToGrid w:val="0"/>
        <w:rPr>
          <w:rFonts w:ascii="宋体" w:hAnsi="宋体" w:cs="宋体"/>
          <w:szCs w:val="21"/>
        </w:rPr>
      </w:pPr>
      <w:r>
        <w:rPr>
          <w:rFonts w:hint="eastAsia" w:ascii="宋体" w:hAnsi="宋体" w:cs="宋体"/>
          <w:szCs w:val="21"/>
        </w:rPr>
        <w:t>8</w:t>
      </w:r>
      <w:r>
        <w:rPr>
          <w:rFonts w:ascii="宋体" w:hAnsi="宋体" w:cs="宋体"/>
          <w:szCs w:val="21"/>
        </w:rPr>
        <w:t>.</w:t>
      </w:r>
      <w:r>
        <w:rPr>
          <w:rFonts w:hint="eastAsia" w:ascii="宋体" w:hAnsi="宋体" w:cs="宋体"/>
          <w:szCs w:val="21"/>
        </w:rPr>
        <w:t>如图是20世纪60年代我国建成的工业中心的分布示意图。对此阶段工业建设的认识正确的是</w:t>
      </w:r>
    </w:p>
    <w:p>
      <w:pPr>
        <w:adjustRightInd w:val="0"/>
        <w:snapToGrid w:val="0"/>
        <w:jc w:val="center"/>
        <w:rPr>
          <w:rFonts w:ascii="宋体" w:hAnsi="宋体" w:cs="宋体"/>
          <w:szCs w:val="21"/>
        </w:rPr>
      </w:pPr>
      <w:r>
        <w:rPr>
          <w:rFonts w:hint="eastAsia" w:ascii="宋体" w:hAnsi="宋体" w:cs="宋体"/>
          <w:szCs w:val="21"/>
        </w:rPr>
        <w:drawing>
          <wp:inline distT="0" distB="0" distL="0" distR="0">
            <wp:extent cx="2428875" cy="1304925"/>
            <wp:effectExtent l="19050" t="0" r="9525" b="0"/>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pic:cNvPicPr>
                  </pic:nvPicPr>
                  <pic:blipFill>
                    <a:blip r:embed="rId22" cstate="print">
                      <a:grayscl/>
                      <a:lum bright="-30000" contrast="48000"/>
                    </a:blip>
                    <a:stretch>
                      <a:fillRect/>
                    </a:stretch>
                  </pic:blipFill>
                  <pic:spPr>
                    <a:xfrm>
                      <a:off x="0" y="0"/>
                      <a:ext cx="2434299" cy="1307839"/>
                    </a:xfrm>
                    <a:prstGeom prst="rect">
                      <a:avLst/>
                    </a:prstGeom>
                  </pic:spPr>
                </pic:pic>
              </a:graphicData>
            </a:graphic>
          </wp:inline>
        </w:drawing>
      </w:r>
    </w:p>
    <w:p>
      <w:pPr>
        <w:tabs>
          <w:tab w:val="left" w:pos="4156"/>
        </w:tabs>
        <w:adjustRightInd w:val="0"/>
        <w:snapToGrid w:val="0"/>
        <w:ind w:firstLine="630" w:firstLineChars="300"/>
        <w:rPr>
          <w:rFonts w:ascii="宋体" w:hAnsi="宋体" w:cs="宋体"/>
          <w:szCs w:val="21"/>
        </w:rPr>
      </w:pPr>
      <w:r>
        <w:rPr>
          <w:rFonts w:hint="eastAsia" w:ascii="宋体" w:hAnsi="宋体"/>
          <w:color w:val="000000" w:themeColor="text1"/>
        </w:rPr>
        <w:t>A. 增强了国防力量改善了工业布局</w:t>
      </w:r>
      <w:r>
        <w:rPr>
          <w:rFonts w:hint="eastAsia" w:ascii="宋体" w:hAnsi="宋体" w:cs="宋体"/>
          <w:szCs w:val="21"/>
        </w:rPr>
        <w:tab/>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B. 开始改变我国工业落后的面貌</w:t>
      </w:r>
    </w:p>
    <w:p>
      <w:pPr>
        <w:tabs>
          <w:tab w:val="left" w:pos="4156"/>
        </w:tabs>
        <w:adjustRightInd w:val="0"/>
        <w:snapToGrid w:val="0"/>
        <w:ind w:firstLine="630" w:firstLineChars="300"/>
        <w:rPr>
          <w:rFonts w:ascii="宋体" w:hAnsi="宋体" w:cs="宋体"/>
          <w:szCs w:val="21"/>
        </w:rPr>
      </w:pPr>
      <w:r>
        <w:rPr>
          <w:rFonts w:hint="eastAsia" w:ascii="宋体" w:hAnsi="宋体" w:cs="宋体"/>
          <w:szCs w:val="21"/>
        </w:rPr>
        <w:t>C. 开创西南西北地区工业发展的先河</w:t>
      </w:r>
      <w:r>
        <w:rPr>
          <w:rFonts w:hint="eastAsia" w:ascii="宋体" w:hAnsi="宋体" w:cs="宋体"/>
          <w:szCs w:val="21"/>
        </w:rPr>
        <w:tab/>
      </w:r>
      <w:r>
        <w:rPr>
          <w:rFonts w:hint="eastAsia" w:ascii="宋体" w:hAnsi="宋体" w:cs="宋体"/>
          <w:szCs w:val="21"/>
        </w:rPr>
        <w:t xml:space="preserve">         D. 改变了50年代重点发展重工业的策略</w:t>
      </w:r>
    </w:p>
    <w:p>
      <w:pPr>
        <w:spacing w:line="360" w:lineRule="auto"/>
        <w:jc w:val="left"/>
        <w:rPr>
          <w:rFonts w:ascii="宋体" w:hAnsi="宋体"/>
          <w:color w:val="000000" w:themeColor="text1"/>
        </w:rPr>
      </w:pPr>
      <w:r>
        <w:rPr>
          <w:rFonts w:hint="eastAsia" w:ascii="宋体" w:hAnsi="宋体"/>
          <w:color w:val="000000" w:themeColor="text1"/>
        </w:rPr>
        <w:t>9</w:t>
      </w:r>
      <w:r>
        <w:rPr>
          <w:rFonts w:ascii="宋体" w:hAnsi="宋体"/>
          <w:color w:val="000000" w:themeColor="text1"/>
        </w:rPr>
        <w:t>.下图为11</w:t>
      </w:r>
      <w:r>
        <w:rPr>
          <w:rFonts w:hint="eastAsia" w:ascii="宋体" w:hAnsi="宋体"/>
          <w:color w:val="000000" w:themeColor="text1"/>
        </w:rPr>
        <w:t>—</w:t>
      </w:r>
      <w:r>
        <w:rPr>
          <w:rFonts w:ascii="宋体" w:hAnsi="宋体"/>
          <w:color w:val="000000" w:themeColor="text1"/>
        </w:rPr>
        <w:t>14世纪法兰西卡佩王朝时期的王室领地示意图。该图中领地变化体现出法兰西</w:t>
      </w:r>
    </w:p>
    <w:p>
      <w:pPr>
        <w:spacing w:line="360" w:lineRule="auto"/>
        <w:jc w:val="center"/>
        <w:rPr>
          <w:rFonts w:ascii="宋体" w:hAnsi="宋体"/>
          <w:color w:val="000000" w:themeColor="text1"/>
        </w:rPr>
      </w:pPr>
      <w:r>
        <w:rPr>
          <w:rFonts w:ascii="宋体" w:hAnsi="宋体"/>
          <w:color w:val="000000" w:themeColor="text1"/>
        </w:rPr>
        <w:drawing>
          <wp:inline distT="0" distB="0" distL="114300" distR="114300">
            <wp:extent cx="2466975" cy="1238250"/>
            <wp:effectExtent l="19050" t="0" r="9525" b="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pic:cNvPicPr>
                  </pic:nvPicPr>
                  <pic:blipFill>
                    <a:blip r:embed="rId23" cstate="print"/>
                    <a:stretch>
                      <a:fillRect/>
                    </a:stretch>
                  </pic:blipFill>
                  <pic:spPr>
                    <a:xfrm>
                      <a:off x="0" y="0"/>
                      <a:ext cx="2467874" cy="1238701"/>
                    </a:xfrm>
                    <a:prstGeom prst="rect">
                      <a:avLst/>
                    </a:prstGeom>
                  </pic:spPr>
                </pic:pic>
              </a:graphicData>
            </a:graphic>
          </wp:inline>
        </w:drawing>
      </w:r>
    </w:p>
    <w:p>
      <w:pPr>
        <w:tabs>
          <w:tab w:val="left" w:pos="4156"/>
        </w:tabs>
        <w:ind w:firstLine="420" w:firstLineChars="200"/>
        <w:jc w:val="left"/>
        <w:rPr>
          <w:rFonts w:ascii="宋体" w:hAnsi="宋体"/>
          <w:color w:val="000000" w:themeColor="text1"/>
        </w:rPr>
      </w:pPr>
      <w:r>
        <w:rPr>
          <w:rFonts w:ascii="宋体" w:hAnsi="宋体"/>
          <w:color w:val="000000" w:themeColor="text1"/>
        </w:rPr>
        <w:t>A．民族国家形成</w:t>
      </w:r>
      <w:r>
        <w:rPr>
          <w:rFonts w:hint="eastAsia" w:ascii="宋体" w:hAnsi="宋体"/>
          <w:color w:val="000000" w:themeColor="text1"/>
        </w:rPr>
        <w:t xml:space="preserve">     </w:t>
      </w:r>
      <w:r>
        <w:rPr>
          <w:rFonts w:ascii="宋体" w:hAnsi="宋体"/>
          <w:color w:val="000000" w:themeColor="text1"/>
        </w:rPr>
        <w:t>B．封建社会衰落</w:t>
      </w:r>
      <w:r>
        <w:rPr>
          <w:rFonts w:hint="eastAsia" w:ascii="宋体" w:hAnsi="宋体"/>
          <w:color w:val="000000" w:themeColor="text1"/>
        </w:rPr>
        <w:t xml:space="preserve">     </w:t>
      </w:r>
      <w:r>
        <w:rPr>
          <w:rFonts w:ascii="宋体" w:hAnsi="宋体"/>
          <w:color w:val="000000" w:themeColor="text1"/>
        </w:rPr>
        <w:t>C．诸侯势力扩大</w:t>
      </w:r>
      <w:r>
        <w:rPr>
          <w:rFonts w:hint="eastAsia" w:ascii="宋体" w:hAnsi="宋体"/>
          <w:color w:val="000000" w:themeColor="text1"/>
        </w:rPr>
        <w:t xml:space="preserve">     </w:t>
      </w:r>
      <w:r>
        <w:rPr>
          <w:rFonts w:ascii="宋体" w:hAnsi="宋体"/>
          <w:color w:val="000000" w:themeColor="text1"/>
        </w:rPr>
        <w:t>D．王权不断加强</w:t>
      </w:r>
    </w:p>
    <w:p>
      <w:pPr>
        <w:jc w:val="left"/>
        <w:rPr>
          <w:rFonts w:ascii="宋体" w:hAnsi="宋体"/>
          <w:color w:val="000000" w:themeColor="text1"/>
        </w:rPr>
      </w:pPr>
      <w:r>
        <w:rPr>
          <w:rFonts w:hint="eastAsia" w:ascii="宋体" w:hAnsi="宋体"/>
          <w:color w:val="000000" w:themeColor="text1"/>
        </w:rPr>
        <w:t>10</w:t>
      </w:r>
      <w:r>
        <w:rPr>
          <w:rFonts w:ascii="宋体" w:hAnsi="宋体"/>
          <w:color w:val="000000" w:themeColor="text1"/>
        </w:rPr>
        <w:t>.历史地图作为一种重要的文献资料，对于研究当时的历史有重要作用。如图是民国时期出版的某图书的版权页和正文中的一幅地图，它们反映出</w:t>
      </w:r>
    </w:p>
    <w:p>
      <w:pPr>
        <w:spacing w:line="360" w:lineRule="auto"/>
        <w:jc w:val="center"/>
        <w:rPr>
          <w:rFonts w:ascii="宋体" w:hAnsi="宋体"/>
          <w:color w:val="000000" w:themeColor="text1"/>
        </w:rPr>
      </w:pPr>
      <w:r>
        <w:rPr>
          <w:rFonts w:ascii="宋体" w:hAnsi="宋体"/>
          <w:color w:val="000000" w:themeColor="text1"/>
        </w:rPr>
        <w:drawing>
          <wp:inline distT="0" distB="0" distL="114300" distR="114300">
            <wp:extent cx="4124325" cy="1047750"/>
            <wp:effectExtent l="19050" t="0" r="9525" b="0"/>
            <wp:docPr id="13"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0010"/>
                    <pic:cNvPicPr>
                      <a:picLocks noChangeAspect="1"/>
                    </pic:cNvPicPr>
                  </pic:nvPicPr>
                  <pic:blipFill>
                    <a:blip r:embed="rId24" cstate="print"/>
                    <a:stretch>
                      <a:fillRect/>
                    </a:stretch>
                  </pic:blipFill>
                  <pic:spPr>
                    <a:xfrm>
                      <a:off x="0" y="0"/>
                      <a:ext cx="4124325" cy="1047750"/>
                    </a:xfrm>
                    <a:prstGeom prst="rect">
                      <a:avLst/>
                    </a:prstGeom>
                  </pic:spPr>
                </pic:pic>
              </a:graphicData>
            </a:graphic>
          </wp:inline>
        </w:drawing>
      </w:r>
    </w:p>
    <w:p>
      <w:pPr>
        <w:tabs>
          <w:tab w:val="left" w:pos="4365"/>
        </w:tabs>
        <w:ind w:firstLine="420" w:firstLineChars="200"/>
        <w:jc w:val="left"/>
        <w:rPr>
          <w:rFonts w:ascii="宋体" w:hAnsi="宋体"/>
          <w:color w:val="000000" w:themeColor="text1"/>
        </w:rPr>
      </w:pPr>
      <w:r>
        <w:rPr>
          <w:rFonts w:ascii="宋体" w:hAnsi="宋体"/>
          <w:color w:val="000000" w:themeColor="text1"/>
        </w:rPr>
        <w:t>A．东北是日本侵华的新目标</w:t>
      </w:r>
      <w:r>
        <w:rPr>
          <w:rFonts w:ascii="宋体" w:hAnsi="宋体"/>
          <w:color w:val="000000" w:themeColor="text1"/>
        </w:rPr>
        <w:tab/>
      </w:r>
      <w:r>
        <w:rPr>
          <w:rFonts w:ascii="宋体" w:hAnsi="宋体"/>
          <w:color w:val="000000" w:themeColor="text1"/>
        </w:rPr>
        <w:t>B．日本对华侵略的军事动向</w:t>
      </w:r>
    </w:p>
    <w:p>
      <w:pPr>
        <w:tabs>
          <w:tab w:val="left" w:pos="4365"/>
        </w:tabs>
        <w:ind w:firstLine="420" w:firstLineChars="200"/>
        <w:jc w:val="left"/>
        <w:rPr>
          <w:rFonts w:ascii="宋体" w:hAnsi="宋体"/>
          <w:color w:val="000000" w:themeColor="text1"/>
        </w:rPr>
      </w:pPr>
      <w:r>
        <w:rPr>
          <w:rFonts w:ascii="宋体" w:hAnsi="宋体"/>
          <w:color w:val="000000" w:themeColor="text1"/>
        </w:rPr>
        <w:t>C．华北事变前日本对华领土的侵略情况</w:t>
      </w:r>
      <w:r>
        <w:rPr>
          <w:rFonts w:ascii="宋体" w:hAnsi="宋体"/>
          <w:color w:val="000000" w:themeColor="text1"/>
        </w:rPr>
        <w:tab/>
      </w:r>
      <w:r>
        <w:rPr>
          <w:rFonts w:ascii="宋体" w:hAnsi="宋体"/>
          <w:color w:val="000000" w:themeColor="text1"/>
        </w:rPr>
        <w:t>D．划分势力范围是日本侵华的主要手段</w:t>
      </w:r>
    </w:p>
    <w:p>
      <w:pPr>
        <w:jc w:val="left"/>
        <w:textAlignment w:val="center"/>
        <w:rPr>
          <w:rFonts w:ascii="宋体" w:hAnsi="宋体" w:cs="宋体"/>
        </w:rPr>
      </w:pPr>
    </w:p>
    <w:p>
      <w:pPr>
        <w:jc w:val="left"/>
        <w:textAlignment w:val="center"/>
        <w:rPr>
          <w:rFonts w:ascii="宋体" w:hAnsi="宋体" w:cs="宋体"/>
        </w:rPr>
      </w:pPr>
    </w:p>
    <w:p>
      <w:pPr>
        <w:jc w:val="left"/>
        <w:textAlignment w:val="center"/>
        <w:rPr>
          <w:rFonts w:hint="eastAsia" w:ascii="宋体" w:hAnsi="宋体" w:cs="宋体"/>
        </w:rPr>
      </w:pPr>
    </w:p>
    <w:p>
      <w:pPr>
        <w:jc w:val="left"/>
        <w:textAlignment w:val="center"/>
        <w:rPr>
          <w:rFonts w:hint="eastAsia" w:ascii="宋体" w:hAnsi="宋体" w:cs="宋体"/>
        </w:rPr>
      </w:pPr>
    </w:p>
    <w:p>
      <w:pPr>
        <w:jc w:val="left"/>
        <w:textAlignment w:val="center"/>
        <w:rPr>
          <w:rFonts w:ascii="宋体" w:hAnsi="宋体" w:cs="宋体"/>
        </w:rPr>
      </w:pPr>
    </w:p>
    <w:p>
      <w:pPr>
        <w:spacing w:line="360" w:lineRule="exact"/>
        <w:ind w:firstLine="422" w:firstLineChars="150"/>
        <w:rPr>
          <w:rFonts w:ascii="黑体" w:hAnsi="宋体" w:eastAsia="黑体" w:cs="Times New Roman"/>
          <w:b/>
          <w:sz w:val="28"/>
          <w:szCs w:val="28"/>
        </w:rPr>
      </w:pPr>
      <w:r>
        <w:rPr>
          <w:rFonts w:hint="eastAsia" w:ascii="黑体" w:hAnsi="宋体" w:eastAsia="黑体" w:cs="Times New Roman"/>
          <w:b/>
          <w:sz w:val="28"/>
          <w:szCs w:val="28"/>
        </w:rPr>
        <w:t>江苏省仪征中学202</w:t>
      </w:r>
      <w:r>
        <w:rPr>
          <w:rFonts w:hint="eastAsia" w:ascii="黑体" w:hAnsi="宋体" w:eastAsia="黑体"/>
          <w:b/>
          <w:sz w:val="28"/>
          <w:szCs w:val="28"/>
        </w:rPr>
        <w:t>3</w:t>
      </w:r>
      <w:r>
        <w:rPr>
          <w:rFonts w:hint="eastAsia" w:ascii="黑体" w:hAnsi="宋体" w:eastAsia="黑体" w:cs="Times New Roman"/>
          <w:b/>
          <w:sz w:val="28"/>
          <w:szCs w:val="28"/>
        </w:rPr>
        <w:t>—202</w:t>
      </w:r>
      <w:r>
        <w:rPr>
          <w:rFonts w:hint="eastAsia" w:ascii="黑体" w:hAnsi="宋体" w:eastAsia="黑体"/>
          <w:b/>
          <w:sz w:val="28"/>
          <w:szCs w:val="28"/>
        </w:rPr>
        <w:t>4</w:t>
      </w:r>
      <w:r>
        <w:rPr>
          <w:rFonts w:hint="eastAsia" w:ascii="黑体" w:hAnsi="宋体" w:eastAsia="黑体" w:cs="Times New Roman"/>
          <w:b/>
          <w:sz w:val="28"/>
          <w:szCs w:val="28"/>
        </w:rPr>
        <w:t>学年度第</w:t>
      </w:r>
      <w:r>
        <w:rPr>
          <w:rFonts w:hint="eastAsia" w:ascii="黑体" w:hAnsi="宋体" w:eastAsia="黑体"/>
          <w:b/>
          <w:sz w:val="28"/>
          <w:szCs w:val="28"/>
        </w:rPr>
        <w:t>一</w:t>
      </w:r>
      <w:r>
        <w:rPr>
          <w:rFonts w:hint="eastAsia" w:ascii="黑体" w:hAnsi="宋体" w:eastAsia="黑体" w:cs="Times New Roman"/>
          <w:b/>
          <w:sz w:val="28"/>
          <w:szCs w:val="28"/>
        </w:rPr>
        <w:t>学期高</w:t>
      </w:r>
      <w:r>
        <w:rPr>
          <w:rFonts w:hint="eastAsia" w:ascii="黑体" w:hAnsi="宋体" w:eastAsia="黑体"/>
          <w:b/>
          <w:sz w:val="28"/>
          <w:szCs w:val="28"/>
        </w:rPr>
        <w:t>二</w:t>
      </w:r>
      <w:r>
        <w:rPr>
          <w:rFonts w:hint="eastAsia" w:ascii="黑体" w:hAnsi="宋体" w:eastAsia="黑体" w:cs="Times New Roman"/>
          <w:b/>
          <w:sz w:val="28"/>
          <w:szCs w:val="28"/>
        </w:rPr>
        <w:t>历史学科提升性练习</w:t>
      </w:r>
    </w:p>
    <w:p>
      <w:pPr>
        <w:spacing w:line="440" w:lineRule="exact"/>
        <w:rPr>
          <w:rFonts w:ascii="楷体" w:hAnsi="楷体" w:eastAsia="楷体" w:cs="楷体"/>
          <w:bCs/>
          <w:sz w:val="24"/>
        </w:rPr>
      </w:pPr>
      <w:r>
        <w:rPr>
          <w:rFonts w:hint="eastAsia" w:ascii="宋体" w:hAnsi="宋体" w:eastAsia="宋体" w:cs="Times New Roman"/>
          <w:b/>
          <w:color w:val="FF0000"/>
          <w:szCs w:val="21"/>
        </w:rPr>
        <w:t xml:space="preserve">                           </w:t>
      </w:r>
      <w:r>
        <w:rPr>
          <w:rFonts w:hint="eastAsia" w:ascii="楷体" w:hAnsi="楷体" w:eastAsia="楷体" w:cs="楷体"/>
          <w:bCs/>
          <w:sz w:val="24"/>
        </w:rPr>
        <w:t>研制人：周万平      审核人：胡家珍</w:t>
      </w:r>
    </w:p>
    <w:p>
      <w:pPr>
        <w:spacing w:line="440" w:lineRule="exact"/>
        <w:ind w:firstLine="600" w:firstLineChars="250"/>
        <w:rPr>
          <w:rFonts w:ascii="楷体" w:hAnsi="楷体" w:eastAsia="楷体" w:cs="楷体"/>
          <w:bCs/>
          <w:sz w:val="24"/>
        </w:rPr>
      </w:pPr>
      <w:r>
        <w:rPr>
          <w:rFonts w:hint="eastAsia" w:ascii="楷体" w:hAnsi="楷体" w:eastAsia="楷体" w:cs="楷体"/>
          <w:bCs/>
          <w:sz w:val="24"/>
        </w:rPr>
        <w:t>班级：______姓名：______学号：______时间：</w:t>
      </w:r>
      <w:r>
        <w:rPr>
          <w:rFonts w:hint="eastAsia" w:ascii="楷体" w:hAnsi="楷体" w:eastAsia="楷体" w:cs="楷体"/>
          <w:bCs/>
          <w:sz w:val="24"/>
          <w:u w:val="single"/>
        </w:rPr>
        <w:t>__10月6日__</w:t>
      </w:r>
      <w:r>
        <w:rPr>
          <w:rFonts w:hint="eastAsia" w:ascii="楷体" w:hAnsi="楷体" w:eastAsia="楷体" w:cs="楷体"/>
          <w:bCs/>
          <w:sz w:val="24"/>
        </w:rPr>
        <w:t>作业时长：</w:t>
      </w:r>
      <w:r>
        <w:rPr>
          <w:rFonts w:hint="eastAsia" w:ascii="楷体" w:hAnsi="楷体" w:eastAsia="楷体" w:cs="楷体"/>
          <w:bCs/>
          <w:sz w:val="24"/>
          <w:u w:val="single"/>
        </w:rPr>
        <w:t>_35分钟</w:t>
      </w:r>
    </w:p>
    <w:p>
      <w:pPr>
        <w:rPr>
          <w:rFonts w:eastAsia="黑体"/>
          <w:b/>
          <w:bCs/>
          <w:sz w:val="24"/>
          <w:szCs w:val="24"/>
        </w:rPr>
      </w:pPr>
      <w:r>
        <w:rPr>
          <w:rFonts w:eastAsia="黑体"/>
          <w:b/>
          <w:bCs/>
          <w:sz w:val="24"/>
          <w:szCs w:val="24"/>
        </w:rPr>
        <w:t>一、选择题：本题共16小题，每小题3分，共48分。在每小题给出的四个选项中，只有一项是符合题目要求的。</w:t>
      </w:r>
    </w:p>
    <w:p>
      <w:pPr>
        <w:pStyle w:val="5"/>
        <w:tabs>
          <w:tab w:val="left" w:pos="4500"/>
        </w:tabs>
        <w:snapToGrid w:val="0"/>
        <w:spacing w:line="320" w:lineRule="atLeast"/>
        <w:rPr>
          <w:rFonts w:hAnsi="宋体" w:cs="宋体"/>
        </w:rPr>
      </w:pPr>
      <w:r>
        <w:rPr>
          <w:rFonts w:hint="eastAsia" w:hAnsi="宋体" w:eastAsia="宋体" w:cs="宋体"/>
        </w:rPr>
        <w:t>1．战国时期，法家在强调法治的基础上，给予了道德应有的地位和尊重，无论是商鞅、管子还是韩非，其基本的治国方略，都可以被称作“刑主德辅”。这反映出当时 (　　)</w:t>
      </w:r>
    </w:p>
    <w:p>
      <w:pPr>
        <w:pStyle w:val="5"/>
        <w:tabs>
          <w:tab w:val="left" w:pos="4500"/>
        </w:tabs>
        <w:snapToGrid w:val="0"/>
        <w:spacing w:line="320" w:lineRule="atLeast"/>
        <w:ind w:firstLine="630" w:firstLineChars="300"/>
        <w:rPr>
          <w:rFonts w:hAnsi="宋体" w:cs="宋体"/>
        </w:rPr>
      </w:pPr>
      <w:r>
        <w:rPr>
          <w:rFonts w:hint="eastAsia" w:hAnsi="宋体" w:eastAsia="宋体" w:cs="宋体"/>
        </w:rPr>
        <w:t>A．儒家与法家具有融合的趋势</w:t>
      </w:r>
      <w:r>
        <w:rPr>
          <w:rFonts w:hint="eastAsia" w:hAnsi="宋体" w:cs="宋体"/>
        </w:rPr>
        <w:t xml:space="preserve">         </w:t>
      </w:r>
      <w:r>
        <w:rPr>
          <w:rFonts w:hint="eastAsia" w:hAnsi="宋体" w:eastAsia="宋体" w:cs="宋体"/>
        </w:rPr>
        <w:t>B．法家思想取得完全胜利</w:t>
      </w:r>
    </w:p>
    <w:p>
      <w:pPr>
        <w:pStyle w:val="5"/>
        <w:tabs>
          <w:tab w:val="left" w:pos="4500"/>
        </w:tabs>
        <w:snapToGrid w:val="0"/>
        <w:spacing w:line="320" w:lineRule="atLeast"/>
        <w:ind w:firstLine="630" w:firstLineChars="300"/>
        <w:rPr>
          <w:rFonts w:hAnsi="宋体" w:cs="宋体"/>
        </w:rPr>
      </w:pPr>
      <w:r>
        <w:rPr>
          <w:rFonts w:hint="eastAsia" w:hAnsi="宋体" w:eastAsia="宋体" w:cs="宋体"/>
        </w:rPr>
        <w:t>C．德治与法治在实践上的调和</w:t>
      </w:r>
      <w:r>
        <w:rPr>
          <w:rFonts w:hint="eastAsia" w:hAnsi="宋体" w:cs="宋体"/>
        </w:rPr>
        <w:t xml:space="preserve">         </w:t>
      </w:r>
      <w:r>
        <w:rPr>
          <w:rFonts w:hint="eastAsia" w:hAnsi="宋体" w:eastAsia="宋体" w:cs="宋体"/>
        </w:rPr>
        <w:t>D．德治与法治的密不可分</w:t>
      </w:r>
    </w:p>
    <w:p>
      <w:pPr>
        <w:pStyle w:val="5"/>
        <w:tabs>
          <w:tab w:val="left" w:pos="4500"/>
        </w:tabs>
        <w:snapToGrid w:val="0"/>
        <w:spacing w:line="320" w:lineRule="atLeast"/>
        <w:rPr>
          <w:rFonts w:hAnsi="宋体" w:cs="宋体"/>
        </w:rPr>
      </w:pPr>
      <w:r>
        <w:rPr>
          <w:rFonts w:hint="eastAsia" w:hAnsi="宋体" w:eastAsia="宋体" w:cs="宋体"/>
        </w:rPr>
        <w:t xml:space="preserve">2．下表是先秦文献的记载，这可以用来说明(　　) </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6"/>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6"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史料</w:t>
            </w:r>
          </w:p>
        </w:tc>
        <w:tc>
          <w:tcPr>
            <w:tcW w:w="1919"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6"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人无于水监，当于民监</w:t>
            </w:r>
          </w:p>
        </w:tc>
        <w:tc>
          <w:tcPr>
            <w:tcW w:w="1919"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《尚书·酒诰》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6"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民之所欲，天必从之</w:t>
            </w:r>
          </w:p>
        </w:tc>
        <w:tc>
          <w:tcPr>
            <w:tcW w:w="1919"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《尚书·泰誓上》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6"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天视自我民视，天听自我民听</w:t>
            </w:r>
          </w:p>
        </w:tc>
        <w:tc>
          <w:tcPr>
            <w:tcW w:w="1919"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《尚书·泰誓中》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6"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惟王子子孙孙永保民</w:t>
            </w:r>
          </w:p>
        </w:tc>
        <w:tc>
          <w:tcPr>
            <w:tcW w:w="1919"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《尚书·梓材》</w:t>
            </w:r>
          </w:p>
        </w:tc>
      </w:tr>
    </w:tbl>
    <w:p>
      <w:pPr>
        <w:pStyle w:val="5"/>
        <w:tabs>
          <w:tab w:val="left" w:pos="4500"/>
        </w:tabs>
        <w:snapToGrid w:val="0"/>
        <w:spacing w:line="320" w:lineRule="atLeast"/>
        <w:ind w:firstLine="630" w:firstLineChars="300"/>
        <w:rPr>
          <w:rFonts w:hAnsi="宋体" w:cs="宋体"/>
        </w:rPr>
      </w:pPr>
      <w:r>
        <w:rPr>
          <w:rFonts w:hint="eastAsia" w:hAnsi="宋体" w:eastAsia="宋体" w:cs="宋体"/>
        </w:rPr>
        <w:t>A．政治行为具有神秘色彩                      B. 民本思想有着久远的历史</w:t>
      </w:r>
    </w:p>
    <w:p>
      <w:pPr>
        <w:pStyle w:val="5"/>
        <w:tabs>
          <w:tab w:val="left" w:pos="4500"/>
        </w:tabs>
        <w:snapToGrid w:val="0"/>
        <w:spacing w:line="320" w:lineRule="atLeast"/>
        <w:ind w:firstLine="630" w:firstLineChars="300"/>
        <w:rPr>
          <w:rFonts w:hAnsi="宋体" w:cs="宋体"/>
        </w:rPr>
      </w:pPr>
      <w:r>
        <w:rPr>
          <w:rFonts w:hint="eastAsia" w:hAnsi="宋体" w:eastAsia="宋体" w:cs="宋体"/>
        </w:rPr>
        <w:t>C．儒家仁政思想渐入人心                      D. 当政者利用神权强化王权</w:t>
      </w:r>
    </w:p>
    <w:p>
      <w:pPr>
        <w:pStyle w:val="5"/>
        <w:tabs>
          <w:tab w:val="left" w:pos="4500"/>
        </w:tabs>
        <w:snapToGrid w:val="0"/>
        <w:spacing w:line="320" w:lineRule="atLeast"/>
        <w:rPr>
          <w:rFonts w:hAnsi="宋体" w:cs="宋体"/>
        </w:rPr>
      </w:pPr>
      <w:r>
        <w:rPr>
          <w:rFonts w:hint="eastAsia" w:hAnsi="宋体" w:eastAsia="宋体" w:cs="宋体"/>
        </w:rPr>
        <w:t xml:space="preserve">3．(2021·重庆巴蜀中学)我国考古学史上首次发现的大批秦简，被称为《云梦睡虎地秦简》。这批秦简中，秦律占50%以上，主要记载了从战国末期至秦始皇年间的秦代史事和秦代施行的600余个法条，内容涉及民法、刑法、行政法、诉讼程序等，蕴含着人权、生态、环保等理念。这反映了(　　) </w:t>
      </w:r>
    </w:p>
    <w:p>
      <w:pPr>
        <w:pStyle w:val="5"/>
        <w:tabs>
          <w:tab w:val="left" w:pos="4500"/>
        </w:tabs>
        <w:snapToGrid w:val="0"/>
        <w:spacing w:line="320" w:lineRule="atLeast"/>
        <w:ind w:firstLine="630" w:firstLineChars="300"/>
        <w:rPr>
          <w:rFonts w:hAnsi="宋体" w:cs="宋体"/>
        </w:rPr>
      </w:pPr>
      <w:r>
        <w:rPr>
          <w:rFonts w:hint="eastAsia" w:hAnsi="宋体" w:eastAsia="宋体" w:cs="宋体"/>
        </w:rPr>
        <w:t>A．秦律调整封建经济的作用</w:t>
      </w:r>
      <w:r>
        <w:rPr>
          <w:rFonts w:hint="eastAsia" w:hAnsi="宋体" w:cs="宋体"/>
        </w:rPr>
        <w:t xml:space="preserve">               </w:t>
      </w:r>
      <w:r>
        <w:rPr>
          <w:rFonts w:hint="eastAsia" w:hAnsi="宋体" w:eastAsia="宋体" w:cs="宋体"/>
        </w:rPr>
        <w:t>B．秦始皇集司法大权于一身</w:t>
      </w:r>
    </w:p>
    <w:p>
      <w:pPr>
        <w:pStyle w:val="5"/>
        <w:tabs>
          <w:tab w:val="left" w:pos="4500"/>
        </w:tabs>
        <w:snapToGrid w:val="0"/>
        <w:spacing w:line="320" w:lineRule="atLeast"/>
        <w:ind w:firstLine="630" w:firstLineChars="300"/>
        <w:rPr>
          <w:rFonts w:hAnsi="宋体" w:cs="宋体"/>
        </w:rPr>
      </w:pPr>
      <w:r>
        <w:rPr>
          <w:rFonts w:hint="eastAsia" w:hAnsi="宋体" w:eastAsia="宋体" w:cs="宋体"/>
        </w:rPr>
        <w:t>C．秦时期法律严苛刑罚严酷</w:t>
      </w:r>
      <w:r>
        <w:rPr>
          <w:rFonts w:hint="eastAsia" w:hAnsi="宋体" w:cs="宋体"/>
        </w:rPr>
        <w:t xml:space="preserve">               </w:t>
      </w:r>
      <w:r>
        <w:rPr>
          <w:rFonts w:hint="eastAsia" w:hAnsi="宋体" w:eastAsia="宋体" w:cs="宋体"/>
        </w:rPr>
        <w:t>D．秦律具有先进性与完备性</w:t>
      </w:r>
    </w:p>
    <w:p>
      <w:pPr>
        <w:pStyle w:val="5"/>
        <w:tabs>
          <w:tab w:val="left" w:pos="4500"/>
        </w:tabs>
        <w:snapToGrid w:val="0"/>
        <w:spacing w:line="320" w:lineRule="atLeast"/>
        <w:rPr>
          <w:rFonts w:hAnsi="宋体" w:cs="宋体"/>
        </w:rPr>
      </w:pPr>
      <w:r>
        <w:rPr>
          <w:rFonts w:hint="eastAsia" w:hAnsi="宋体" w:eastAsia="宋体" w:cs="宋体"/>
        </w:rPr>
        <w:t>4．(2021·四川雅安中学)汉景帝时期，蜀郡太守文翁设立汉代第一所地方官学。汉武帝时期，地方官学逐步推广到全国范围。东汉时期，地方官学与地方私学蓬勃发展，出现“四海之内，学校如林”的现象。 汉代地方学校的发展 (　　)</w:t>
      </w:r>
    </w:p>
    <w:p>
      <w:pPr>
        <w:pStyle w:val="5"/>
        <w:tabs>
          <w:tab w:val="left" w:pos="4500"/>
        </w:tabs>
        <w:snapToGrid w:val="0"/>
        <w:spacing w:line="320" w:lineRule="atLeast"/>
        <w:ind w:firstLine="735" w:firstLineChars="350"/>
        <w:rPr>
          <w:rFonts w:hAnsi="宋体" w:cs="宋体"/>
        </w:rPr>
      </w:pPr>
      <w:r>
        <w:rPr>
          <w:rFonts w:hint="eastAsia" w:hAnsi="宋体" w:eastAsia="宋体" w:cs="宋体"/>
        </w:rPr>
        <w:t>A．延续了百家争鸣的局面</w:t>
      </w:r>
      <w:r>
        <w:rPr>
          <w:rFonts w:hint="eastAsia" w:hAnsi="宋体" w:cs="宋体"/>
        </w:rPr>
        <w:t xml:space="preserve">                 </w:t>
      </w:r>
      <w:r>
        <w:rPr>
          <w:rFonts w:hint="eastAsia" w:hAnsi="宋体" w:eastAsia="宋体" w:cs="宋体"/>
        </w:rPr>
        <w:t>B．促成了察举制度的实施</w:t>
      </w:r>
    </w:p>
    <w:p>
      <w:pPr>
        <w:pStyle w:val="5"/>
        <w:tabs>
          <w:tab w:val="left" w:pos="4500"/>
        </w:tabs>
        <w:snapToGrid w:val="0"/>
        <w:spacing w:line="320" w:lineRule="atLeast"/>
        <w:ind w:firstLine="735" w:firstLineChars="350"/>
        <w:rPr>
          <w:rFonts w:hAnsi="宋体" w:cs="宋体"/>
        </w:rPr>
      </w:pPr>
      <w:r>
        <w:rPr>
          <w:rFonts w:hint="eastAsia" w:hAnsi="宋体" w:eastAsia="宋体" w:cs="宋体"/>
        </w:rPr>
        <w:t>C．有利于国家教化的下移</w:t>
      </w:r>
      <w:r>
        <w:rPr>
          <w:rFonts w:hint="eastAsia" w:hAnsi="宋体" w:cs="宋体"/>
        </w:rPr>
        <w:t xml:space="preserve">                 </w:t>
      </w:r>
      <w:r>
        <w:rPr>
          <w:rFonts w:hint="eastAsia" w:hAnsi="宋体" w:eastAsia="宋体" w:cs="宋体"/>
        </w:rPr>
        <w:t>D．反映了教育体系的定型</w:t>
      </w:r>
    </w:p>
    <w:p>
      <w:pPr>
        <w:pStyle w:val="5"/>
        <w:tabs>
          <w:tab w:val="left" w:pos="4500"/>
        </w:tabs>
        <w:snapToGrid w:val="0"/>
        <w:spacing w:line="320" w:lineRule="atLeast"/>
        <w:rPr>
          <w:rFonts w:hAnsi="宋体" w:cs="宋体"/>
        </w:rPr>
      </w:pPr>
      <w:r>
        <w:rPr>
          <w:rFonts w:hint="eastAsia" w:hAnsi="宋体" w:eastAsia="宋体" w:cs="宋体"/>
        </w:rPr>
        <w:t>5．(2021·安徽期中)据《旧唐书·刑法志》载，贞观年间，同州有人兄弟在岷州任统军，因谋反伏诛，按当时的法律，亲属应被连坐处死。太宗得知，怜悯其家人，于是对大臣说：“因为风俗教化未能博施，所以如今仍然需要刑典。……这违反了恤刑而重人命的原则。”这反映了唐代 (　　)</w:t>
      </w:r>
    </w:p>
    <w:p>
      <w:pPr>
        <w:pStyle w:val="5"/>
        <w:tabs>
          <w:tab w:val="left" w:pos="4500"/>
        </w:tabs>
        <w:snapToGrid w:val="0"/>
        <w:spacing w:line="320" w:lineRule="atLeast"/>
        <w:ind w:firstLine="735" w:firstLineChars="350"/>
        <w:rPr>
          <w:rFonts w:hAnsi="宋体" w:cs="宋体"/>
        </w:rPr>
      </w:pPr>
      <w:r>
        <w:rPr>
          <w:rFonts w:hint="eastAsia" w:hAnsi="宋体" w:eastAsia="宋体" w:cs="宋体"/>
        </w:rPr>
        <w:t>A．以法治国，轻罪重罚</w:t>
      </w:r>
      <w:r>
        <w:rPr>
          <w:rFonts w:hint="eastAsia" w:hAnsi="宋体" w:eastAsia="宋体" w:cs="宋体"/>
        </w:rPr>
        <w:tab/>
      </w:r>
      <w:r>
        <w:rPr>
          <w:rFonts w:hint="eastAsia" w:hAnsi="宋体" w:eastAsia="宋体" w:cs="宋体"/>
        </w:rPr>
        <w:t>B．关注民生，以民为本</w:t>
      </w:r>
    </w:p>
    <w:p>
      <w:pPr>
        <w:pStyle w:val="5"/>
        <w:tabs>
          <w:tab w:val="left" w:pos="4500"/>
        </w:tabs>
        <w:snapToGrid w:val="0"/>
        <w:spacing w:line="320" w:lineRule="atLeast"/>
        <w:ind w:firstLine="735" w:firstLineChars="350"/>
        <w:rPr>
          <w:rFonts w:hAnsi="宋体" w:cs="宋体"/>
        </w:rPr>
      </w:pPr>
      <w:r>
        <w:rPr>
          <w:rFonts w:hint="eastAsia" w:hAnsi="宋体" w:eastAsia="宋体" w:cs="宋体"/>
        </w:rPr>
        <w:t>C．德主刑辅，礼法结合</w:t>
      </w:r>
      <w:r>
        <w:rPr>
          <w:rFonts w:hint="eastAsia" w:hAnsi="宋体" w:eastAsia="宋体" w:cs="宋体"/>
        </w:rPr>
        <w:tab/>
      </w:r>
      <w:r>
        <w:rPr>
          <w:rFonts w:hint="eastAsia" w:hAnsi="宋体" w:eastAsia="宋体" w:cs="宋体"/>
        </w:rPr>
        <w:t>D．废除旧法，创立新法</w:t>
      </w:r>
    </w:p>
    <w:p>
      <w:pPr>
        <w:pStyle w:val="5"/>
        <w:tabs>
          <w:tab w:val="left" w:pos="4500"/>
        </w:tabs>
        <w:snapToGrid w:val="0"/>
        <w:spacing w:line="320" w:lineRule="atLeast"/>
        <w:rPr>
          <w:rFonts w:hAnsi="宋体" w:cs="宋体"/>
        </w:rPr>
      </w:pPr>
      <w:r>
        <w:rPr>
          <w:rFonts w:hint="eastAsia" w:hAnsi="宋体" w:eastAsia="宋体" w:cs="宋体"/>
        </w:rPr>
        <w:t>6.宋朝以后，儒学开始向基层渗透，并发展出理学。理学影响基层教化主要表现在 (　　)</w:t>
      </w:r>
    </w:p>
    <w:p>
      <w:pPr>
        <w:pStyle w:val="5"/>
        <w:tabs>
          <w:tab w:val="left" w:pos="4500"/>
        </w:tabs>
        <w:snapToGrid w:val="0"/>
        <w:spacing w:line="320" w:lineRule="atLeast"/>
        <w:ind w:firstLine="735" w:firstLineChars="350"/>
        <w:rPr>
          <w:rFonts w:hAnsi="宋体" w:cs="宋体"/>
        </w:rPr>
      </w:pPr>
      <w:r>
        <w:rPr>
          <w:rFonts w:hint="eastAsia" w:hAnsi="宋体" w:eastAsia="宋体" w:cs="宋体"/>
        </w:rPr>
        <w:t>A．通过书院讲学传播</w:t>
      </w:r>
      <w:r>
        <w:rPr>
          <w:rFonts w:hint="eastAsia" w:hAnsi="宋体" w:eastAsia="宋体" w:cs="宋体"/>
        </w:rPr>
        <w:tab/>
      </w:r>
      <w:r>
        <w:rPr>
          <w:rFonts w:hint="eastAsia" w:hAnsi="宋体" w:eastAsia="宋体" w:cs="宋体"/>
        </w:rPr>
        <w:t>B．乡约与法律合流</w:t>
      </w:r>
    </w:p>
    <w:p>
      <w:pPr>
        <w:pStyle w:val="5"/>
        <w:tabs>
          <w:tab w:val="left" w:pos="4500"/>
        </w:tabs>
        <w:snapToGrid w:val="0"/>
        <w:spacing w:line="320" w:lineRule="atLeast"/>
        <w:ind w:firstLine="735" w:firstLineChars="350"/>
        <w:rPr>
          <w:rFonts w:hAnsi="宋体" w:cs="宋体"/>
        </w:rPr>
      </w:pPr>
      <w:r>
        <w:rPr>
          <w:rFonts w:hint="eastAsia" w:hAnsi="宋体" w:eastAsia="宋体" w:cs="宋体"/>
        </w:rPr>
        <w:t>C．深入乡约、族规和家训</w:t>
      </w:r>
      <w:r>
        <w:rPr>
          <w:rFonts w:hint="eastAsia" w:hAnsi="宋体" w:eastAsia="宋体" w:cs="宋体"/>
        </w:rPr>
        <w:tab/>
      </w:r>
      <w:r>
        <w:rPr>
          <w:rFonts w:hint="eastAsia" w:hAnsi="宋体" w:eastAsia="宋体" w:cs="宋体"/>
        </w:rPr>
        <w:t>D．司法活动援引理学理论</w:t>
      </w:r>
    </w:p>
    <w:p>
      <w:pPr>
        <w:pStyle w:val="5"/>
        <w:tabs>
          <w:tab w:val="left" w:pos="4500"/>
        </w:tabs>
        <w:snapToGrid w:val="0"/>
        <w:spacing w:line="320" w:lineRule="atLeast"/>
        <w:rPr>
          <w:rFonts w:hAnsi="宋体" w:cs="宋体"/>
        </w:rPr>
      </w:pPr>
      <w:r>
        <w:rPr>
          <w:rFonts w:hint="eastAsia" w:hAnsi="宋体" w:eastAsia="宋体" w:cs="宋体"/>
        </w:rPr>
        <w:t>7．(2021·福建期中)公元前606年，楚庄王陈兵洛阳，并问“鼎之大小轻重”，王孙满对曰：“昔大禹有德，各方朝贡，献金九牧，以铸九鼎。桀有昏德，鼎迁于商。商纣暴虐，鼎迁于周……鼎之轻重，未可问也！”楚庄王则整师而退。据此可知，当时 (　　)</w:t>
      </w:r>
    </w:p>
    <w:p>
      <w:pPr>
        <w:pStyle w:val="5"/>
        <w:tabs>
          <w:tab w:val="left" w:pos="4500"/>
        </w:tabs>
        <w:snapToGrid w:val="0"/>
        <w:spacing w:line="320" w:lineRule="atLeast"/>
        <w:ind w:firstLine="735" w:firstLineChars="350"/>
        <w:rPr>
          <w:rFonts w:hAnsi="宋体" w:cs="宋体"/>
        </w:rPr>
      </w:pPr>
      <w:r>
        <w:rPr>
          <w:rFonts w:hint="eastAsia" w:hAnsi="宋体" w:eastAsia="宋体" w:cs="宋体"/>
        </w:rPr>
        <w:t>A．周天子的共主地位稳固</w:t>
      </w:r>
      <w:r>
        <w:rPr>
          <w:rFonts w:hint="eastAsia" w:hAnsi="宋体" w:eastAsia="宋体" w:cs="宋体"/>
        </w:rPr>
        <w:tab/>
      </w:r>
      <w:r>
        <w:rPr>
          <w:rFonts w:hint="eastAsia" w:hAnsi="宋体" w:eastAsia="宋体" w:cs="宋体"/>
        </w:rPr>
        <w:t>B．私学推广了中原文化</w:t>
      </w:r>
    </w:p>
    <w:p>
      <w:pPr>
        <w:pStyle w:val="5"/>
        <w:tabs>
          <w:tab w:val="left" w:pos="4500"/>
        </w:tabs>
        <w:snapToGrid w:val="0"/>
        <w:spacing w:line="320" w:lineRule="atLeast"/>
        <w:ind w:firstLine="735" w:firstLineChars="350"/>
        <w:rPr>
          <w:rFonts w:hAnsi="宋体" w:cs="宋体"/>
        </w:rPr>
      </w:pPr>
      <w:r>
        <w:rPr>
          <w:rFonts w:hint="eastAsia" w:hAnsi="宋体" w:eastAsia="宋体" w:cs="宋体"/>
        </w:rPr>
        <w:t>C．楚王恪守宗法血缘关系</w:t>
      </w:r>
      <w:r>
        <w:rPr>
          <w:rFonts w:hint="eastAsia" w:hAnsi="宋体" w:eastAsia="宋体" w:cs="宋体"/>
        </w:rPr>
        <w:tab/>
      </w:r>
      <w:r>
        <w:rPr>
          <w:rFonts w:hint="eastAsia" w:hAnsi="宋体" w:eastAsia="宋体" w:cs="宋体"/>
        </w:rPr>
        <w:t>D．德治理念的广泛传播</w:t>
      </w:r>
    </w:p>
    <w:p>
      <w:pPr>
        <w:pStyle w:val="5"/>
        <w:tabs>
          <w:tab w:val="left" w:pos="4500"/>
        </w:tabs>
        <w:snapToGrid w:val="0"/>
        <w:spacing w:line="320" w:lineRule="atLeast"/>
        <w:rPr>
          <w:rFonts w:hAnsi="宋体" w:cs="宋体"/>
        </w:rPr>
      </w:pPr>
      <w:r>
        <w:rPr>
          <w:rFonts w:hint="eastAsia" w:hAnsi="宋体" w:eastAsia="宋体" w:cs="宋体"/>
        </w:rPr>
        <w:t>8．(2021·湖南期末)“治民无常，唯法为治。”“明主之所导制其臣者，二柄而已矣。二柄者，刑德也。何谓刑德？曰：杀戮之谓刑，庆赏之谓德。”材料代表的思想流派所持的治国理念是 (　　)</w:t>
      </w:r>
    </w:p>
    <w:p>
      <w:pPr>
        <w:pStyle w:val="5"/>
        <w:tabs>
          <w:tab w:val="left" w:pos="4500"/>
        </w:tabs>
        <w:snapToGrid w:val="0"/>
        <w:spacing w:line="320" w:lineRule="atLeast"/>
        <w:ind w:firstLine="735" w:firstLineChars="350"/>
        <w:rPr>
          <w:rFonts w:hAnsi="宋体" w:cs="宋体"/>
        </w:rPr>
      </w:pPr>
      <w:r>
        <w:rPr>
          <w:rFonts w:hint="eastAsia" w:hAnsi="宋体" w:eastAsia="宋体" w:cs="宋体"/>
        </w:rPr>
        <w:t>A．以德治国，反对刑罚</w:t>
      </w:r>
      <w:r>
        <w:rPr>
          <w:rFonts w:hint="eastAsia" w:hAnsi="宋体" w:eastAsia="宋体" w:cs="宋体"/>
        </w:rPr>
        <w:tab/>
      </w:r>
      <w:r>
        <w:rPr>
          <w:rFonts w:hint="eastAsia" w:hAnsi="宋体" w:eastAsia="宋体" w:cs="宋体"/>
        </w:rPr>
        <w:t>B．以法治国，厉行赏罚</w:t>
      </w:r>
    </w:p>
    <w:p>
      <w:pPr>
        <w:pStyle w:val="5"/>
        <w:tabs>
          <w:tab w:val="left" w:pos="4500"/>
        </w:tabs>
        <w:snapToGrid w:val="0"/>
        <w:spacing w:line="320" w:lineRule="atLeast"/>
        <w:ind w:firstLine="630" w:firstLineChars="300"/>
        <w:rPr>
          <w:rFonts w:hAnsi="宋体" w:cs="宋体"/>
        </w:rPr>
      </w:pPr>
      <w:r>
        <w:rPr>
          <w:rFonts w:hint="eastAsia" w:hAnsi="宋体" w:eastAsia="宋体" w:cs="宋体"/>
        </w:rPr>
        <w:t>C．无为而治，崇尚自然</w:t>
      </w:r>
      <w:r>
        <w:rPr>
          <w:rFonts w:hint="eastAsia" w:hAnsi="宋体" w:eastAsia="宋体" w:cs="宋体"/>
        </w:rPr>
        <w:tab/>
      </w:r>
      <w:r>
        <w:rPr>
          <w:rFonts w:hint="eastAsia" w:hAnsi="宋体" w:eastAsia="宋体" w:cs="宋体"/>
        </w:rPr>
        <w:t>D．兼爱非攻，提倡节俭</w:t>
      </w:r>
    </w:p>
    <w:p>
      <w:pPr>
        <w:pStyle w:val="5"/>
        <w:tabs>
          <w:tab w:val="left" w:pos="4500"/>
        </w:tabs>
        <w:snapToGrid w:val="0"/>
        <w:spacing w:line="320" w:lineRule="atLeast"/>
        <w:rPr>
          <w:rFonts w:hAnsi="宋体" w:cs="宋体"/>
        </w:rPr>
      </w:pPr>
      <w:r>
        <w:rPr>
          <w:rFonts w:hint="eastAsia" w:hAnsi="宋体" w:eastAsia="宋体" w:cs="宋体"/>
        </w:rPr>
        <w:t>9．(2021·广东期末)大逆罪是源于秦朝的一种罪行，主要指涉毁坏皇家宗庙、山陵及宫阙等礼制性的建筑物的犯法行为，是历代刑律处罚最重的一类犯罪。秦律规定此类犯罪事实一旦确认，则不分首从一律处死，而亲属也会因此受到株连。大逆罪的这一立法精神 (　　)</w:t>
      </w:r>
    </w:p>
    <w:p>
      <w:pPr>
        <w:pStyle w:val="5"/>
        <w:tabs>
          <w:tab w:val="left" w:pos="4500"/>
        </w:tabs>
        <w:snapToGrid w:val="0"/>
        <w:spacing w:line="320" w:lineRule="atLeast"/>
        <w:ind w:firstLine="630" w:firstLineChars="300"/>
        <w:rPr>
          <w:rFonts w:hAnsi="宋体" w:cs="宋体"/>
        </w:rPr>
      </w:pPr>
      <w:r>
        <w:rPr>
          <w:rFonts w:hint="eastAsia" w:hAnsi="宋体" w:eastAsia="宋体" w:cs="宋体"/>
        </w:rPr>
        <w:t>A．体现了专制皇权的至高无上</w:t>
      </w:r>
      <w:r>
        <w:rPr>
          <w:rFonts w:hint="eastAsia" w:hAnsi="宋体" w:cs="宋体"/>
        </w:rPr>
        <w:t xml:space="preserve">                  </w:t>
      </w:r>
      <w:r>
        <w:rPr>
          <w:rFonts w:hint="eastAsia" w:hAnsi="宋体" w:eastAsia="宋体" w:cs="宋体"/>
        </w:rPr>
        <w:t>B．表明了君主专制空前加强</w:t>
      </w:r>
    </w:p>
    <w:p>
      <w:pPr>
        <w:pStyle w:val="5"/>
        <w:tabs>
          <w:tab w:val="left" w:pos="4500"/>
        </w:tabs>
        <w:snapToGrid w:val="0"/>
        <w:spacing w:line="320" w:lineRule="atLeast"/>
        <w:ind w:firstLine="630" w:firstLineChars="300"/>
        <w:rPr>
          <w:rFonts w:hAnsi="宋体" w:cs="宋体"/>
        </w:rPr>
      </w:pPr>
      <w:r>
        <w:rPr>
          <w:rFonts w:hint="eastAsia" w:hAnsi="宋体" w:eastAsia="宋体" w:cs="宋体"/>
        </w:rPr>
        <w:t>C．诠释了轻罪重罚的法家思想</w:t>
      </w:r>
      <w:r>
        <w:rPr>
          <w:rFonts w:hint="eastAsia" w:hAnsi="宋体" w:cs="宋体"/>
        </w:rPr>
        <w:t xml:space="preserve">                  </w:t>
      </w:r>
      <w:r>
        <w:rPr>
          <w:rFonts w:hint="eastAsia" w:hAnsi="宋体" w:eastAsia="宋体" w:cs="宋体"/>
        </w:rPr>
        <w:t>D．强化了君权神授的权力观</w:t>
      </w:r>
    </w:p>
    <w:p>
      <w:pPr>
        <w:pStyle w:val="5"/>
        <w:tabs>
          <w:tab w:val="left" w:pos="4500"/>
        </w:tabs>
        <w:snapToGrid w:val="0"/>
        <w:spacing w:line="320" w:lineRule="atLeast"/>
        <w:rPr>
          <w:rFonts w:hAnsi="宋体" w:cs="宋体"/>
        </w:rPr>
      </w:pPr>
      <w:r>
        <w:rPr>
          <w:rFonts w:hint="eastAsia" w:hAnsi="宋体" w:eastAsia="宋体" w:cs="宋体"/>
        </w:rPr>
        <w:t xml:space="preserve">10．(2021·内蒙古通辽)下表为魏晋南北朝时期不同政权颁布的部分律令内容，这体现出当时(　　) </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政权</w:t>
            </w:r>
          </w:p>
        </w:tc>
        <w:tc>
          <w:tcPr>
            <w:tcW w:w="5016"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律令内容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曹魏</w:t>
            </w:r>
          </w:p>
        </w:tc>
        <w:tc>
          <w:tcPr>
            <w:tcW w:w="5016" w:type="dxa"/>
            <w:shd w:val="clear" w:color="auto" w:fill="auto"/>
            <w:vAlign w:val="center"/>
          </w:tcPr>
          <w:p>
            <w:pPr>
              <w:pStyle w:val="5"/>
              <w:tabs>
                <w:tab w:val="left" w:pos="4500"/>
              </w:tabs>
              <w:snapToGrid w:val="0"/>
              <w:spacing w:line="320" w:lineRule="atLeast"/>
              <w:rPr>
                <w:rFonts w:hAnsi="宋体" w:cs="宋体"/>
              </w:rPr>
            </w:pPr>
            <w:r>
              <w:rPr>
                <w:rFonts w:hint="eastAsia" w:hAnsi="宋体" w:eastAsia="宋体" w:cs="宋体"/>
              </w:rPr>
              <w:t>贼斗杀人，以劾而亡，许依古义，听子弟得追杀之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西晋</w:t>
            </w:r>
          </w:p>
        </w:tc>
        <w:tc>
          <w:tcPr>
            <w:tcW w:w="5016" w:type="dxa"/>
            <w:shd w:val="clear" w:color="auto" w:fill="auto"/>
            <w:vAlign w:val="center"/>
          </w:tcPr>
          <w:p>
            <w:pPr>
              <w:pStyle w:val="5"/>
              <w:tabs>
                <w:tab w:val="left" w:pos="4500"/>
              </w:tabs>
              <w:snapToGrid w:val="0"/>
              <w:spacing w:line="320" w:lineRule="atLeast"/>
              <w:rPr>
                <w:rFonts w:hAnsi="宋体" w:cs="宋体"/>
              </w:rPr>
            </w:pPr>
            <w:r>
              <w:rPr>
                <w:rFonts w:hint="eastAsia" w:hAnsi="宋体" w:eastAsia="宋体" w:cs="宋体"/>
              </w:rPr>
              <w:t>子不孝父母，子弃市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5"/>
              <w:tabs>
                <w:tab w:val="left" w:pos="4500"/>
              </w:tabs>
              <w:snapToGrid w:val="0"/>
              <w:spacing w:line="320" w:lineRule="atLeast"/>
              <w:jc w:val="center"/>
              <w:rPr>
                <w:rFonts w:hAnsi="宋体" w:cs="宋体"/>
              </w:rPr>
            </w:pPr>
            <w:r>
              <w:rPr>
                <w:rFonts w:hint="eastAsia" w:hAnsi="宋体" w:eastAsia="宋体" w:cs="宋体"/>
              </w:rPr>
              <w:t>北魏</w:t>
            </w:r>
          </w:p>
        </w:tc>
        <w:tc>
          <w:tcPr>
            <w:tcW w:w="5016" w:type="dxa"/>
            <w:shd w:val="clear" w:color="auto" w:fill="auto"/>
            <w:vAlign w:val="center"/>
          </w:tcPr>
          <w:p>
            <w:pPr>
              <w:pStyle w:val="5"/>
              <w:tabs>
                <w:tab w:val="left" w:pos="4500"/>
              </w:tabs>
              <w:snapToGrid w:val="0"/>
              <w:spacing w:line="320" w:lineRule="atLeast"/>
              <w:rPr>
                <w:rFonts w:hAnsi="宋体" w:cs="宋体"/>
              </w:rPr>
            </w:pPr>
            <w:r>
              <w:rPr>
                <w:rFonts w:hint="eastAsia" w:hAnsi="宋体" w:eastAsia="宋体" w:cs="宋体"/>
              </w:rPr>
              <w:t>居三年之丧而冒哀求仕，五岁刑</w:t>
            </w:r>
          </w:p>
        </w:tc>
      </w:tr>
    </w:tbl>
    <w:p>
      <w:pPr>
        <w:pStyle w:val="5"/>
        <w:tabs>
          <w:tab w:val="left" w:pos="4500"/>
        </w:tabs>
        <w:snapToGrid w:val="0"/>
        <w:spacing w:line="320" w:lineRule="atLeast"/>
        <w:ind w:firstLine="735" w:firstLineChars="350"/>
        <w:rPr>
          <w:rFonts w:hAnsi="宋体" w:cs="宋体"/>
        </w:rPr>
      </w:pPr>
      <w:r>
        <w:rPr>
          <w:rFonts w:hint="eastAsia" w:hAnsi="宋体" w:eastAsia="宋体" w:cs="宋体"/>
        </w:rPr>
        <w:t>A．北方游牧民族封建化进程完成</w:t>
      </w:r>
      <w:r>
        <w:rPr>
          <w:rFonts w:hint="eastAsia" w:hAnsi="宋体" w:cs="宋体"/>
        </w:rPr>
        <w:t xml:space="preserve">            </w:t>
      </w:r>
      <w:r>
        <w:rPr>
          <w:rFonts w:hint="eastAsia" w:hAnsi="宋体" w:eastAsia="宋体" w:cs="宋体"/>
        </w:rPr>
        <w:t>B．儒家思想作为主流思想开始融入法典</w:t>
      </w:r>
    </w:p>
    <w:p>
      <w:pPr>
        <w:pStyle w:val="5"/>
        <w:tabs>
          <w:tab w:val="left" w:pos="4500"/>
        </w:tabs>
        <w:snapToGrid w:val="0"/>
        <w:spacing w:line="320" w:lineRule="atLeast"/>
        <w:ind w:firstLine="735" w:firstLineChars="350"/>
        <w:rPr>
          <w:rFonts w:hAnsi="宋体" w:cs="宋体"/>
        </w:rPr>
      </w:pPr>
      <w:r>
        <w:rPr>
          <w:rFonts w:hint="eastAsia" w:hAnsi="宋体" w:eastAsia="宋体" w:cs="宋体"/>
        </w:rPr>
        <w:t>C．凸显出严刑峻法治国理念盛行</w:t>
      </w:r>
      <w:r>
        <w:rPr>
          <w:rFonts w:hint="eastAsia" w:hAnsi="宋体" w:cs="宋体"/>
        </w:rPr>
        <w:t xml:space="preserve">            </w:t>
      </w:r>
      <w:r>
        <w:rPr>
          <w:rFonts w:hint="eastAsia" w:hAnsi="宋体" w:eastAsia="宋体" w:cs="宋体"/>
        </w:rPr>
        <w:t>D．法律、礼教并用成为重要统治手段</w:t>
      </w:r>
    </w:p>
    <w:p>
      <w:pPr>
        <w:pStyle w:val="5"/>
        <w:tabs>
          <w:tab w:val="left" w:pos="4500"/>
        </w:tabs>
        <w:snapToGrid w:val="0"/>
        <w:spacing w:line="320" w:lineRule="atLeast"/>
        <w:rPr>
          <w:rFonts w:hAnsi="宋体" w:cs="宋体"/>
        </w:rPr>
      </w:pPr>
      <w:r>
        <w:rPr>
          <w:rFonts w:hint="eastAsia" w:hAnsi="宋体" w:eastAsia="宋体" w:cs="宋体"/>
        </w:rPr>
        <w:t>11．(2021·陕西西安)《唐六典》，唐玄宗时官修，是唐朝一部行政性质的法典。六典之名出自周礼，原指治典、教典、礼典、政典、刑典、事典，共三十卷，近三十万字，详细规定了政府各部门职权及人事分配，宋元明各代推行政务，均大体以此书为典范。据此可知《唐六典》 (　　)</w:t>
      </w:r>
    </w:p>
    <w:p>
      <w:pPr>
        <w:pStyle w:val="5"/>
        <w:tabs>
          <w:tab w:val="left" w:pos="4500"/>
        </w:tabs>
        <w:snapToGrid w:val="0"/>
        <w:spacing w:line="320" w:lineRule="atLeast"/>
        <w:ind w:firstLine="735" w:firstLineChars="350"/>
        <w:rPr>
          <w:rFonts w:hAnsi="宋体" w:cs="宋体"/>
        </w:rPr>
      </w:pPr>
      <w:r>
        <w:rPr>
          <w:rFonts w:hint="eastAsia" w:hAnsi="宋体" w:eastAsia="宋体" w:cs="宋体"/>
        </w:rPr>
        <w:t>A．体现了以礼入法的立法原则</w:t>
      </w:r>
      <w:r>
        <w:rPr>
          <w:rFonts w:hint="eastAsia" w:hAnsi="宋体" w:cs="宋体"/>
        </w:rPr>
        <w:t xml:space="preserve">              </w:t>
      </w:r>
      <w:r>
        <w:rPr>
          <w:rFonts w:hint="eastAsia" w:hAnsi="宋体" w:eastAsia="宋体" w:cs="宋体"/>
        </w:rPr>
        <w:t>B．适应了封建政府行政运作的需求</w:t>
      </w:r>
    </w:p>
    <w:p>
      <w:pPr>
        <w:pStyle w:val="5"/>
        <w:tabs>
          <w:tab w:val="left" w:pos="4500"/>
        </w:tabs>
        <w:snapToGrid w:val="0"/>
        <w:spacing w:line="320" w:lineRule="atLeast"/>
        <w:ind w:firstLine="735" w:firstLineChars="350"/>
        <w:rPr>
          <w:rFonts w:hAnsi="宋体" w:cs="宋体"/>
        </w:rPr>
      </w:pPr>
      <w:r>
        <w:rPr>
          <w:rFonts w:hint="eastAsia" w:hAnsi="宋体" w:eastAsia="宋体" w:cs="宋体"/>
        </w:rPr>
        <w:t>C．有利于司法程序的公平公正</w:t>
      </w:r>
      <w:r>
        <w:rPr>
          <w:rFonts w:hint="eastAsia" w:hAnsi="宋体" w:cs="宋体"/>
        </w:rPr>
        <w:t xml:space="preserve">              </w:t>
      </w:r>
      <w:r>
        <w:rPr>
          <w:rFonts w:hint="eastAsia" w:hAnsi="宋体" w:eastAsia="宋体" w:cs="宋体"/>
        </w:rPr>
        <w:t>D．标志封建法制体系的成熟与完善</w:t>
      </w:r>
    </w:p>
    <w:p>
      <w:pPr>
        <w:pStyle w:val="5"/>
        <w:tabs>
          <w:tab w:val="left" w:pos="4500"/>
        </w:tabs>
        <w:snapToGrid w:val="0"/>
        <w:spacing w:line="320" w:lineRule="atLeast"/>
        <w:rPr>
          <w:rFonts w:hAnsi="宋体" w:cs="宋体"/>
        </w:rPr>
      </w:pPr>
      <w:r>
        <w:rPr>
          <w:rFonts w:hint="eastAsia" w:hAnsi="宋体" w:eastAsia="宋体" w:cs="宋体"/>
        </w:rPr>
        <w:t>12.王阳明在率军镇压南赣等地的动乱后，制定并推行《南赣乡约》，结果，“近被政教，甄陶稍识，礼度趋正，休风日有渐矣。士知守法，民皆力农，骎骎乎有振兴之意”。由此可知，《南赣乡约》的推行 (　　)</w:t>
      </w:r>
    </w:p>
    <w:p>
      <w:pPr>
        <w:pStyle w:val="5"/>
        <w:tabs>
          <w:tab w:val="left" w:pos="4500"/>
        </w:tabs>
        <w:snapToGrid w:val="0"/>
        <w:spacing w:line="320" w:lineRule="atLeast"/>
        <w:ind w:firstLine="735" w:firstLineChars="350"/>
        <w:rPr>
          <w:rFonts w:hAnsi="宋体" w:cs="宋体"/>
        </w:rPr>
      </w:pPr>
      <w:r>
        <w:rPr>
          <w:rFonts w:hint="eastAsia" w:hAnsi="宋体" w:eastAsia="宋体" w:cs="宋体"/>
        </w:rPr>
        <w:t>A．表明乡约具有明显的民办色彩</w:t>
      </w:r>
      <w:r>
        <w:rPr>
          <w:rFonts w:hint="eastAsia" w:hAnsi="宋体" w:cs="宋体"/>
        </w:rPr>
        <w:t xml:space="preserve">            </w:t>
      </w:r>
      <w:r>
        <w:rPr>
          <w:rFonts w:hint="eastAsia" w:hAnsi="宋体" w:eastAsia="宋体" w:cs="宋体"/>
        </w:rPr>
        <w:t>B．促进了当地社会秩序的稳定</w:t>
      </w:r>
    </w:p>
    <w:p>
      <w:pPr>
        <w:pStyle w:val="5"/>
        <w:tabs>
          <w:tab w:val="left" w:pos="4500"/>
        </w:tabs>
        <w:snapToGrid w:val="0"/>
        <w:spacing w:line="320" w:lineRule="atLeast"/>
        <w:ind w:firstLine="735" w:firstLineChars="350"/>
        <w:rPr>
          <w:rFonts w:hAnsi="宋体" w:cs="宋体"/>
        </w:rPr>
      </w:pPr>
      <w:r>
        <w:rPr>
          <w:rFonts w:hint="eastAsia" w:hAnsi="宋体" w:eastAsia="宋体" w:cs="宋体"/>
        </w:rPr>
        <w:t>C．强化了政府对乡约组织的管控</w:t>
      </w:r>
      <w:r>
        <w:rPr>
          <w:rFonts w:hint="eastAsia" w:hAnsi="宋体" w:cs="宋体"/>
        </w:rPr>
        <w:t xml:space="preserve">            </w:t>
      </w:r>
      <w:r>
        <w:rPr>
          <w:rFonts w:hint="eastAsia" w:hAnsi="宋体" w:eastAsia="宋体" w:cs="宋体"/>
        </w:rPr>
        <w:t>D．增强了民众的情感归属意识</w:t>
      </w:r>
    </w:p>
    <w:p>
      <w:pPr>
        <w:pStyle w:val="5"/>
        <w:tabs>
          <w:tab w:val="left" w:pos="4500"/>
        </w:tabs>
        <w:snapToGrid w:val="0"/>
        <w:spacing w:line="320" w:lineRule="atLeast"/>
        <w:rPr>
          <w:rFonts w:hAnsi="宋体" w:cs="宋体"/>
        </w:rPr>
      </w:pPr>
      <w:r>
        <w:rPr>
          <w:rFonts w:hint="eastAsia" w:hAnsi="宋体" w:eastAsia="宋体" w:cs="宋体"/>
        </w:rPr>
        <w:t>13．(2021·山东期末)《大清律例》中规定：“嫡庶子男，除有官荫袭先尽嫡长子孙；其分析家财田产，不问妻、妾、婢生，止以子数均分。”此规定的作用是 (　　)</w:t>
      </w:r>
    </w:p>
    <w:p>
      <w:pPr>
        <w:pStyle w:val="5"/>
        <w:tabs>
          <w:tab w:val="left" w:pos="4500"/>
        </w:tabs>
        <w:snapToGrid w:val="0"/>
        <w:spacing w:line="320" w:lineRule="atLeast"/>
        <w:ind w:firstLine="840" w:firstLineChars="400"/>
        <w:rPr>
          <w:rFonts w:hAnsi="宋体" w:cs="宋体"/>
        </w:rPr>
      </w:pPr>
      <w:r>
        <w:rPr>
          <w:rFonts w:hint="eastAsia" w:hAnsi="宋体" w:eastAsia="宋体" w:cs="宋体"/>
        </w:rPr>
        <w:t>A．抑制土地兼并，巩固专制统治</w:t>
      </w:r>
      <w:r>
        <w:rPr>
          <w:rFonts w:hint="eastAsia" w:hAnsi="宋体" w:cs="宋体"/>
        </w:rPr>
        <w:t xml:space="preserve">           </w:t>
      </w:r>
      <w:r>
        <w:rPr>
          <w:rFonts w:hint="eastAsia" w:hAnsi="宋体" w:eastAsia="宋体" w:cs="宋体"/>
        </w:rPr>
        <w:t>B．接受西方思想，实现诸子平等</w:t>
      </w:r>
    </w:p>
    <w:p>
      <w:pPr>
        <w:pStyle w:val="5"/>
        <w:tabs>
          <w:tab w:val="left" w:pos="4500"/>
        </w:tabs>
        <w:snapToGrid w:val="0"/>
        <w:spacing w:line="320" w:lineRule="atLeast"/>
        <w:ind w:firstLine="840" w:firstLineChars="400"/>
        <w:rPr>
          <w:rFonts w:hAnsi="宋体" w:cs="宋体"/>
        </w:rPr>
      </w:pPr>
      <w:r>
        <w:rPr>
          <w:rFonts w:hint="eastAsia" w:hAnsi="宋体" w:eastAsia="宋体" w:cs="宋体"/>
        </w:rPr>
        <w:t>C．体现儒家思想，实现兄友弟恭</w:t>
      </w:r>
      <w:r>
        <w:rPr>
          <w:rFonts w:hint="eastAsia" w:hAnsi="宋体" w:cs="宋体"/>
        </w:rPr>
        <w:t xml:space="preserve">           </w:t>
      </w:r>
      <w:r>
        <w:rPr>
          <w:rFonts w:hint="eastAsia" w:hAnsi="宋体" w:eastAsia="宋体" w:cs="宋体"/>
        </w:rPr>
        <w:t>D．抑制豪强势力，消除地方割据</w:t>
      </w:r>
    </w:p>
    <w:p>
      <w:pPr>
        <w:pStyle w:val="5"/>
        <w:tabs>
          <w:tab w:val="left" w:pos="4500"/>
        </w:tabs>
        <w:snapToGrid w:val="0"/>
        <w:spacing w:line="320" w:lineRule="atLeast"/>
        <w:rPr>
          <w:rFonts w:hAnsi="宋体" w:cs="宋体"/>
        </w:rPr>
      </w:pPr>
      <w:r>
        <w:rPr>
          <w:rFonts w:hint="eastAsia" w:hAnsi="宋体" w:eastAsia="宋体" w:cs="宋体"/>
        </w:rPr>
        <w:t xml:space="preserve">14．顺治十六年(1659年)，清廷设立乡约制度，规定每月朔望两次宣讲《圣谕六训》，“孝顺父母，恭敬长上，和睦乡里，教训子孙，各安生理，毋作非为”。到康熙朝，颁布了“圣谕十六条”。清廷的做法 </w:t>
      </w:r>
    </w:p>
    <w:p>
      <w:pPr>
        <w:pStyle w:val="5"/>
        <w:tabs>
          <w:tab w:val="left" w:pos="4500"/>
        </w:tabs>
        <w:snapToGrid w:val="0"/>
        <w:spacing w:line="320" w:lineRule="atLeast"/>
        <w:ind w:firstLine="840" w:firstLineChars="400"/>
        <w:rPr>
          <w:rFonts w:hAnsi="宋体" w:cs="宋体"/>
        </w:rPr>
      </w:pPr>
      <w:r>
        <w:rPr>
          <w:rFonts w:hint="eastAsia" w:hAnsi="宋体" w:eastAsia="宋体" w:cs="宋体"/>
        </w:rPr>
        <w:t>A．保证了地方社会秩序长期稳定</w:t>
      </w:r>
      <w:r>
        <w:rPr>
          <w:rFonts w:hint="eastAsia" w:hAnsi="宋体" w:cs="宋体"/>
        </w:rPr>
        <w:t xml:space="preserve">           </w:t>
      </w:r>
      <w:r>
        <w:rPr>
          <w:rFonts w:hint="eastAsia" w:hAnsi="宋体" w:eastAsia="宋体" w:cs="宋体"/>
        </w:rPr>
        <w:t>B．借助宗法纽带以加强中央集权</w:t>
      </w:r>
    </w:p>
    <w:p>
      <w:pPr>
        <w:pStyle w:val="5"/>
        <w:tabs>
          <w:tab w:val="left" w:pos="4500"/>
        </w:tabs>
        <w:snapToGrid w:val="0"/>
        <w:spacing w:line="320" w:lineRule="atLeast"/>
        <w:ind w:firstLine="840" w:firstLineChars="400"/>
        <w:rPr>
          <w:rFonts w:hAnsi="宋体" w:cs="宋体"/>
        </w:rPr>
      </w:pPr>
      <w:r>
        <w:rPr>
          <w:rFonts w:hint="eastAsia" w:hAnsi="宋体" w:eastAsia="宋体" w:cs="宋体"/>
        </w:rPr>
        <w:t>C．旨在提高乡民整体的道德素养</w:t>
      </w:r>
      <w:r>
        <w:rPr>
          <w:rFonts w:hint="eastAsia" w:hAnsi="宋体" w:cs="宋体"/>
        </w:rPr>
        <w:t xml:space="preserve">           </w:t>
      </w:r>
      <w:r>
        <w:rPr>
          <w:rFonts w:hint="eastAsia" w:hAnsi="宋体" w:eastAsia="宋体" w:cs="宋体"/>
        </w:rPr>
        <w:t>D．增强了对基层社会的控制力度</w:t>
      </w:r>
    </w:p>
    <w:p>
      <w:pPr>
        <w:spacing w:line="320" w:lineRule="atLeast"/>
        <w:rPr>
          <w:rFonts w:ascii="宋体" w:hAnsi="宋体" w:cs="宋体"/>
          <w:szCs w:val="21"/>
        </w:rPr>
      </w:pPr>
      <w:r>
        <w:rPr>
          <w:rFonts w:hint="eastAsia" w:ascii="宋体" w:hAnsi="宋体" w:eastAsia="宋体" w:cs="宋体"/>
          <w:szCs w:val="21"/>
        </w:rPr>
        <w:t>15．周初的统治者从牧野之战“前徒倒戈”的事实中，体味到一个深刻的道理——“天命靡常”，于是提出了“人无于水监，当于民监”、“惟王子子孙孙永保民”。这说明周初</w:t>
      </w:r>
    </w:p>
    <w:p>
      <w:pPr>
        <w:pStyle w:val="5"/>
        <w:tabs>
          <w:tab w:val="left" w:pos="4500"/>
        </w:tabs>
        <w:snapToGrid w:val="0"/>
        <w:spacing w:line="320" w:lineRule="atLeast"/>
        <w:ind w:firstLine="840" w:firstLineChars="400"/>
        <w:rPr>
          <w:rFonts w:hAnsi="宋体" w:cs="宋体"/>
        </w:rPr>
      </w:pPr>
      <w:r>
        <w:rPr>
          <w:rFonts w:hint="eastAsia" w:hAnsi="宋体" w:eastAsia="宋体" w:cs="宋体"/>
        </w:rPr>
        <w:t>A．儒学居于统治地位</w:t>
      </w:r>
      <w:r>
        <w:rPr>
          <w:rFonts w:hint="eastAsia" w:hAnsi="宋体" w:eastAsia="宋体" w:cs="宋体"/>
        </w:rPr>
        <w:tab/>
      </w:r>
      <w:r>
        <w:rPr>
          <w:rFonts w:hint="eastAsia" w:hAnsi="宋体" w:eastAsia="宋体" w:cs="宋体"/>
        </w:rPr>
        <w:t>B．出现敬天保民观念</w:t>
      </w:r>
    </w:p>
    <w:p>
      <w:pPr>
        <w:pStyle w:val="5"/>
        <w:tabs>
          <w:tab w:val="left" w:pos="4500"/>
        </w:tabs>
        <w:snapToGrid w:val="0"/>
        <w:spacing w:line="320" w:lineRule="atLeast"/>
        <w:ind w:firstLine="840" w:firstLineChars="400"/>
        <w:rPr>
          <w:rFonts w:hAnsi="宋体" w:cs="宋体"/>
        </w:rPr>
      </w:pPr>
      <w:r>
        <w:rPr>
          <w:rFonts w:hint="eastAsia" w:hAnsi="宋体" w:eastAsia="宋体" w:cs="宋体"/>
        </w:rPr>
        <w:t>C．盛行功利主义思想　</w:t>
      </w:r>
      <w:r>
        <w:rPr>
          <w:rFonts w:hint="eastAsia" w:hAnsi="宋体" w:eastAsia="宋体" w:cs="宋体"/>
        </w:rPr>
        <w:tab/>
      </w:r>
      <w:r>
        <w:rPr>
          <w:rFonts w:hint="eastAsia" w:hAnsi="宋体" w:eastAsia="宋体" w:cs="宋体"/>
        </w:rPr>
        <w:t>D．神权王权紧密结合</w:t>
      </w:r>
    </w:p>
    <w:p>
      <w:pPr>
        <w:pStyle w:val="5"/>
        <w:tabs>
          <w:tab w:val="left" w:pos="4500"/>
        </w:tabs>
        <w:snapToGrid w:val="0"/>
        <w:spacing w:line="320" w:lineRule="exact"/>
        <w:rPr>
          <w:rFonts w:hAnsi="宋体" w:cs="宋体"/>
        </w:rPr>
      </w:pPr>
      <w:r>
        <w:rPr>
          <w:rFonts w:hint="eastAsia" w:hAnsi="宋体" w:eastAsia="宋体" w:cs="宋体"/>
        </w:rPr>
        <w:t>16.中国家训传统源远流长。明清时期,苏州家训数量庞大,内容丰富。与其他地区相比,苏州家训中“禁戒”尤多,尤其强调禁戒赌博、诉讼和酒色。这折射出当时苏州(　　)</w:t>
      </w:r>
    </w:p>
    <w:p>
      <w:pPr>
        <w:pStyle w:val="5"/>
        <w:tabs>
          <w:tab w:val="left" w:pos="4500"/>
        </w:tabs>
        <w:snapToGrid w:val="0"/>
        <w:spacing w:line="320" w:lineRule="exact"/>
        <w:ind w:firstLine="840" w:firstLineChars="400"/>
        <w:rPr>
          <w:rFonts w:hAnsi="宋体" w:cs="宋体"/>
        </w:rPr>
      </w:pPr>
      <w:r>
        <w:rPr>
          <w:rFonts w:hint="eastAsia" w:hAnsi="宋体" w:eastAsia="宋体" w:cs="宋体"/>
        </w:rPr>
        <w:t>A.社会秩序严重混乱　B.商品经济发展繁荣</w:t>
      </w:r>
      <w:r>
        <w:rPr>
          <w:rFonts w:hint="eastAsia" w:hAnsi="宋体" w:cs="宋体"/>
        </w:rPr>
        <w:t xml:space="preserve">   </w:t>
      </w:r>
      <w:r>
        <w:rPr>
          <w:rFonts w:hint="eastAsia" w:hAnsi="宋体" w:eastAsia="宋体" w:cs="宋体"/>
        </w:rPr>
        <w:t>C.传统文化保存良好　D.宗法观念根深蒂固</w:t>
      </w:r>
    </w:p>
    <w:p>
      <w:pPr>
        <w:pStyle w:val="5"/>
        <w:tabs>
          <w:tab w:val="left" w:pos="4500"/>
        </w:tabs>
        <w:snapToGrid w:val="0"/>
        <w:spacing w:line="320" w:lineRule="atLeast"/>
        <w:rPr>
          <w:rFonts w:ascii="Times New Roman" w:hAnsi="Times New Roman" w:cs="Times New Roman"/>
          <w:b/>
          <w:bCs/>
        </w:rPr>
      </w:pPr>
      <w:r>
        <w:rPr>
          <w:rFonts w:hint="eastAsia" w:ascii="Times New Roman" w:hAnsi="Times New Roman" w:cs="Times New Roman"/>
          <w:b/>
          <w:bCs/>
        </w:rPr>
        <w:t>二、非选择题</w:t>
      </w:r>
    </w:p>
    <w:p>
      <w:pPr>
        <w:spacing w:line="320" w:lineRule="atLeast"/>
        <w:rPr>
          <w:rFonts w:ascii="宋体" w:hAnsi="宋体" w:cs="宋体"/>
        </w:rPr>
      </w:pPr>
      <w:r>
        <w:rPr>
          <w:rFonts w:hint="eastAsia" w:ascii="宋体" w:hAnsi="宋体" w:eastAsia="宋体" w:cs="宋体"/>
        </w:rPr>
        <w:t>17．(2021·河南范县)阅读材料，完成下列要求。（14分）</w:t>
      </w:r>
    </w:p>
    <w:p>
      <w:pPr>
        <w:pStyle w:val="5"/>
        <w:tabs>
          <w:tab w:val="left" w:pos="4500"/>
        </w:tabs>
        <w:snapToGrid w:val="0"/>
        <w:spacing w:line="320" w:lineRule="atLeast"/>
        <w:ind w:firstLine="420" w:firstLineChars="200"/>
        <w:rPr>
          <w:rFonts w:hAnsi="宋体" w:cs="宋体"/>
        </w:rPr>
      </w:pPr>
      <w:r>
        <w:rPr>
          <w:rFonts w:hint="eastAsia" w:hAnsi="宋体" w:eastAsia="宋体" w:cs="宋体"/>
        </w:rPr>
        <w:t>材料一　春秋之治狱，论心定罪。志善而违于法者免，志恶而合于法者诛。</w:t>
      </w:r>
    </w:p>
    <w:p>
      <w:pPr>
        <w:pStyle w:val="5"/>
        <w:tabs>
          <w:tab w:val="left" w:pos="4500"/>
        </w:tabs>
        <w:snapToGrid w:val="0"/>
        <w:spacing w:line="320" w:lineRule="atLeast"/>
        <w:jc w:val="right"/>
        <w:rPr>
          <w:rFonts w:hAnsi="宋体" w:cs="宋体"/>
        </w:rPr>
      </w:pPr>
      <w:r>
        <w:rPr>
          <w:rFonts w:hint="eastAsia" w:hAnsi="宋体" w:eastAsia="宋体" w:cs="宋体"/>
        </w:rPr>
        <w:t>——摘编自西汉《盐铁论·刑德》</w:t>
      </w:r>
    </w:p>
    <w:p>
      <w:pPr>
        <w:pStyle w:val="5"/>
        <w:tabs>
          <w:tab w:val="left" w:pos="4500"/>
        </w:tabs>
        <w:snapToGrid w:val="0"/>
        <w:spacing w:line="320" w:lineRule="atLeast"/>
        <w:ind w:firstLine="420" w:firstLineChars="200"/>
        <w:rPr>
          <w:rFonts w:hAnsi="宋体" w:cs="宋体"/>
        </w:rPr>
      </w:pPr>
      <w:r>
        <w:rPr>
          <w:rFonts w:hint="eastAsia" w:hAnsi="宋体" w:eastAsia="宋体" w:cs="宋体"/>
        </w:rPr>
        <w:t>材料二　北魏高祖太和十二年(488年)诏：犯死罪，若父母、祖父母年老，更无成人子孙，又无期亲者，仰案后列奏以待报，著之令格(古代律法)。</w:t>
      </w:r>
    </w:p>
    <w:p>
      <w:pPr>
        <w:pStyle w:val="5"/>
        <w:tabs>
          <w:tab w:val="left" w:pos="4500"/>
        </w:tabs>
        <w:snapToGrid w:val="0"/>
        <w:spacing w:line="320" w:lineRule="atLeast"/>
        <w:jc w:val="right"/>
        <w:rPr>
          <w:rFonts w:hAnsi="宋体" w:eastAsia="宋体" w:cs="宋体"/>
        </w:rPr>
      </w:pPr>
      <w:r>
        <w:rPr>
          <w:rFonts w:hint="eastAsia" w:hAnsi="宋体" w:eastAsia="宋体" w:cs="宋体"/>
        </w:rPr>
        <w:t>——摘编自《魏书·刑罚志》</w:t>
      </w:r>
    </w:p>
    <w:p>
      <w:pPr>
        <w:pStyle w:val="5"/>
        <w:tabs>
          <w:tab w:val="left" w:pos="4500"/>
        </w:tabs>
        <w:snapToGrid w:val="0"/>
        <w:spacing w:line="320" w:lineRule="atLeast"/>
        <w:ind w:firstLine="525" w:firstLineChars="250"/>
        <w:rPr>
          <w:rFonts w:hint="eastAsia" w:hAnsi="宋体" w:cs="宋体"/>
        </w:rPr>
      </w:pPr>
      <w:r>
        <w:rPr>
          <w:rFonts w:hint="eastAsia" w:hAnsi="宋体" w:eastAsia="宋体" w:cs="宋体"/>
        </w:rPr>
        <w:t>论者谓唐律一准乎礼，以为出入，得古今之平。</w:t>
      </w:r>
      <w:r>
        <w:rPr>
          <w:rFonts w:hint="eastAsia" w:hAnsi="宋体" w:cs="宋体"/>
        </w:rPr>
        <w:t xml:space="preserve">               </w:t>
      </w:r>
    </w:p>
    <w:p>
      <w:pPr>
        <w:pStyle w:val="5"/>
        <w:tabs>
          <w:tab w:val="left" w:pos="4500"/>
        </w:tabs>
        <w:snapToGrid w:val="0"/>
        <w:spacing w:line="320" w:lineRule="atLeast"/>
        <w:ind w:firstLine="6510" w:firstLineChars="3100"/>
        <w:rPr>
          <w:rFonts w:hAnsi="宋体" w:cs="宋体"/>
        </w:rPr>
      </w:pPr>
      <w:r>
        <w:rPr>
          <w:rFonts w:hint="eastAsia" w:hAnsi="宋体" w:eastAsia="宋体" w:cs="宋体"/>
        </w:rPr>
        <w:t>——摘编自《四库全书总目提要》</w:t>
      </w:r>
    </w:p>
    <w:p>
      <w:pPr>
        <w:pStyle w:val="5"/>
        <w:tabs>
          <w:tab w:val="left" w:pos="4500"/>
        </w:tabs>
        <w:snapToGrid w:val="0"/>
        <w:spacing w:line="320" w:lineRule="atLeast"/>
        <w:ind w:firstLine="525" w:firstLineChars="250"/>
        <w:rPr>
          <w:rFonts w:hAnsi="宋体" w:cs="宋体"/>
        </w:rPr>
      </w:pPr>
      <w:r>
        <w:rPr>
          <w:rFonts w:hint="eastAsia" w:hAnsi="宋体" w:eastAsia="宋体" w:cs="宋体"/>
        </w:rPr>
        <w:t>材料三　设计存留养亲制度，使子孙能够尽到对直系尊亲属的养老送终义务，有力地维护了家庭关系的稳定，并进而通过构建“父慈、子孝、兄良、弟悌、夫义、妇听、长惠、幼顺”的家族伦理关系，来促进社会大环境的稳定和谐……传统的“无讼”思想，在当代表现为通过调解制度来促进社会关系的和谐发展，重新焕发出了生机与活力。</w:t>
      </w:r>
    </w:p>
    <w:p>
      <w:pPr>
        <w:pStyle w:val="5"/>
        <w:tabs>
          <w:tab w:val="left" w:pos="4500"/>
        </w:tabs>
        <w:snapToGrid w:val="0"/>
        <w:spacing w:line="320" w:lineRule="atLeast"/>
        <w:jc w:val="right"/>
        <w:rPr>
          <w:rFonts w:hAnsi="宋体" w:cs="宋体"/>
        </w:rPr>
      </w:pPr>
      <w:r>
        <w:rPr>
          <w:rFonts w:hint="eastAsia" w:hAnsi="宋体" w:eastAsia="宋体" w:cs="宋体"/>
        </w:rPr>
        <w:t>——摘编自杨鹏程《礼法结合：中国古代法律发展的基本线索》</w:t>
      </w:r>
    </w:p>
    <w:p>
      <w:pPr>
        <w:pStyle w:val="5"/>
        <w:tabs>
          <w:tab w:val="left" w:pos="4500"/>
        </w:tabs>
        <w:snapToGrid w:val="0"/>
        <w:spacing w:line="320" w:lineRule="atLeast"/>
        <w:rPr>
          <w:rFonts w:hAnsi="宋体" w:cs="宋体"/>
        </w:rPr>
      </w:pPr>
      <w:r>
        <w:rPr>
          <w:rFonts w:hint="eastAsia" w:hAnsi="宋体" w:eastAsia="宋体" w:cs="宋体"/>
        </w:rPr>
        <w:t>(1)根据材料一，指出西汉时期的司法审判标准。（4分）</w:t>
      </w:r>
    </w:p>
    <w:p>
      <w:pPr>
        <w:pStyle w:val="5"/>
        <w:tabs>
          <w:tab w:val="left" w:pos="4500"/>
        </w:tabs>
        <w:snapToGrid w:val="0"/>
        <w:spacing w:line="320" w:lineRule="atLeast"/>
        <w:rPr>
          <w:rFonts w:hAnsi="宋体" w:cs="宋体"/>
        </w:rPr>
      </w:pPr>
    </w:p>
    <w:p>
      <w:pPr>
        <w:pStyle w:val="5"/>
        <w:tabs>
          <w:tab w:val="left" w:pos="4500"/>
        </w:tabs>
        <w:snapToGrid w:val="0"/>
        <w:spacing w:line="320" w:lineRule="atLeast"/>
        <w:rPr>
          <w:rFonts w:hAnsi="宋体" w:cs="宋体"/>
        </w:rPr>
      </w:pPr>
    </w:p>
    <w:p>
      <w:pPr>
        <w:pStyle w:val="5"/>
        <w:tabs>
          <w:tab w:val="left" w:pos="4500"/>
        </w:tabs>
        <w:snapToGrid w:val="0"/>
        <w:spacing w:line="320" w:lineRule="atLeast"/>
        <w:rPr>
          <w:rFonts w:hAnsi="宋体" w:cs="宋体"/>
        </w:rPr>
      </w:pPr>
    </w:p>
    <w:p>
      <w:pPr>
        <w:pStyle w:val="5"/>
        <w:tabs>
          <w:tab w:val="left" w:pos="4500"/>
        </w:tabs>
        <w:snapToGrid w:val="0"/>
        <w:spacing w:line="320" w:lineRule="atLeast"/>
        <w:rPr>
          <w:rFonts w:hAnsi="宋体" w:cs="宋体"/>
        </w:rPr>
      </w:pPr>
      <w:r>
        <w:rPr>
          <w:rFonts w:hint="eastAsia" w:hAnsi="宋体" w:eastAsia="宋体" w:cs="宋体"/>
        </w:rPr>
        <w:t>(2)根据材料一、二并结合所学知识，说明北魏高祖时期判案标准的新变化。（4分）</w:t>
      </w:r>
    </w:p>
    <w:p>
      <w:pPr>
        <w:pStyle w:val="5"/>
        <w:tabs>
          <w:tab w:val="left" w:pos="4500"/>
        </w:tabs>
        <w:snapToGrid w:val="0"/>
        <w:spacing w:line="320" w:lineRule="atLeast"/>
        <w:rPr>
          <w:rFonts w:hAnsi="宋体" w:cs="宋体"/>
        </w:rPr>
      </w:pPr>
    </w:p>
    <w:p>
      <w:pPr>
        <w:pStyle w:val="5"/>
        <w:tabs>
          <w:tab w:val="left" w:pos="4500"/>
        </w:tabs>
        <w:snapToGrid w:val="0"/>
        <w:spacing w:line="320" w:lineRule="atLeast"/>
        <w:rPr>
          <w:rFonts w:hint="eastAsia" w:hAnsi="宋体" w:cs="宋体"/>
        </w:rPr>
      </w:pPr>
    </w:p>
    <w:p>
      <w:pPr>
        <w:pStyle w:val="5"/>
        <w:tabs>
          <w:tab w:val="left" w:pos="4500"/>
        </w:tabs>
        <w:snapToGrid w:val="0"/>
        <w:spacing w:line="320" w:lineRule="atLeast"/>
        <w:rPr>
          <w:rFonts w:hint="eastAsia" w:hAnsi="宋体" w:cs="宋体"/>
        </w:rPr>
      </w:pPr>
    </w:p>
    <w:p>
      <w:pPr>
        <w:pStyle w:val="5"/>
        <w:tabs>
          <w:tab w:val="left" w:pos="4500"/>
        </w:tabs>
        <w:snapToGrid w:val="0"/>
        <w:spacing w:line="320" w:lineRule="atLeast"/>
        <w:rPr>
          <w:rFonts w:hAnsi="宋体" w:cs="宋体"/>
        </w:rPr>
      </w:pPr>
    </w:p>
    <w:p>
      <w:pPr>
        <w:pStyle w:val="34"/>
        <w:spacing w:line="240" w:lineRule="auto"/>
        <w:rPr>
          <w:rFonts w:asciiTheme="minorEastAsia" w:hAnsiTheme="minorEastAsia" w:eastAsiaTheme="minorEastAsia"/>
          <w:szCs w:val="21"/>
        </w:rPr>
      </w:pPr>
      <w:r>
        <w:rPr>
          <w:rFonts w:hint="eastAsia" w:ascii="宋体" w:hAnsi="宋体" w:cs="宋体"/>
        </w:rPr>
        <w:t>(3)综合上述材料并结合所学知识，简述封建法律儒家化的影响。（6分）</w:t>
      </w:r>
    </w:p>
    <w:p>
      <w:pPr>
        <w:pStyle w:val="5"/>
        <w:tabs>
          <w:tab w:val="left" w:pos="4620"/>
        </w:tabs>
        <w:snapToGrid w:val="0"/>
        <w:spacing w:line="320" w:lineRule="exact"/>
        <w:rPr>
          <w:rFonts w:hAnsi="宋体" w:cs="宋体"/>
          <w:color w:val="000000" w:themeColor="text1"/>
        </w:rPr>
      </w:pPr>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ime New Romans">
    <w:altName w:val="Times New Roman"/>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5579250"/>
    </w:sdtPr>
    <w:sdtContent>
      <w:p>
        <w:pPr>
          <w:pStyle w:val="7"/>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EE2BAF"/>
    <w:multiLevelType w:val="singleLevel"/>
    <w:tmpl w:val="BEEE2BA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EzNDg5YmUzYmE0M2VkY2M3ZWM0Y2UwZmI4ZDkwYmUifQ=="/>
    <w:docVar w:name="KSO_WPS_MARK_KEY" w:val="c53f7292-0f28-420c-a5b4-25c6fbe8c3a7"/>
  </w:docVars>
  <w:rsids>
    <w:rsidRoot w:val="00987ABC"/>
    <w:rsid w:val="00000B4D"/>
    <w:rsid w:val="00005A1E"/>
    <w:rsid w:val="000120AC"/>
    <w:rsid w:val="00013899"/>
    <w:rsid w:val="00021310"/>
    <w:rsid w:val="00030A18"/>
    <w:rsid w:val="0003112E"/>
    <w:rsid w:val="00033EE9"/>
    <w:rsid w:val="0004655F"/>
    <w:rsid w:val="00052075"/>
    <w:rsid w:val="00053749"/>
    <w:rsid w:val="00056BC7"/>
    <w:rsid w:val="00057C4B"/>
    <w:rsid w:val="00057E68"/>
    <w:rsid w:val="00061C7C"/>
    <w:rsid w:val="00064FCA"/>
    <w:rsid w:val="00065F45"/>
    <w:rsid w:val="00073131"/>
    <w:rsid w:val="00077CF3"/>
    <w:rsid w:val="000834D7"/>
    <w:rsid w:val="00091204"/>
    <w:rsid w:val="000B0A38"/>
    <w:rsid w:val="000B25C1"/>
    <w:rsid w:val="000B5EE6"/>
    <w:rsid w:val="000C7ECA"/>
    <w:rsid w:val="000D03C1"/>
    <w:rsid w:val="000D1072"/>
    <w:rsid w:val="000D12ED"/>
    <w:rsid w:val="000D38E3"/>
    <w:rsid w:val="000E0EF1"/>
    <w:rsid w:val="000F266C"/>
    <w:rsid w:val="000F3DA5"/>
    <w:rsid w:val="000F5E14"/>
    <w:rsid w:val="0010064A"/>
    <w:rsid w:val="001040FF"/>
    <w:rsid w:val="001057C9"/>
    <w:rsid w:val="00107FEC"/>
    <w:rsid w:val="00112D99"/>
    <w:rsid w:val="00113897"/>
    <w:rsid w:val="00122A70"/>
    <w:rsid w:val="0012775B"/>
    <w:rsid w:val="00135E11"/>
    <w:rsid w:val="00137688"/>
    <w:rsid w:val="001428F9"/>
    <w:rsid w:val="00143D64"/>
    <w:rsid w:val="00143F2B"/>
    <w:rsid w:val="0015331F"/>
    <w:rsid w:val="0015540E"/>
    <w:rsid w:val="001565EC"/>
    <w:rsid w:val="00157EF6"/>
    <w:rsid w:val="00161D62"/>
    <w:rsid w:val="0018371E"/>
    <w:rsid w:val="00192771"/>
    <w:rsid w:val="00193199"/>
    <w:rsid w:val="00193336"/>
    <w:rsid w:val="00193F7A"/>
    <w:rsid w:val="0019537A"/>
    <w:rsid w:val="00195587"/>
    <w:rsid w:val="001A37A9"/>
    <w:rsid w:val="001B0A9B"/>
    <w:rsid w:val="001B114A"/>
    <w:rsid w:val="001B757D"/>
    <w:rsid w:val="001B7B16"/>
    <w:rsid w:val="001C1FEF"/>
    <w:rsid w:val="001C4311"/>
    <w:rsid w:val="001D04F7"/>
    <w:rsid w:val="001D1F12"/>
    <w:rsid w:val="001E31D2"/>
    <w:rsid w:val="001E3676"/>
    <w:rsid w:val="001E5841"/>
    <w:rsid w:val="001F1679"/>
    <w:rsid w:val="0020028D"/>
    <w:rsid w:val="0020041E"/>
    <w:rsid w:val="0020639E"/>
    <w:rsid w:val="00216DA1"/>
    <w:rsid w:val="00230220"/>
    <w:rsid w:val="00231950"/>
    <w:rsid w:val="00234691"/>
    <w:rsid w:val="002460EC"/>
    <w:rsid w:val="00247141"/>
    <w:rsid w:val="00251400"/>
    <w:rsid w:val="00252EAB"/>
    <w:rsid w:val="00256437"/>
    <w:rsid w:val="002572A2"/>
    <w:rsid w:val="00257A65"/>
    <w:rsid w:val="00261AF8"/>
    <w:rsid w:val="002630B1"/>
    <w:rsid w:val="00270835"/>
    <w:rsid w:val="00270C41"/>
    <w:rsid w:val="00272FCB"/>
    <w:rsid w:val="002766FE"/>
    <w:rsid w:val="00281BF1"/>
    <w:rsid w:val="002857F4"/>
    <w:rsid w:val="00293E78"/>
    <w:rsid w:val="00294E1B"/>
    <w:rsid w:val="002A63AC"/>
    <w:rsid w:val="002B0B38"/>
    <w:rsid w:val="002B10D1"/>
    <w:rsid w:val="002B1622"/>
    <w:rsid w:val="002B5470"/>
    <w:rsid w:val="002B5B1E"/>
    <w:rsid w:val="002B5C43"/>
    <w:rsid w:val="002C19C5"/>
    <w:rsid w:val="002C3565"/>
    <w:rsid w:val="002C39F7"/>
    <w:rsid w:val="002C5ED3"/>
    <w:rsid w:val="002D4304"/>
    <w:rsid w:val="002D5584"/>
    <w:rsid w:val="002D6E96"/>
    <w:rsid w:val="002D71F5"/>
    <w:rsid w:val="002D778C"/>
    <w:rsid w:val="002E3217"/>
    <w:rsid w:val="002F3798"/>
    <w:rsid w:val="002F593E"/>
    <w:rsid w:val="00304235"/>
    <w:rsid w:val="003058ED"/>
    <w:rsid w:val="00310DBB"/>
    <w:rsid w:val="0031791A"/>
    <w:rsid w:val="00321A16"/>
    <w:rsid w:val="003406B4"/>
    <w:rsid w:val="003408B6"/>
    <w:rsid w:val="00344937"/>
    <w:rsid w:val="00344C26"/>
    <w:rsid w:val="00345E30"/>
    <w:rsid w:val="00352406"/>
    <w:rsid w:val="0035289C"/>
    <w:rsid w:val="00352D18"/>
    <w:rsid w:val="00354B66"/>
    <w:rsid w:val="00354E59"/>
    <w:rsid w:val="00357FD4"/>
    <w:rsid w:val="00365420"/>
    <w:rsid w:val="003760E4"/>
    <w:rsid w:val="0037680F"/>
    <w:rsid w:val="00390016"/>
    <w:rsid w:val="003912E5"/>
    <w:rsid w:val="003922B7"/>
    <w:rsid w:val="0039267A"/>
    <w:rsid w:val="003959C9"/>
    <w:rsid w:val="003A32FE"/>
    <w:rsid w:val="003A365E"/>
    <w:rsid w:val="003A7735"/>
    <w:rsid w:val="003B53DC"/>
    <w:rsid w:val="003B7A34"/>
    <w:rsid w:val="003C01B6"/>
    <w:rsid w:val="003C0A54"/>
    <w:rsid w:val="003C65C8"/>
    <w:rsid w:val="003C6E56"/>
    <w:rsid w:val="003C7E33"/>
    <w:rsid w:val="003D0A01"/>
    <w:rsid w:val="003D6535"/>
    <w:rsid w:val="003E10D5"/>
    <w:rsid w:val="003E5565"/>
    <w:rsid w:val="003E693A"/>
    <w:rsid w:val="00402033"/>
    <w:rsid w:val="00403C16"/>
    <w:rsid w:val="00407EE3"/>
    <w:rsid w:val="004116EA"/>
    <w:rsid w:val="00416A73"/>
    <w:rsid w:val="00423A92"/>
    <w:rsid w:val="00427826"/>
    <w:rsid w:val="004320AB"/>
    <w:rsid w:val="0043223F"/>
    <w:rsid w:val="0043545F"/>
    <w:rsid w:val="004356E1"/>
    <w:rsid w:val="004435B0"/>
    <w:rsid w:val="0044408F"/>
    <w:rsid w:val="00447917"/>
    <w:rsid w:val="00453AC2"/>
    <w:rsid w:val="0045677F"/>
    <w:rsid w:val="00460FA7"/>
    <w:rsid w:val="00465D55"/>
    <w:rsid w:val="004708E5"/>
    <w:rsid w:val="0047360D"/>
    <w:rsid w:val="00483B17"/>
    <w:rsid w:val="0049005D"/>
    <w:rsid w:val="00492D4D"/>
    <w:rsid w:val="0049425F"/>
    <w:rsid w:val="004A14E5"/>
    <w:rsid w:val="004A1D81"/>
    <w:rsid w:val="004A4D57"/>
    <w:rsid w:val="004A6175"/>
    <w:rsid w:val="004B6342"/>
    <w:rsid w:val="004C08C7"/>
    <w:rsid w:val="004C23AB"/>
    <w:rsid w:val="004C2B02"/>
    <w:rsid w:val="004C7AA1"/>
    <w:rsid w:val="004C7BF6"/>
    <w:rsid w:val="004D002A"/>
    <w:rsid w:val="004D48EA"/>
    <w:rsid w:val="004D6CB4"/>
    <w:rsid w:val="004D7886"/>
    <w:rsid w:val="004E03B1"/>
    <w:rsid w:val="004F381D"/>
    <w:rsid w:val="004F4521"/>
    <w:rsid w:val="004F46A9"/>
    <w:rsid w:val="0050172A"/>
    <w:rsid w:val="00513595"/>
    <w:rsid w:val="00515250"/>
    <w:rsid w:val="00515642"/>
    <w:rsid w:val="0053181D"/>
    <w:rsid w:val="00532E66"/>
    <w:rsid w:val="00543ADE"/>
    <w:rsid w:val="00544BC4"/>
    <w:rsid w:val="00556884"/>
    <w:rsid w:val="00556CFC"/>
    <w:rsid w:val="005575DF"/>
    <w:rsid w:val="00563753"/>
    <w:rsid w:val="00573A66"/>
    <w:rsid w:val="00574AB2"/>
    <w:rsid w:val="00576040"/>
    <w:rsid w:val="005829CA"/>
    <w:rsid w:val="005904AF"/>
    <w:rsid w:val="005A3285"/>
    <w:rsid w:val="005A3AF0"/>
    <w:rsid w:val="005A5207"/>
    <w:rsid w:val="005A61F0"/>
    <w:rsid w:val="005B24D4"/>
    <w:rsid w:val="005B4F2A"/>
    <w:rsid w:val="005C383B"/>
    <w:rsid w:val="005C7408"/>
    <w:rsid w:val="005C7889"/>
    <w:rsid w:val="005D3D7F"/>
    <w:rsid w:val="005D3E69"/>
    <w:rsid w:val="005D62C2"/>
    <w:rsid w:val="005E1681"/>
    <w:rsid w:val="005E23EF"/>
    <w:rsid w:val="005E52C9"/>
    <w:rsid w:val="005E558C"/>
    <w:rsid w:val="005E739E"/>
    <w:rsid w:val="005E7E9A"/>
    <w:rsid w:val="005F764C"/>
    <w:rsid w:val="00600CD3"/>
    <w:rsid w:val="00603B66"/>
    <w:rsid w:val="006056FD"/>
    <w:rsid w:val="00610BAF"/>
    <w:rsid w:val="0062236B"/>
    <w:rsid w:val="006340EC"/>
    <w:rsid w:val="00651B07"/>
    <w:rsid w:val="006521D4"/>
    <w:rsid w:val="00663369"/>
    <w:rsid w:val="00664109"/>
    <w:rsid w:val="0067186F"/>
    <w:rsid w:val="00673508"/>
    <w:rsid w:val="00690492"/>
    <w:rsid w:val="006911A5"/>
    <w:rsid w:val="006934CD"/>
    <w:rsid w:val="006937A7"/>
    <w:rsid w:val="00696B22"/>
    <w:rsid w:val="00697B96"/>
    <w:rsid w:val="006A3FE5"/>
    <w:rsid w:val="006B3C6D"/>
    <w:rsid w:val="006C2397"/>
    <w:rsid w:val="006C686D"/>
    <w:rsid w:val="006E0A30"/>
    <w:rsid w:val="006E4AA9"/>
    <w:rsid w:val="006E52E2"/>
    <w:rsid w:val="006E729B"/>
    <w:rsid w:val="006F1D39"/>
    <w:rsid w:val="00703CC2"/>
    <w:rsid w:val="0070607D"/>
    <w:rsid w:val="007104DC"/>
    <w:rsid w:val="007113C3"/>
    <w:rsid w:val="00712FA7"/>
    <w:rsid w:val="007225B2"/>
    <w:rsid w:val="00733296"/>
    <w:rsid w:val="00735EEC"/>
    <w:rsid w:val="00737402"/>
    <w:rsid w:val="00737A01"/>
    <w:rsid w:val="007400AC"/>
    <w:rsid w:val="0074101D"/>
    <w:rsid w:val="00751997"/>
    <w:rsid w:val="0075390A"/>
    <w:rsid w:val="007560C5"/>
    <w:rsid w:val="00756F41"/>
    <w:rsid w:val="00764C6F"/>
    <w:rsid w:val="00766560"/>
    <w:rsid w:val="00772009"/>
    <w:rsid w:val="0077344A"/>
    <w:rsid w:val="00780BA4"/>
    <w:rsid w:val="0078241F"/>
    <w:rsid w:val="00790664"/>
    <w:rsid w:val="0079656A"/>
    <w:rsid w:val="007A30AD"/>
    <w:rsid w:val="007B1279"/>
    <w:rsid w:val="007B18F8"/>
    <w:rsid w:val="007C2AA0"/>
    <w:rsid w:val="007C76E1"/>
    <w:rsid w:val="007D4680"/>
    <w:rsid w:val="007D5A52"/>
    <w:rsid w:val="007E00BD"/>
    <w:rsid w:val="007E00C3"/>
    <w:rsid w:val="007E32BF"/>
    <w:rsid w:val="007E6517"/>
    <w:rsid w:val="007F5C76"/>
    <w:rsid w:val="007F7109"/>
    <w:rsid w:val="008017E4"/>
    <w:rsid w:val="008067F1"/>
    <w:rsid w:val="00810AAE"/>
    <w:rsid w:val="0082243B"/>
    <w:rsid w:val="00822BB1"/>
    <w:rsid w:val="00826833"/>
    <w:rsid w:val="00836934"/>
    <w:rsid w:val="00842578"/>
    <w:rsid w:val="008429DC"/>
    <w:rsid w:val="008473AE"/>
    <w:rsid w:val="0085028C"/>
    <w:rsid w:val="00851A6D"/>
    <w:rsid w:val="00854ADA"/>
    <w:rsid w:val="00855B5B"/>
    <w:rsid w:val="00856310"/>
    <w:rsid w:val="00856CF6"/>
    <w:rsid w:val="00856FCB"/>
    <w:rsid w:val="00864A91"/>
    <w:rsid w:val="00866758"/>
    <w:rsid w:val="00876231"/>
    <w:rsid w:val="00885E90"/>
    <w:rsid w:val="00890DDD"/>
    <w:rsid w:val="008963D9"/>
    <w:rsid w:val="008A206C"/>
    <w:rsid w:val="008A223B"/>
    <w:rsid w:val="008B4224"/>
    <w:rsid w:val="008B683E"/>
    <w:rsid w:val="008B6CBE"/>
    <w:rsid w:val="008C35A6"/>
    <w:rsid w:val="008D4209"/>
    <w:rsid w:val="008E0B31"/>
    <w:rsid w:val="008E4026"/>
    <w:rsid w:val="008E4175"/>
    <w:rsid w:val="008E6E8A"/>
    <w:rsid w:val="008E7D01"/>
    <w:rsid w:val="008F641A"/>
    <w:rsid w:val="008F6AD4"/>
    <w:rsid w:val="009023DA"/>
    <w:rsid w:val="009109B8"/>
    <w:rsid w:val="00910BDB"/>
    <w:rsid w:val="00922290"/>
    <w:rsid w:val="00926F90"/>
    <w:rsid w:val="0092796F"/>
    <w:rsid w:val="00957EA2"/>
    <w:rsid w:val="0096080B"/>
    <w:rsid w:val="009638DD"/>
    <w:rsid w:val="00963EFC"/>
    <w:rsid w:val="00964CA0"/>
    <w:rsid w:val="00965566"/>
    <w:rsid w:val="009661E4"/>
    <w:rsid w:val="00970552"/>
    <w:rsid w:val="00970941"/>
    <w:rsid w:val="00971BAF"/>
    <w:rsid w:val="00973DF5"/>
    <w:rsid w:val="009753D1"/>
    <w:rsid w:val="00977444"/>
    <w:rsid w:val="0098156E"/>
    <w:rsid w:val="0098436F"/>
    <w:rsid w:val="00985C4E"/>
    <w:rsid w:val="009875B0"/>
    <w:rsid w:val="00987ABC"/>
    <w:rsid w:val="0099061E"/>
    <w:rsid w:val="00992A69"/>
    <w:rsid w:val="0099484D"/>
    <w:rsid w:val="00995A76"/>
    <w:rsid w:val="00996E1F"/>
    <w:rsid w:val="009A73D7"/>
    <w:rsid w:val="009B22E1"/>
    <w:rsid w:val="009C3A00"/>
    <w:rsid w:val="009C3BB3"/>
    <w:rsid w:val="009D3169"/>
    <w:rsid w:val="009D5189"/>
    <w:rsid w:val="009E5B36"/>
    <w:rsid w:val="009E7489"/>
    <w:rsid w:val="009E74B8"/>
    <w:rsid w:val="009F1978"/>
    <w:rsid w:val="009F39F5"/>
    <w:rsid w:val="00A02255"/>
    <w:rsid w:val="00A03543"/>
    <w:rsid w:val="00A110C0"/>
    <w:rsid w:val="00A11DD9"/>
    <w:rsid w:val="00A17086"/>
    <w:rsid w:val="00A2196C"/>
    <w:rsid w:val="00A22BC2"/>
    <w:rsid w:val="00A27C08"/>
    <w:rsid w:val="00A30F88"/>
    <w:rsid w:val="00A3672C"/>
    <w:rsid w:val="00A369F2"/>
    <w:rsid w:val="00A47CBB"/>
    <w:rsid w:val="00A5388E"/>
    <w:rsid w:val="00A53B46"/>
    <w:rsid w:val="00A602B7"/>
    <w:rsid w:val="00A635B3"/>
    <w:rsid w:val="00A743FE"/>
    <w:rsid w:val="00A749A0"/>
    <w:rsid w:val="00A94C2A"/>
    <w:rsid w:val="00AA1A24"/>
    <w:rsid w:val="00AA4C11"/>
    <w:rsid w:val="00AB4F23"/>
    <w:rsid w:val="00AC141C"/>
    <w:rsid w:val="00AC1445"/>
    <w:rsid w:val="00AC2966"/>
    <w:rsid w:val="00AC3BDA"/>
    <w:rsid w:val="00AC7A2B"/>
    <w:rsid w:val="00AD0496"/>
    <w:rsid w:val="00AD1D3A"/>
    <w:rsid w:val="00AD3E75"/>
    <w:rsid w:val="00AF22E3"/>
    <w:rsid w:val="00AF2A4C"/>
    <w:rsid w:val="00AF7857"/>
    <w:rsid w:val="00B003C7"/>
    <w:rsid w:val="00B04134"/>
    <w:rsid w:val="00B101E9"/>
    <w:rsid w:val="00B210F3"/>
    <w:rsid w:val="00B24CCC"/>
    <w:rsid w:val="00B32422"/>
    <w:rsid w:val="00B37EC3"/>
    <w:rsid w:val="00B4435A"/>
    <w:rsid w:val="00B44B8C"/>
    <w:rsid w:val="00B500A3"/>
    <w:rsid w:val="00B56E8C"/>
    <w:rsid w:val="00B57FBC"/>
    <w:rsid w:val="00B6305E"/>
    <w:rsid w:val="00B63189"/>
    <w:rsid w:val="00B6585C"/>
    <w:rsid w:val="00B703AB"/>
    <w:rsid w:val="00B72C53"/>
    <w:rsid w:val="00B74330"/>
    <w:rsid w:val="00B7727F"/>
    <w:rsid w:val="00B86232"/>
    <w:rsid w:val="00B86E2F"/>
    <w:rsid w:val="00B87D5F"/>
    <w:rsid w:val="00BB1521"/>
    <w:rsid w:val="00BB2088"/>
    <w:rsid w:val="00BB50A8"/>
    <w:rsid w:val="00BC124E"/>
    <w:rsid w:val="00BC2666"/>
    <w:rsid w:val="00BC3E1C"/>
    <w:rsid w:val="00BC5939"/>
    <w:rsid w:val="00BC74B2"/>
    <w:rsid w:val="00BD1F0A"/>
    <w:rsid w:val="00BE162E"/>
    <w:rsid w:val="00BE47DA"/>
    <w:rsid w:val="00BF791C"/>
    <w:rsid w:val="00C04AE0"/>
    <w:rsid w:val="00C07024"/>
    <w:rsid w:val="00C07737"/>
    <w:rsid w:val="00C17C3D"/>
    <w:rsid w:val="00C32543"/>
    <w:rsid w:val="00C41E10"/>
    <w:rsid w:val="00C42E0C"/>
    <w:rsid w:val="00C5108B"/>
    <w:rsid w:val="00C52264"/>
    <w:rsid w:val="00C54A81"/>
    <w:rsid w:val="00C61249"/>
    <w:rsid w:val="00C6135E"/>
    <w:rsid w:val="00C62320"/>
    <w:rsid w:val="00C64D0A"/>
    <w:rsid w:val="00C766AC"/>
    <w:rsid w:val="00C90E40"/>
    <w:rsid w:val="00C91A21"/>
    <w:rsid w:val="00C938A2"/>
    <w:rsid w:val="00C95CF3"/>
    <w:rsid w:val="00CA00F9"/>
    <w:rsid w:val="00CA0F75"/>
    <w:rsid w:val="00CA25AE"/>
    <w:rsid w:val="00CA2F36"/>
    <w:rsid w:val="00CB1566"/>
    <w:rsid w:val="00CB486F"/>
    <w:rsid w:val="00CB490F"/>
    <w:rsid w:val="00CB584E"/>
    <w:rsid w:val="00CB5DCF"/>
    <w:rsid w:val="00CB6A33"/>
    <w:rsid w:val="00CC381A"/>
    <w:rsid w:val="00CC597C"/>
    <w:rsid w:val="00CC7105"/>
    <w:rsid w:val="00CC7CB1"/>
    <w:rsid w:val="00CD06D4"/>
    <w:rsid w:val="00CD13AC"/>
    <w:rsid w:val="00CD2CEC"/>
    <w:rsid w:val="00CD3670"/>
    <w:rsid w:val="00CD6BF6"/>
    <w:rsid w:val="00CE2023"/>
    <w:rsid w:val="00CF02A4"/>
    <w:rsid w:val="00CF552F"/>
    <w:rsid w:val="00D00742"/>
    <w:rsid w:val="00D034B3"/>
    <w:rsid w:val="00D06348"/>
    <w:rsid w:val="00D256C6"/>
    <w:rsid w:val="00D2774C"/>
    <w:rsid w:val="00D306E1"/>
    <w:rsid w:val="00D31B66"/>
    <w:rsid w:val="00D3723D"/>
    <w:rsid w:val="00D46663"/>
    <w:rsid w:val="00D5315C"/>
    <w:rsid w:val="00D56AEF"/>
    <w:rsid w:val="00D63477"/>
    <w:rsid w:val="00D715AB"/>
    <w:rsid w:val="00D77C14"/>
    <w:rsid w:val="00D810DA"/>
    <w:rsid w:val="00D83F66"/>
    <w:rsid w:val="00D859F4"/>
    <w:rsid w:val="00D86597"/>
    <w:rsid w:val="00D86EBF"/>
    <w:rsid w:val="00D93C1B"/>
    <w:rsid w:val="00D95F29"/>
    <w:rsid w:val="00DA1ACF"/>
    <w:rsid w:val="00DA1C96"/>
    <w:rsid w:val="00DB045D"/>
    <w:rsid w:val="00DB15D1"/>
    <w:rsid w:val="00DB51DE"/>
    <w:rsid w:val="00DC1EA6"/>
    <w:rsid w:val="00DC23B1"/>
    <w:rsid w:val="00DD150E"/>
    <w:rsid w:val="00DD44DB"/>
    <w:rsid w:val="00DE68B4"/>
    <w:rsid w:val="00DE6B36"/>
    <w:rsid w:val="00DF0D7F"/>
    <w:rsid w:val="00DF2849"/>
    <w:rsid w:val="00DF4E12"/>
    <w:rsid w:val="00E010C2"/>
    <w:rsid w:val="00E01126"/>
    <w:rsid w:val="00E012BC"/>
    <w:rsid w:val="00E0626B"/>
    <w:rsid w:val="00E10B82"/>
    <w:rsid w:val="00E168B1"/>
    <w:rsid w:val="00E25383"/>
    <w:rsid w:val="00E3039D"/>
    <w:rsid w:val="00E44793"/>
    <w:rsid w:val="00E46070"/>
    <w:rsid w:val="00E46EE0"/>
    <w:rsid w:val="00E524AF"/>
    <w:rsid w:val="00E55448"/>
    <w:rsid w:val="00E55AA5"/>
    <w:rsid w:val="00E61E86"/>
    <w:rsid w:val="00E67559"/>
    <w:rsid w:val="00E71871"/>
    <w:rsid w:val="00E72DA1"/>
    <w:rsid w:val="00E754E7"/>
    <w:rsid w:val="00E94B8F"/>
    <w:rsid w:val="00EA00E1"/>
    <w:rsid w:val="00EA1CF5"/>
    <w:rsid w:val="00EA24CA"/>
    <w:rsid w:val="00EA3170"/>
    <w:rsid w:val="00EA6233"/>
    <w:rsid w:val="00EB00CF"/>
    <w:rsid w:val="00EB5B01"/>
    <w:rsid w:val="00EB773F"/>
    <w:rsid w:val="00EC1740"/>
    <w:rsid w:val="00EC49DA"/>
    <w:rsid w:val="00EC4EF4"/>
    <w:rsid w:val="00EC6CC0"/>
    <w:rsid w:val="00ED262B"/>
    <w:rsid w:val="00ED5167"/>
    <w:rsid w:val="00EE6F2C"/>
    <w:rsid w:val="00EE70D1"/>
    <w:rsid w:val="00EF47BB"/>
    <w:rsid w:val="00EF7CAB"/>
    <w:rsid w:val="00F00C0C"/>
    <w:rsid w:val="00F021F2"/>
    <w:rsid w:val="00F037D5"/>
    <w:rsid w:val="00F05298"/>
    <w:rsid w:val="00F1011D"/>
    <w:rsid w:val="00F11501"/>
    <w:rsid w:val="00F17B07"/>
    <w:rsid w:val="00F2158B"/>
    <w:rsid w:val="00F24206"/>
    <w:rsid w:val="00F26656"/>
    <w:rsid w:val="00F32754"/>
    <w:rsid w:val="00F355E4"/>
    <w:rsid w:val="00F476C6"/>
    <w:rsid w:val="00F6064E"/>
    <w:rsid w:val="00F7347C"/>
    <w:rsid w:val="00F809E9"/>
    <w:rsid w:val="00F83E33"/>
    <w:rsid w:val="00F87549"/>
    <w:rsid w:val="00F95128"/>
    <w:rsid w:val="00FB180D"/>
    <w:rsid w:val="00FB2C9E"/>
    <w:rsid w:val="00FB75D7"/>
    <w:rsid w:val="00FC0EA0"/>
    <w:rsid w:val="00FC463D"/>
    <w:rsid w:val="00FD2731"/>
    <w:rsid w:val="00FD4C6C"/>
    <w:rsid w:val="00FD5253"/>
    <w:rsid w:val="00FE0A42"/>
    <w:rsid w:val="00FE550A"/>
    <w:rsid w:val="00FE66AE"/>
    <w:rsid w:val="00FE7C08"/>
    <w:rsid w:val="00FF21C2"/>
    <w:rsid w:val="04017C68"/>
    <w:rsid w:val="1CF23B6F"/>
    <w:rsid w:val="26491903"/>
    <w:rsid w:val="310440EE"/>
    <w:rsid w:val="36E765D6"/>
    <w:rsid w:val="50E65AE6"/>
    <w:rsid w:val="62212CB6"/>
    <w:rsid w:val="6A100FD1"/>
    <w:rsid w:val="705548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0"/>
    <w:pPr>
      <w:keepNext/>
      <w:keepLines/>
      <w:spacing w:before="340" w:after="330" w:line="578" w:lineRule="auto"/>
      <w:outlineLvl w:val="0"/>
    </w:pPr>
    <w:rPr>
      <w:rFonts w:ascii="Calibri" w:hAnsi="Calibri" w:eastAsia="宋体" w:cs="Times New Roman"/>
      <w:b/>
      <w:bCs/>
      <w:kern w:val="44"/>
      <w:sz w:val="44"/>
      <w:szCs w:val="44"/>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39"/>
    <w:unhideWhenUsed/>
    <w:qFormat/>
    <w:uiPriority w:val="99"/>
    <w:pPr>
      <w:jc w:val="left"/>
    </w:pPr>
    <w:rPr>
      <w:rFonts w:ascii="等线" w:hAnsi="等线" w:eastAsia="等线" w:cs="Times New Roman"/>
    </w:rPr>
  </w:style>
  <w:style w:type="paragraph" w:styleId="4">
    <w:name w:val="Body Text"/>
    <w:basedOn w:val="1"/>
    <w:link w:val="20"/>
    <w:unhideWhenUsed/>
    <w:qFormat/>
    <w:uiPriority w:val="99"/>
    <w:pPr>
      <w:widowControl/>
      <w:spacing w:after="120" w:line="276" w:lineRule="auto"/>
      <w:jc w:val="left"/>
    </w:pPr>
    <w:rPr>
      <w:rFonts w:ascii="微软雅黑" w:hAnsi="微软雅黑" w:eastAsia="微软雅黑"/>
      <w:kern w:val="0"/>
      <w:sz w:val="22"/>
      <w:lang w:eastAsia="en-US"/>
    </w:rPr>
  </w:style>
  <w:style w:type="paragraph" w:styleId="5">
    <w:name w:val="Plain Text"/>
    <w:basedOn w:val="1"/>
    <w:link w:val="19"/>
    <w:qFormat/>
    <w:uiPriority w:val="0"/>
    <w:rPr>
      <w:rFonts w:ascii="宋体" w:hAnsi="Courier New" w:cs="Courier New"/>
      <w:szCs w:val="21"/>
    </w:rPr>
  </w:style>
  <w:style w:type="paragraph" w:styleId="6">
    <w:name w:val="Balloon Text"/>
    <w:basedOn w:val="1"/>
    <w:link w:val="17"/>
    <w:semiHidden/>
    <w:unhideWhenUsed/>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semiHidden/>
    <w:unhideWhenUsed/>
    <w:qFormat/>
    <w:uiPriority w:val="0"/>
    <w:rPr>
      <w:color w:val="0000FF"/>
      <w:u w:val="single"/>
    </w:rPr>
  </w:style>
  <w:style w:type="character" w:customStyle="1" w:styleId="14">
    <w:name w:val="页眉 Char"/>
    <w:basedOn w:val="12"/>
    <w:link w:val="8"/>
    <w:qFormat/>
    <w:uiPriority w:val="99"/>
    <w:rPr>
      <w:sz w:val="18"/>
      <w:szCs w:val="18"/>
    </w:rPr>
  </w:style>
  <w:style w:type="character" w:customStyle="1" w:styleId="15">
    <w:name w:val="页脚 Char"/>
    <w:basedOn w:val="12"/>
    <w:link w:val="7"/>
    <w:qFormat/>
    <w:uiPriority w:val="99"/>
    <w:rPr>
      <w:sz w:val="18"/>
      <w:szCs w:val="18"/>
    </w:rPr>
  </w:style>
  <w:style w:type="paragraph" w:styleId="16">
    <w:name w:val="List Paragraph"/>
    <w:basedOn w:val="1"/>
    <w:qFormat/>
    <w:uiPriority w:val="1"/>
    <w:pPr>
      <w:ind w:firstLine="420" w:firstLineChars="200"/>
    </w:pPr>
  </w:style>
  <w:style w:type="character" w:customStyle="1" w:styleId="17">
    <w:name w:val="批注框文本 Char"/>
    <w:basedOn w:val="12"/>
    <w:link w:val="6"/>
    <w:semiHidden/>
    <w:qFormat/>
    <w:uiPriority w:val="99"/>
    <w:rPr>
      <w:sz w:val="18"/>
      <w:szCs w:val="18"/>
    </w:rPr>
  </w:style>
  <w:style w:type="paragraph" w:customStyle="1" w:styleId="18">
    <w:name w:val="纯文本1"/>
    <w:basedOn w:val="1"/>
    <w:qFormat/>
    <w:uiPriority w:val="99"/>
    <w:rPr>
      <w:rFonts w:ascii="宋体" w:hAnsi="Courier New" w:eastAsia="宋体" w:cs="Courier New"/>
      <w:szCs w:val="21"/>
    </w:rPr>
  </w:style>
  <w:style w:type="character" w:customStyle="1" w:styleId="19">
    <w:name w:val="纯文本 Char"/>
    <w:basedOn w:val="12"/>
    <w:link w:val="5"/>
    <w:qFormat/>
    <w:uiPriority w:val="0"/>
    <w:rPr>
      <w:rFonts w:ascii="宋体" w:hAnsi="Courier New" w:cs="Courier New"/>
      <w:kern w:val="2"/>
      <w:sz w:val="21"/>
      <w:szCs w:val="21"/>
    </w:rPr>
  </w:style>
  <w:style w:type="character" w:customStyle="1" w:styleId="20">
    <w:name w:val="正文文本 Char"/>
    <w:basedOn w:val="12"/>
    <w:link w:val="4"/>
    <w:qFormat/>
    <w:uiPriority w:val="99"/>
    <w:rPr>
      <w:rFonts w:ascii="微软雅黑" w:hAnsi="微软雅黑" w:eastAsia="微软雅黑"/>
      <w:sz w:val="22"/>
      <w:szCs w:val="22"/>
      <w:lang w:eastAsia="en-US"/>
    </w:rPr>
  </w:style>
  <w:style w:type="paragraph" w:customStyle="1" w:styleId="21">
    <w:name w:val="试卷-单选题-试题-题目"/>
    <w:basedOn w:val="1"/>
    <w:qFormat/>
    <w:uiPriority w:val="0"/>
    <w:pPr>
      <w:spacing w:line="360" w:lineRule="auto"/>
      <w:jc w:val="left"/>
    </w:pPr>
    <w:rPr>
      <w:rFonts w:ascii="Calibri" w:hAnsi="Calibri" w:eastAsia="宋体" w:cs="Times New Roman"/>
      <w:szCs w:val="24"/>
    </w:rPr>
  </w:style>
  <w:style w:type="paragraph" w:customStyle="1" w:styleId="22">
    <w:name w:val="试卷-单选题-试题-答案"/>
    <w:basedOn w:val="1"/>
    <w:qFormat/>
    <w:uiPriority w:val="0"/>
    <w:pPr>
      <w:spacing w:line="360" w:lineRule="auto"/>
    </w:pPr>
    <w:rPr>
      <w:rFonts w:ascii="Calibri" w:hAnsi="Calibri" w:eastAsia="宋体" w:cs="Times New Roman"/>
      <w:szCs w:val="24"/>
    </w:rPr>
  </w:style>
  <w:style w:type="paragraph" w:customStyle="1" w:styleId="23">
    <w:name w:val="p0"/>
    <w:basedOn w:val="1"/>
    <w:qFormat/>
    <w:uiPriority w:val="0"/>
    <w:pPr>
      <w:widowControl/>
    </w:pPr>
    <w:rPr>
      <w:rFonts w:ascii="Times New Roman" w:hAnsi="Times New Roman" w:eastAsia="宋体" w:cs="Times New Roman"/>
      <w:kern w:val="0"/>
      <w:szCs w:val="21"/>
    </w:rPr>
  </w:style>
  <w:style w:type="paragraph" w:styleId="24">
    <w:name w:val="No Spacing"/>
    <w:basedOn w:val="1"/>
    <w:link w:val="25"/>
    <w:qFormat/>
    <w:uiPriority w:val="1"/>
    <w:pPr>
      <w:widowControl/>
      <w:jc w:val="left"/>
    </w:pPr>
    <w:rPr>
      <w:rFonts w:ascii="Cambria" w:hAnsi="Cambria" w:eastAsia="宋体" w:cs="Times New Roman"/>
      <w:kern w:val="0"/>
      <w:sz w:val="22"/>
      <w:lang w:eastAsia="en-US" w:bidi="en-US"/>
    </w:rPr>
  </w:style>
  <w:style w:type="character" w:customStyle="1" w:styleId="25">
    <w:name w:val="无间隔 Char"/>
    <w:basedOn w:val="12"/>
    <w:link w:val="24"/>
    <w:qFormat/>
    <w:uiPriority w:val="1"/>
    <w:rPr>
      <w:rFonts w:ascii="Cambria" w:hAnsi="Cambria" w:eastAsia="宋体" w:cs="Times New Roman"/>
      <w:sz w:val="22"/>
      <w:szCs w:val="22"/>
      <w:lang w:eastAsia="en-US" w:bidi="en-US"/>
    </w:rPr>
  </w:style>
  <w:style w:type="character" w:customStyle="1" w:styleId="26">
    <w:name w:val="Body text|1_"/>
    <w:basedOn w:val="12"/>
    <w:link w:val="27"/>
    <w:qFormat/>
    <w:uiPriority w:val="0"/>
    <w:rPr>
      <w:rFonts w:ascii="MingLiU" w:hAnsi="MingLiU" w:eastAsia="MingLiU" w:cs="MingLiU"/>
      <w:shd w:val="clear" w:color="auto" w:fill="FFFFFF"/>
      <w:lang w:val="ja-JP" w:eastAsia="ja-JP" w:bidi="ja-JP"/>
    </w:rPr>
  </w:style>
  <w:style w:type="paragraph" w:customStyle="1" w:styleId="27">
    <w:name w:val="Body text|1"/>
    <w:basedOn w:val="1"/>
    <w:link w:val="26"/>
    <w:qFormat/>
    <w:uiPriority w:val="0"/>
    <w:pPr>
      <w:shd w:val="clear" w:color="auto" w:fill="FFFFFF"/>
      <w:spacing w:line="329" w:lineRule="auto"/>
      <w:ind w:firstLine="400"/>
      <w:jc w:val="left"/>
    </w:pPr>
    <w:rPr>
      <w:rFonts w:ascii="MingLiU" w:hAnsi="MingLiU" w:eastAsia="MingLiU" w:cs="MingLiU"/>
      <w:kern w:val="0"/>
      <w:sz w:val="20"/>
      <w:szCs w:val="20"/>
      <w:lang w:val="ja-JP" w:eastAsia="ja-JP" w:bidi="ja-JP"/>
    </w:rPr>
  </w:style>
  <w:style w:type="paragraph" w:customStyle="1" w:styleId="28">
    <w:name w:val="正文_1"/>
    <w:qFormat/>
    <w:uiPriority w:val="0"/>
    <w:pPr>
      <w:widowControl w:val="0"/>
      <w:jc w:val="both"/>
    </w:pPr>
    <w:rPr>
      <w:rFonts w:ascii="Times New Roman" w:hAnsi="Times New Roman" w:eastAsia="宋体" w:cs="Times New Roman"/>
      <w:kern w:val="2"/>
      <w:sz w:val="21"/>
      <w:lang w:val="en-US" w:eastAsia="zh-CN" w:bidi="ar-SA"/>
    </w:rPr>
  </w:style>
  <w:style w:type="table" w:customStyle="1" w:styleId="29">
    <w:name w:val="网格型1"/>
    <w:basedOn w:val="1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0">
    <w:name w:val="试题-答案-普通1"/>
    <w:basedOn w:val="1"/>
    <w:qFormat/>
    <w:uiPriority w:val="0"/>
    <w:pPr>
      <w:spacing w:line="360" w:lineRule="auto"/>
      <w:jc w:val="left"/>
    </w:pPr>
    <w:rPr>
      <w:rFonts w:ascii="Calibri" w:hAnsi="Calibri" w:eastAsia="宋体" w:cs="Times New Roman"/>
      <w:szCs w:val="20"/>
    </w:rPr>
  </w:style>
  <w:style w:type="paragraph" w:customStyle="1" w:styleId="31">
    <w:name w:val="Normal_1"/>
    <w:qFormat/>
    <w:uiPriority w:val="0"/>
    <w:pPr>
      <w:widowControl w:val="0"/>
      <w:jc w:val="both"/>
    </w:pPr>
    <w:rPr>
      <w:rFonts w:ascii="Time New Romans" w:hAnsi="Time New Romans" w:eastAsia="宋体" w:cs="宋体"/>
      <w:kern w:val="2"/>
      <w:sz w:val="21"/>
      <w:szCs w:val="22"/>
      <w:lang w:val="en-US" w:eastAsia="zh-CN" w:bidi="ar-SA"/>
    </w:rPr>
  </w:style>
  <w:style w:type="paragraph" w:customStyle="1" w:styleId="32">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Table Paragraph"/>
    <w:basedOn w:val="1"/>
    <w:qFormat/>
    <w:uiPriority w:val="1"/>
    <w:pPr>
      <w:autoSpaceDE w:val="0"/>
      <w:autoSpaceDN w:val="0"/>
      <w:spacing w:before="20"/>
      <w:ind w:left="187" w:right="226"/>
      <w:jc w:val="center"/>
    </w:pPr>
    <w:rPr>
      <w:rFonts w:ascii="宋体" w:hAnsi="宋体" w:eastAsia="宋体" w:cs="宋体"/>
      <w:kern w:val="0"/>
      <w:sz w:val="22"/>
      <w:lang w:val="zh-CN" w:bidi="zh-CN"/>
    </w:rPr>
  </w:style>
  <w:style w:type="paragraph" w:customStyle="1" w:styleId="34">
    <w:name w:val="试卷-材料题-试题-标题"/>
    <w:basedOn w:val="1"/>
    <w:qFormat/>
    <w:uiPriority w:val="0"/>
    <w:pPr>
      <w:spacing w:line="360" w:lineRule="auto"/>
      <w:jc w:val="left"/>
    </w:pPr>
    <w:rPr>
      <w:rFonts w:ascii="Times New Roman" w:hAnsi="Times New Roman" w:eastAsia="宋体" w:cs="Times New Roman"/>
      <w:szCs w:val="20"/>
    </w:rPr>
  </w:style>
  <w:style w:type="paragraph" w:customStyle="1" w:styleId="35">
    <w:name w:val="试卷-材料题-试题-题目"/>
    <w:basedOn w:val="1"/>
    <w:qFormat/>
    <w:uiPriority w:val="0"/>
    <w:pPr>
      <w:spacing w:line="360" w:lineRule="auto"/>
      <w:ind w:firstLine="420" w:firstLineChars="200"/>
    </w:pPr>
    <w:rPr>
      <w:rFonts w:ascii="Times New Roman" w:hAnsi="Times New Roman" w:eastAsia="宋体" w:cs="Times New Roman"/>
      <w:szCs w:val="20"/>
    </w:rPr>
  </w:style>
  <w:style w:type="paragraph" w:customStyle="1" w:styleId="36">
    <w:name w:val="试卷-材料题-试题-材料-引自"/>
    <w:basedOn w:val="1"/>
    <w:qFormat/>
    <w:uiPriority w:val="0"/>
    <w:pPr>
      <w:spacing w:line="360" w:lineRule="auto"/>
      <w:ind w:left="420" w:leftChars="200"/>
      <w:jc w:val="right"/>
    </w:pPr>
    <w:rPr>
      <w:rFonts w:ascii="Times New Roman" w:hAnsi="Times New Roman" w:eastAsia="楷体_GB2312" w:cs="Times New Roman"/>
      <w:szCs w:val="20"/>
    </w:rPr>
  </w:style>
  <w:style w:type="character" w:customStyle="1" w:styleId="37">
    <w:name w:val="纯文本 Char2"/>
    <w:basedOn w:val="12"/>
    <w:qFormat/>
    <w:uiPriority w:val="0"/>
    <w:rPr>
      <w:rFonts w:ascii="宋体" w:hAnsi="Courier New" w:eastAsia="宋体" w:cs="Courier New"/>
      <w:szCs w:val="21"/>
    </w:rPr>
  </w:style>
  <w:style w:type="character" w:customStyle="1" w:styleId="38">
    <w:name w:val="批注文字 Char"/>
    <w:basedOn w:val="12"/>
    <w:link w:val="3"/>
    <w:semiHidden/>
    <w:qFormat/>
    <w:uiPriority w:val="99"/>
    <w:rPr>
      <w:kern w:val="2"/>
      <w:sz w:val="21"/>
      <w:szCs w:val="22"/>
    </w:rPr>
  </w:style>
  <w:style w:type="character" w:customStyle="1" w:styleId="39">
    <w:name w:val="批注文字 Char1"/>
    <w:basedOn w:val="12"/>
    <w:link w:val="3"/>
    <w:qFormat/>
    <w:uiPriority w:val="99"/>
    <w:rPr>
      <w:rFonts w:ascii="等线" w:hAnsi="等线" w:eastAsia="等线" w:cs="Times New Roman"/>
      <w:kern w:val="2"/>
      <w:sz w:val="21"/>
      <w:szCs w:val="22"/>
    </w:rPr>
  </w:style>
  <w:style w:type="table" w:customStyle="1" w:styleId="40">
    <w:name w:val="Table Normal_0"/>
    <w:semiHidden/>
    <w:unhideWhenUsed/>
    <w:qFormat/>
    <w:uiPriority w:val="0"/>
    <w:rPr>
      <w:lang w:eastAsia="en-US"/>
    </w:rPr>
    <w:tblPr>
      <w:tblCellMar>
        <w:top w:w="0" w:type="dxa"/>
        <w:left w:w="0" w:type="dxa"/>
        <w:bottom w:w="0" w:type="dxa"/>
        <w:right w:w="0" w:type="dxa"/>
      </w:tblCellMar>
    </w:tblPr>
  </w:style>
  <w:style w:type="character" w:customStyle="1" w:styleId="41">
    <w:name w:val="标题 1 Char"/>
    <w:basedOn w:val="12"/>
    <w:link w:val="2"/>
    <w:qFormat/>
    <w:uiPriority w:val="0"/>
    <w:rPr>
      <w:rFonts w:ascii="Calibri" w:hAnsi="Calibri" w:eastAsia="宋体" w:cs="Times New Roman"/>
      <w:b/>
      <w:bCs/>
      <w:kern w:val="44"/>
      <w:sz w:val="44"/>
      <w:szCs w:val="44"/>
    </w:rPr>
  </w:style>
  <w:style w:type="paragraph" w:customStyle="1" w:styleId="42">
    <w:name w:val="试卷-材料题-试题-材料-正文"/>
    <w:basedOn w:val="1"/>
    <w:qFormat/>
    <w:uiPriority w:val="0"/>
    <w:pPr>
      <w:spacing w:line="360" w:lineRule="auto"/>
      <w:ind w:firstLine="420" w:firstLineChars="200"/>
    </w:pPr>
    <w:rPr>
      <w:rFonts w:ascii="Times New Roman" w:hAnsi="Times New Roman" w:eastAsia="楷体_GB2312" w:cs="Times New Roman"/>
      <w:szCs w:val="20"/>
    </w:rPr>
  </w:style>
  <w:style w:type="paragraph" w:customStyle="1" w:styleId="43">
    <w:name w:val="试卷-材料题-试题-材料-标题"/>
    <w:basedOn w:val="1"/>
    <w:qFormat/>
    <w:uiPriority w:val="0"/>
    <w:pPr>
      <w:spacing w:line="360" w:lineRule="auto"/>
    </w:pPr>
    <w:rPr>
      <w:rFonts w:ascii="黑体" w:hAnsi="黑体" w:eastAsia="黑体" w:cs="Times New Roman"/>
      <w:szCs w:val="20"/>
    </w:rPr>
  </w:style>
  <w:style w:type="paragraph" w:customStyle="1" w:styleId="44">
    <w:name w:val="正文1"/>
    <w:basedOn w:val="1"/>
    <w:qFormat/>
    <w:uiPriority w:val="0"/>
    <w:pPr>
      <w:widowControl/>
      <w:jc w:val="left"/>
    </w:pPr>
    <w:rPr>
      <w:rFonts w:ascii="宋体" w:hAnsi="宋体" w:eastAsia="宋体" w:cs="宋体"/>
      <w:kern w:val="0"/>
      <w:szCs w:val="24"/>
      <w:lang w:eastAsia="uk-U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560C2D-710C-472A-A31F-1E49E224E43E}">
  <ds:schemaRefs/>
</ds:datastoreItem>
</file>

<file path=docProps/app.xml><?xml version="1.0" encoding="utf-8"?>
<Properties xmlns="http://schemas.openxmlformats.org/officeDocument/2006/extended-properties" xmlns:vt="http://schemas.openxmlformats.org/officeDocument/2006/docPropsVTypes">
  <Template>Normal</Template>
  <Company>中国石油大学</Company>
  <Pages>12</Pages>
  <Words>10310</Words>
  <Characters>10637</Characters>
  <Lines>90</Lines>
  <Paragraphs>25</Paragraphs>
  <TotalTime>15228</TotalTime>
  <ScaleCrop>false</ScaleCrop>
  <LinksUpToDate>false</LinksUpToDate>
  <CharactersWithSpaces>12260</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2020-09-30T02:10:00Z</dcterms:created>
  <dc:creator>PC</dc:creator>
  <cp:lastModifiedBy>YZZX</cp:lastModifiedBy>
  <dcterms:modified xsi:type="dcterms:W3CDTF">2024-10-08T05:42:43Z</dcterms:modified>
  <cp:revision>212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3EB06227B8264FA4846D38ECB680F363</vt:lpwstr>
  </property>
</Properties>
</file>