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江苏省仪征中学2024-2025学年度第一学期高二历史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提升性练习四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2024.9.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28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30分钟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bCs w:val="0"/>
          <w:kern w:val="0"/>
          <w:szCs w:val="21"/>
        </w:rPr>
        <w:t>一、选择题</w:t>
      </w:r>
      <w:r>
        <w:rPr>
          <w:rFonts w:hint="eastAsia"/>
          <w:b/>
          <w:bCs w:val="0"/>
        </w:rPr>
        <w:t>（共16题，每题3分，合计48分）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（   ）1.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下</w:t>
      </w:r>
      <w:r>
        <w:rPr>
          <w:rFonts w:ascii="宋体" w:hAnsi="宋体" w:cs="宋体"/>
          <w:bCs/>
          <w:kern w:val="0"/>
          <w:szCs w:val="21"/>
        </w:rPr>
        <w:t>表是典籍记载先秦时期被征服者承担义务。表中变化反映了</w:t>
      </w:r>
    </w:p>
    <w:tbl>
      <w:tblPr>
        <w:tblStyle w:val="9"/>
        <w:tblW w:w="7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10"/>
        <w:gridCol w:w="850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商代以前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贡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藩属部落贡以方物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商代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助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强制代耕公田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周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彻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什一而税，天下通行</w:t>
            </w:r>
          </w:p>
        </w:tc>
      </w:tr>
    </w:tbl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轻徭薄赋缓和阶级矛盾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B. 中央集权制度已经确立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国家机构治理能力提升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D. 土地国有制的逐步崩溃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2</w:t>
      </w:r>
      <w:r>
        <w:rPr>
          <w:rFonts w:ascii="宋体" w:hAnsi="宋体" w:cs="宋体"/>
          <w:bCs/>
          <w:kern w:val="0"/>
          <w:szCs w:val="21"/>
        </w:rPr>
        <w:t>. 西周初年，周公对封卫的康叔表示，对待殷商遗民要尊重其原先的法律，在册封叔虞的文书中指出要“启以夏政”。《周礼》中还提出了“刑新国用轻典”“刑平国用中典”“刑乱国用重典”等观点。这表明，西周治国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重视民生和民意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</w:t>
      </w:r>
      <w:r>
        <w:rPr>
          <w:rFonts w:ascii="宋体" w:hAnsi="宋体" w:cs="宋体"/>
          <w:bCs/>
          <w:kern w:val="0"/>
          <w:szCs w:val="21"/>
        </w:rPr>
        <w:t>B. 秉持礼法结合原则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具有一定灵活性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</w:t>
      </w:r>
      <w:r>
        <w:rPr>
          <w:rFonts w:ascii="宋体" w:hAnsi="宋体" w:cs="宋体"/>
          <w:bCs/>
          <w:kern w:val="0"/>
          <w:szCs w:val="21"/>
        </w:rPr>
        <w:t>D. 承袭夏商两代制度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3</w:t>
      </w:r>
      <w:r>
        <w:rPr>
          <w:rFonts w:ascii="宋体" w:hAnsi="宋体" w:cs="宋体"/>
          <w:bCs/>
          <w:kern w:val="0"/>
          <w:szCs w:val="21"/>
        </w:rPr>
        <w:t xml:space="preserve">.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下</w:t>
      </w:r>
      <w:r>
        <w:rPr>
          <w:rFonts w:ascii="宋体" w:hAnsi="宋体" w:cs="宋体"/>
          <w:bCs/>
          <w:kern w:val="0"/>
          <w:szCs w:val="21"/>
        </w:rPr>
        <w:t>表所示为西周时期的部分政治制度。从中可以看出，西周时期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9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制度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辅贰制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设立第二个君主以约束君主行为的制度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朝议制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大政交付朝廷会议讨论决定的制度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国人参政制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所谓“朝国人而问焉”致众而问焉“盟国人”</w:t>
            </w:r>
          </w:p>
        </w:tc>
      </w:tr>
    </w:tbl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国家管理蕴含原始民主色彩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</w:t>
      </w:r>
      <w:r>
        <w:rPr>
          <w:rFonts w:ascii="宋体" w:hAnsi="宋体" w:cs="宋体"/>
          <w:bCs/>
          <w:kern w:val="0"/>
          <w:szCs w:val="21"/>
        </w:rPr>
        <w:t>B. 分封制强化了国家治理能力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君主专制受到官僚体系制约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</w:t>
      </w:r>
      <w:r>
        <w:rPr>
          <w:rFonts w:ascii="宋体" w:hAnsi="宋体" w:cs="宋体"/>
          <w:bCs/>
          <w:kern w:val="0"/>
          <w:szCs w:val="21"/>
        </w:rPr>
        <w:t>D. 宗法制有利于强化宗族权威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4</w:t>
      </w:r>
      <w:r>
        <w:rPr>
          <w:rFonts w:ascii="宋体" w:hAnsi="宋体" w:cs="宋体"/>
          <w:bCs/>
          <w:kern w:val="0"/>
          <w:szCs w:val="21"/>
        </w:rPr>
        <w:t>. 据《史记》记载，晋文公在践土召开会盟，与会的周天子实际上是被召唤来的，但是，《春秋》讳之曰“天王狩于河阳”。孟子说：“孔子成《春秋》而乱臣贼子惧”。由此说明，孔子意在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抨击诸侯争霸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    </w:t>
      </w:r>
      <w:r>
        <w:rPr>
          <w:rFonts w:ascii="宋体" w:hAnsi="宋体" w:cs="宋体"/>
          <w:bCs/>
          <w:kern w:val="0"/>
          <w:szCs w:val="21"/>
        </w:rPr>
        <w:t>B. 重建伦理和政治秩序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维护西周统治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    </w:t>
      </w:r>
      <w:r>
        <w:rPr>
          <w:rFonts w:ascii="宋体" w:hAnsi="宋体" w:cs="宋体"/>
          <w:bCs/>
          <w:kern w:val="0"/>
          <w:szCs w:val="21"/>
        </w:rPr>
        <w:t>D. 警示晋文公尊礼守德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5</w:t>
      </w:r>
      <w:r>
        <w:rPr>
          <w:rFonts w:ascii="宋体" w:hAnsi="宋体" w:cs="宋体"/>
          <w:bCs/>
          <w:kern w:val="0"/>
          <w:szCs w:val="21"/>
        </w:rPr>
        <w:t>. 下表为汉武帝继位后采取的重大举措，该表反映了这一时期</w:t>
      </w:r>
    </w:p>
    <w:tbl>
      <w:tblPr>
        <w:tblStyle w:val="9"/>
        <w:tblW w:w="8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111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公元前138年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派张骞出使西域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公元前133年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对匈奴开战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公元前127年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收复河套；颁布推恩令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公元前124—公元前119年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派卫青、霍去病四次出击匈奴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公元前119年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派张骞第二次出使西域；实行盐铁专卖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公元前118年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统一货币</w:t>
            </w:r>
          </w:p>
        </w:tc>
      </w:tr>
    </w:tbl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核心是加强中原与西域联系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</w:t>
      </w:r>
      <w:r>
        <w:rPr>
          <w:rFonts w:ascii="宋体" w:hAnsi="宋体" w:cs="宋体"/>
          <w:bCs/>
          <w:kern w:val="0"/>
          <w:szCs w:val="21"/>
        </w:rPr>
        <w:t>B. 诸侯王割据威胁皇权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战争中凸显中央集权的优势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</w:t>
      </w:r>
      <w:r>
        <w:rPr>
          <w:rFonts w:ascii="宋体" w:hAnsi="宋体" w:cs="宋体"/>
          <w:bCs/>
          <w:kern w:val="0"/>
          <w:szCs w:val="21"/>
        </w:rPr>
        <w:t>D. 统制经济以扩大财源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6</w:t>
      </w:r>
      <w:r>
        <w:rPr>
          <w:rFonts w:ascii="宋体" w:hAnsi="宋体" w:cs="宋体"/>
          <w:bCs/>
          <w:kern w:val="0"/>
          <w:szCs w:val="21"/>
        </w:rPr>
        <w:t>. 里耶秦简中有被称为“中国最早信封”的“迁陵以邮行洞庭”简牍。这是一块邮书封检木牌，上面短短的七个字体现收信地和“直达”的邮递方式，当时的紧急邮传文件则会注明“以利足行”，要求由善跑者传递，有的甚至会标注“急急急”。上述材料反映出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中央集权管理的有效性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ascii="宋体" w:hAnsi="宋体" w:cs="宋体"/>
          <w:bCs/>
          <w:kern w:val="0"/>
          <w:szCs w:val="21"/>
        </w:rPr>
        <w:t>B. 国家征收赋税依据科学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秦朝商品经济的发展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ascii="宋体" w:hAnsi="宋体" w:cs="宋体"/>
          <w:bCs/>
          <w:kern w:val="0"/>
          <w:szCs w:val="21"/>
        </w:rPr>
        <w:t>D. 国家对人民的严格控制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 ）</w:t>
      </w:r>
      <w:r>
        <w:rPr>
          <w:rFonts w:hint="eastAsia" w:ascii="宋体" w:hAnsi="宋体" w:cs="宋体"/>
          <w:bCs/>
          <w:kern w:val="0"/>
          <w:szCs w:val="21"/>
        </w:rPr>
        <w:t>7</w:t>
      </w:r>
      <w:r>
        <w:rPr>
          <w:rFonts w:ascii="宋体" w:hAnsi="宋体" w:cs="宋体"/>
          <w:bCs/>
          <w:kern w:val="0"/>
          <w:szCs w:val="21"/>
        </w:rPr>
        <w:t>. 《睡虎地秦墓竹简》记载秦朝行政“有事请殿（也），必以书，毋口请，毋羁（羁）请”，“行命书及书署急者，辄行之；不急者，日觱（毕），勿敢留。留者以律论之。”上述规定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维持了长治久安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</w:t>
      </w:r>
      <w:r>
        <w:rPr>
          <w:rFonts w:ascii="宋体" w:hAnsi="宋体" w:cs="宋体"/>
          <w:bCs/>
          <w:kern w:val="0"/>
          <w:szCs w:val="21"/>
        </w:rPr>
        <w:t>B. 加强了中央集权</w:t>
      </w:r>
      <w:r>
        <w:rPr>
          <w:rFonts w:ascii="宋体" w:hAnsi="宋体" w:cs="宋体"/>
          <w:bCs/>
          <w:kern w:val="0"/>
          <w:szCs w:val="21"/>
        </w:rPr>
        <w:tab/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体现了刑法严苛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</w:t>
      </w:r>
      <w:r>
        <w:rPr>
          <w:rFonts w:ascii="宋体" w:hAnsi="宋体" w:cs="宋体"/>
          <w:bCs/>
          <w:kern w:val="0"/>
          <w:szCs w:val="21"/>
        </w:rPr>
        <w:t>D. 保证了科学决策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 ）</w:t>
      </w:r>
      <w:r>
        <w:rPr>
          <w:rFonts w:hint="eastAsia" w:ascii="宋体" w:hAnsi="宋体" w:cs="宋体"/>
          <w:bCs/>
          <w:kern w:val="0"/>
          <w:szCs w:val="21"/>
        </w:rPr>
        <w:t>8</w:t>
      </w:r>
      <w:r>
        <w:rPr>
          <w:rFonts w:ascii="宋体" w:hAnsi="宋体" w:cs="宋体"/>
          <w:bCs/>
          <w:kern w:val="0"/>
          <w:szCs w:val="21"/>
        </w:rPr>
        <w:t>．杨向奎先生在《宗周社会与礼乐文明》中指出：“没有周公就不会有传世的礼乐文明，没有周公就没有儒家的历史渊源；没有儒家，中国传统的文明就可能是另一种精神状态。”作者旨在说明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A．周公是中国传统文明的集大成者</w:t>
      </w:r>
      <w:r>
        <w:rPr>
          <w:rFonts w:hint="eastAsia" w:ascii="宋体" w:hAnsi="宋体" w:cs="宋体"/>
          <w:bCs/>
          <w:kern w:val="0"/>
          <w:szCs w:val="21"/>
        </w:rPr>
        <w:t xml:space="preserve">               </w:t>
      </w:r>
      <w:r>
        <w:rPr>
          <w:rFonts w:ascii="宋体" w:hAnsi="宋体" w:cs="宋体"/>
          <w:bCs/>
          <w:kern w:val="0"/>
          <w:szCs w:val="21"/>
        </w:rPr>
        <w:t>B．中国文明具有一脉相承的发展特征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C．中国传统文明的核心内容不断变化</w:t>
      </w:r>
      <w:r>
        <w:rPr>
          <w:rFonts w:hint="eastAsia" w:ascii="宋体" w:hAnsi="宋体" w:cs="宋体"/>
          <w:bCs/>
          <w:kern w:val="0"/>
          <w:szCs w:val="21"/>
        </w:rPr>
        <w:t xml:space="preserve">             </w:t>
      </w:r>
      <w:r>
        <w:rPr>
          <w:rFonts w:ascii="宋体" w:hAnsi="宋体" w:cs="宋体"/>
          <w:bCs/>
          <w:kern w:val="0"/>
          <w:szCs w:val="21"/>
        </w:rPr>
        <w:t>D．礼乐文明是三代文化漫长演进的产物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9</w:t>
      </w:r>
      <w:r>
        <w:rPr>
          <w:rFonts w:ascii="宋体" w:hAnsi="宋体" w:cs="宋体"/>
          <w:bCs/>
          <w:kern w:val="0"/>
          <w:szCs w:val="21"/>
        </w:rPr>
        <w:t xml:space="preserve">.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下</w:t>
      </w:r>
      <w:bookmarkStart w:id="0" w:name="_GoBack"/>
      <w:bookmarkEnd w:id="0"/>
      <w:r>
        <w:rPr>
          <w:rFonts w:ascii="宋体" w:hAnsi="宋体" w:cs="宋体"/>
          <w:bCs/>
          <w:kern w:val="0"/>
          <w:szCs w:val="21"/>
        </w:rPr>
        <w:t>图为秦朝政府机构设置示意图，由图可知</w:t>
      </w:r>
    </w:p>
    <w:p>
      <w:pPr>
        <w:widowControl/>
        <w:jc w:val="center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drawing>
          <wp:inline distT="0" distB="0" distL="0" distR="0">
            <wp:extent cx="4291330" cy="2282825"/>
            <wp:effectExtent l="0" t="0" r="1270" b="3175"/>
            <wp:docPr id="1848731908" name="图片 18487319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31908" name="图片 18487319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2560" cy="228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政治凸显家国同治的色彩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ascii="宋体" w:hAnsi="宋体" w:cs="宋体"/>
          <w:bCs/>
          <w:kern w:val="0"/>
          <w:szCs w:val="21"/>
        </w:rPr>
        <w:t>B. 贵族政治已经退出了历史舞台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皇帝与三公九卿共治天下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ascii="宋体" w:hAnsi="宋体" w:cs="宋体"/>
          <w:bCs/>
          <w:kern w:val="0"/>
          <w:szCs w:val="21"/>
        </w:rPr>
        <w:t>D. 机构设置践行了分权制衡理念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10</w:t>
      </w:r>
      <w:r>
        <w:rPr>
          <w:rFonts w:ascii="宋体" w:hAnsi="宋体" w:cs="宋体"/>
          <w:bCs/>
          <w:kern w:val="0"/>
          <w:szCs w:val="21"/>
        </w:rPr>
        <w:t>. “直诉”是古代吏民自下而上沟通诉求的一种特殊方式。秦代“直诉”文书由御史长官代理审核，汉代内廷的尚书逐步替代外朝御史，协助天子处理“直诉”文书。这一变化的实质是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政府行政效率的提升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B. 中枢权力机构的异化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原始民主遗风的复苏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D. 君主专制权力的加强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11</w:t>
      </w:r>
      <w:r>
        <w:rPr>
          <w:rFonts w:ascii="宋体" w:hAnsi="宋体" w:cs="宋体"/>
          <w:bCs/>
          <w:kern w:val="0"/>
          <w:szCs w:val="21"/>
        </w:rPr>
        <w:t>. 有学者说，秦朝缺少由皇帝控制的可以有力运转的帝国官僚大结构，丞相等等只是谋士、办事员，不是主持人，皇帝实际上成为了孤独的“独夫”，于是亡国了。据此可知，该学者认为秦朝灭亡的原因是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</w:t>
      </w:r>
      <w:r>
        <w:rPr>
          <w:rFonts w:hint="eastAsia" w:ascii="宋体" w:hAnsi="宋体" w:cs="宋体"/>
          <w:bCs/>
          <w:kern w:val="0"/>
          <w:szCs w:val="21"/>
        </w:rPr>
        <w:t>．</w:t>
      </w:r>
      <w:r>
        <w:rPr>
          <w:rFonts w:ascii="宋体" w:hAnsi="宋体" w:cs="宋体"/>
          <w:bCs/>
          <w:kern w:val="0"/>
          <w:szCs w:val="21"/>
        </w:rPr>
        <w:t>皇帝独断专行尚未形成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B. 丞相权力受到严重制约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官僚政治体制不够完善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D. 社会阶级结构尚未成型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）1</w:t>
      </w:r>
      <w:r>
        <w:rPr>
          <w:rFonts w:hint="eastAsia" w:ascii="宋体" w:hAnsi="宋体" w:cs="宋体"/>
          <w:bCs/>
          <w:kern w:val="0"/>
          <w:szCs w:val="21"/>
        </w:rPr>
        <w:t>2</w:t>
      </w:r>
      <w:r>
        <w:rPr>
          <w:rFonts w:ascii="宋体" w:hAnsi="宋体" w:cs="宋体"/>
          <w:bCs/>
          <w:kern w:val="0"/>
          <w:szCs w:val="21"/>
        </w:rPr>
        <w:t>. 刺史始设于汉武帝时，负责地方监察事宜，平时巡行，岁末进京。至东汉，刺史已拥有了常驻治所，皇帝也时常诏令刺史参与平乱、水利等事务。这一变化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适应了加强皇权的需要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B. 埋下了地方割据的隐患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铲除了外戚势力的根基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D. 提升了中央的行政效率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13</w:t>
      </w:r>
      <w:r>
        <w:rPr>
          <w:rFonts w:ascii="宋体" w:hAnsi="宋体" w:cs="宋体"/>
          <w:bCs/>
          <w:kern w:val="0"/>
          <w:szCs w:val="21"/>
        </w:rPr>
        <w:t xml:space="preserve">.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下</w:t>
      </w:r>
      <w:r>
        <w:rPr>
          <w:rFonts w:ascii="宋体" w:hAnsi="宋体" w:cs="宋体"/>
          <w:bCs/>
          <w:kern w:val="0"/>
          <w:szCs w:val="21"/>
        </w:rPr>
        <w:t>图所示是汉代画像石《盐井》拓片，图中的人们正在烧柴煮盐。成书于东晋的《华阳国志》则记载了汉代四川使用天然气煮盐的“火井”。对此解读合理的是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-82550</wp:posOffset>
            </wp:positionV>
            <wp:extent cx="1800225" cy="1356995"/>
            <wp:effectExtent l="0" t="0" r="3175" b="1905"/>
            <wp:wrapSquare wrapText="bothSides"/>
            <wp:docPr id="1584802184" name="图片 15848021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02184" name="图片 158480218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画像石作为一手史料比《华阳国志》更为可信</w:t>
      </w:r>
      <w:r>
        <w:rPr>
          <w:rFonts w:hint="eastAsia" w:ascii="宋体" w:hAnsi="宋体" w:cs="宋体"/>
          <w:bCs/>
          <w:kern w:val="0"/>
          <w:szCs w:val="21"/>
        </w:rPr>
        <w:t xml:space="preserve">   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B. 画像石属于艺术作品史料价值不如《华阳国志》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实物史料与文献史料相互补充可丰富历史认知</w:t>
      </w:r>
      <w:r>
        <w:rPr>
          <w:rFonts w:hint="eastAsia" w:ascii="宋体" w:hAnsi="宋体" w:cs="宋体"/>
          <w:bCs/>
          <w:kern w:val="0"/>
          <w:szCs w:val="21"/>
        </w:rPr>
        <w:t xml:space="preserve">   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D. 现有的史料难以支持汉代四川盐井问题的研究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14</w:t>
      </w:r>
      <w:r>
        <w:rPr>
          <w:rFonts w:ascii="宋体" w:hAnsi="宋体" w:cs="宋体"/>
          <w:bCs/>
          <w:kern w:val="0"/>
          <w:szCs w:val="21"/>
        </w:rPr>
        <w:t>. 唐代中期以后，由宦官担任的枢密使的地位不断上升。到唐末，枢密使有了专门的办公机构——枢密院，“宰相枢密，共参国政”的局面最终确定。这一现象的出现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表明三省六部制度已经瓦解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</w:t>
      </w:r>
      <w:r>
        <w:rPr>
          <w:rFonts w:ascii="宋体" w:hAnsi="宋体" w:cs="宋体"/>
          <w:bCs/>
          <w:kern w:val="0"/>
          <w:szCs w:val="21"/>
        </w:rPr>
        <w:t>B. 成为宦官专权的根源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说明了唐代中枢机构的异化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</w:t>
      </w:r>
      <w:r>
        <w:rPr>
          <w:rFonts w:ascii="宋体" w:hAnsi="宋体" w:cs="宋体"/>
          <w:bCs/>
          <w:kern w:val="0"/>
          <w:szCs w:val="21"/>
        </w:rPr>
        <w:t>D. 有利于加强中央集权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24765</wp:posOffset>
            </wp:positionV>
            <wp:extent cx="2844165" cy="1407795"/>
            <wp:effectExtent l="0" t="0" r="635" b="1905"/>
            <wp:wrapSquare wrapText="bothSides"/>
            <wp:docPr id="1" name="图片 1" descr="@@@6786c84fa8bc4ffda0d0b2fd2527f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6786c84fa8bc4ffda0d0b2fd2527f68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15</w:t>
      </w:r>
      <w:r>
        <w:rPr>
          <w:rFonts w:ascii="宋体" w:hAnsi="宋体" w:cs="宋体"/>
          <w:bCs/>
          <w:kern w:val="0"/>
          <w:szCs w:val="21"/>
        </w:rPr>
        <w:t>．</w:t>
      </w:r>
      <w:r>
        <w:rPr>
          <w:rFonts w:hint="eastAsia" w:ascii="宋体" w:hAnsi="宋体" w:cs="宋体"/>
          <w:bCs/>
          <w:kern w:val="0"/>
          <w:szCs w:val="21"/>
        </w:rPr>
        <w:t>右</w:t>
      </w:r>
      <w:r>
        <w:rPr>
          <w:rFonts w:ascii="宋体" w:hAnsi="宋体" w:cs="宋体"/>
          <w:bCs/>
          <w:kern w:val="0"/>
          <w:szCs w:val="21"/>
        </w:rPr>
        <w:t>图是唐朝初年三省六部制的运作程序图，据此可知三省六部制下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A．三权分立不利于提高工作效率</w:t>
      </w:r>
      <w:r>
        <w:rPr>
          <w:rFonts w:ascii="宋体" w:hAnsi="宋体" w:cs="宋体"/>
          <w:bCs/>
          <w:kern w:val="0"/>
          <w:szCs w:val="21"/>
        </w:rPr>
        <w:tab/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B．三省合作有效防止了君主专制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C．分权与制约导致中央机构膨胀</w:t>
      </w:r>
      <w:r>
        <w:rPr>
          <w:rFonts w:ascii="宋体" w:hAnsi="宋体" w:cs="宋体"/>
          <w:bCs/>
          <w:kern w:val="0"/>
          <w:szCs w:val="21"/>
        </w:rPr>
        <w:tab/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D．程序分权有利于减少决策失误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（   ）</w:t>
      </w:r>
      <w:r>
        <w:rPr>
          <w:rFonts w:hint="eastAsia" w:ascii="宋体" w:hAnsi="宋体" w:cs="宋体"/>
          <w:bCs/>
          <w:kern w:val="0"/>
          <w:szCs w:val="21"/>
        </w:rPr>
        <w:t>16</w:t>
      </w:r>
      <w:r>
        <w:rPr>
          <w:rFonts w:ascii="宋体" w:hAnsi="宋体" w:cs="宋体"/>
          <w:bCs/>
          <w:kern w:val="0"/>
          <w:szCs w:val="21"/>
        </w:rPr>
        <w:t>.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下</w:t>
      </w:r>
      <w:r>
        <w:rPr>
          <w:rFonts w:ascii="宋体" w:hAnsi="宋体" w:cs="宋体"/>
          <w:bCs/>
          <w:kern w:val="0"/>
          <w:szCs w:val="21"/>
        </w:rPr>
        <w:t>表所示是关于唐前期“道”设置的部分记载。据此推知，此时的“道”是</w:t>
      </w:r>
    </w:p>
    <w:tbl>
      <w:tblPr>
        <w:tblStyle w:val="9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64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" w:hRule="atLeast"/>
        </w:trPr>
        <w:tc>
          <w:tcPr>
            <w:tcW w:w="7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记载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" w:hRule="atLeast"/>
        </w:trPr>
        <w:tc>
          <w:tcPr>
            <w:tcW w:w="7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唐高宗“遣按察大使于十道”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《新唐书》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" w:hRule="atLeast"/>
        </w:trPr>
        <w:tc>
          <w:tcPr>
            <w:tcW w:w="7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唐中宗“选左、右台及内外五品以上官二十人为十道巡察使，委之察吏抚人”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《资治通鉴》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" w:hRule="atLeast"/>
        </w:trPr>
        <w:tc>
          <w:tcPr>
            <w:tcW w:w="7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唐玄宗“分天下为十五道，每道置采访使，检察非法，如汉刺史之职”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《旧唐书》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A. 地方最高行政机关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   </w:t>
      </w:r>
      <w:r>
        <w:rPr>
          <w:rFonts w:ascii="宋体" w:hAnsi="宋体" w:cs="宋体"/>
          <w:bCs/>
          <w:kern w:val="0"/>
          <w:szCs w:val="21"/>
        </w:rPr>
        <w:t>B. 中央设置的监察区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C. 行中书省直属机构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   </w:t>
      </w:r>
      <w:r>
        <w:rPr>
          <w:rFonts w:ascii="宋体" w:hAnsi="宋体" w:cs="宋体"/>
          <w:bCs/>
          <w:kern w:val="0"/>
          <w:szCs w:val="21"/>
        </w:rPr>
        <w:t>D. 常驻地方的督察官</w:t>
      </w:r>
    </w:p>
    <w:p>
      <w:p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snapToGrid w:val="0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13分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7</w:t>
      </w:r>
      <w:r>
        <w:rPr>
          <w:rFonts w:ascii="宋体" w:hAnsi="宋体" w:cs="宋体"/>
          <w:bCs/>
          <w:kern w:val="0"/>
          <w:szCs w:val="21"/>
        </w:rPr>
        <w:t>．阅读材料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完成下列要求。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材料一</w:t>
      </w:r>
      <w:r>
        <w:rPr>
          <w:rFonts w:hint="eastAsia" w:ascii="宋体" w:hAnsi="宋体" w:cs="宋体"/>
          <w:bCs/>
          <w:kern w:val="0"/>
          <w:szCs w:val="21"/>
        </w:rPr>
        <w:t xml:space="preserve"> </w:t>
      </w:r>
      <w:r>
        <w:rPr>
          <w:rFonts w:ascii="宋体" w:hAnsi="宋体" w:cs="宋体"/>
          <w:bCs/>
          <w:kern w:val="0"/>
          <w:szCs w:val="21"/>
        </w:rPr>
        <w:t>当时开办的法律学校共有67所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遍布除西藏、青海、新疆等边远地区之外的所有省份。法律书籍出版物总共近百种。《申报》《大公报》等各大报刊上有关此类书籍的广告随处可见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；</w:t>
      </w:r>
      <w:r>
        <w:rPr>
          <w:rFonts w:ascii="宋体" w:hAnsi="宋体" w:cs="宋体"/>
          <w:bCs/>
          <w:kern w:val="0"/>
          <w:szCs w:val="21"/>
        </w:rPr>
        <w:t>围绕总统制度、内阁制度的争论也经常在许多报刊上激烈展开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；</w:t>
      </w:r>
      <w:r>
        <w:rPr>
          <w:rFonts w:ascii="宋体" w:hAnsi="宋体" w:cs="宋体"/>
          <w:bCs/>
          <w:kern w:val="0"/>
          <w:szCs w:val="21"/>
        </w:rPr>
        <w:t>市、镇民众关心党派问题。1912年5月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共和党成立不到半年,其总部所办理党证已有六万张左右(不含支、分部自制党证)。同盟会更是“一日附者率数千”。</w:t>
      </w:r>
    </w:p>
    <w:p>
      <w:pPr>
        <w:widowControl/>
        <w:ind w:firstLine="5250" w:firstLineChars="250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——摘编自严泉《民国初年的制宪与民主转型》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材料二</w:t>
      </w:r>
      <w:r>
        <w:rPr>
          <w:rFonts w:hint="eastAsia" w:ascii="宋体" w:hAnsi="宋体" w:cs="宋体"/>
          <w:bCs/>
          <w:kern w:val="0"/>
          <w:szCs w:val="21"/>
        </w:rPr>
        <w:t xml:space="preserve">  </w:t>
      </w:r>
      <w:r>
        <w:rPr>
          <w:rFonts w:ascii="宋体" w:hAnsi="宋体" w:cs="宋体"/>
          <w:bCs/>
          <w:kern w:val="0"/>
          <w:szCs w:val="21"/>
        </w:rPr>
        <w:t>(北洋政府统治期间)时人评价某些政客“朝进党而暮脱党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暮进党又朝脱党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朝秦暮楚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一人一日数变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恬不为怪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党德政德荡然无存”“收买选票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或一二元、或四五元一张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出资数百元即可当选。复选时乃有数百元即俨然可为国会议员矣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！</w:t>
      </w:r>
      <w:r>
        <w:rPr>
          <w:rFonts w:ascii="宋体" w:hAnsi="宋体" w:cs="宋体"/>
          <w:bCs/>
          <w:kern w:val="0"/>
          <w:szCs w:val="21"/>
        </w:rPr>
        <w:t>”此外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更有政客以暴力胁迫投票者的情况出现。选出的国会议员多是“原清政府的官吏”(包括参加新政权的旧官吏)和“士绅”出身的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与封建经济、政治、文化联系密切的议员”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而真正出身有产阶级的议员却为数甚少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据统计不超过全体议员的3%。</w:t>
      </w:r>
    </w:p>
    <w:p>
      <w:pPr>
        <w:widowControl/>
        <w:ind w:firstLine="4410" w:firstLineChars="210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——摘编自汪朝光《中国近代通史·第六卷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：</w:t>
      </w:r>
      <w:r>
        <w:rPr>
          <w:rFonts w:ascii="宋体" w:hAnsi="宋体" w:cs="宋体"/>
          <w:bCs/>
          <w:kern w:val="0"/>
          <w:szCs w:val="21"/>
        </w:rPr>
        <w:t>民国的初建》</w:t>
      </w:r>
    </w:p>
    <w:p>
      <w:pPr>
        <w:widowControl/>
        <w:jc w:val="left"/>
        <w:rPr>
          <w:rFonts w:hint="eastAsia" w:ascii="宋体" w:hAnsi="宋体" w:cs="宋体" w:eastAsiaTheme="minorEastAsia"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ascii="宋体" w:hAnsi="宋体" w:cs="宋体"/>
          <w:bCs/>
          <w:kern w:val="0"/>
          <w:szCs w:val="21"/>
        </w:rPr>
        <w:t>根据材料一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指出民国初年民主法治发展的表现及其历史意义。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ascii="宋体" w:hAnsi="宋体" w:cs="宋体"/>
          <w:bCs/>
          <w:kern w:val="0"/>
          <w:szCs w:val="21"/>
        </w:rPr>
        <w:t>根据材料二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指出民国初年政党政治的弊端。并结合所学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简析其成因。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7分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</w:p>
    <w:p>
      <w:p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left" w:pos="3828"/>
        </w:tabs>
        <w:snapToGrid w:val="0"/>
        <w:rPr>
          <w:rFonts w:hAnsi="宋体" w:cs="宋体" w:eastAsiaTheme="minorEastAsia"/>
          <w:szCs w:val="2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DA2"/>
    <w:rsid w:val="00352F2F"/>
    <w:rsid w:val="003706BB"/>
    <w:rsid w:val="003776BA"/>
    <w:rsid w:val="00395258"/>
    <w:rsid w:val="003A0E8E"/>
    <w:rsid w:val="003A785D"/>
    <w:rsid w:val="003B2AFE"/>
    <w:rsid w:val="003B522E"/>
    <w:rsid w:val="003C7C0A"/>
    <w:rsid w:val="003D5C81"/>
    <w:rsid w:val="003D6D66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2357803"/>
    <w:rsid w:val="19F747BA"/>
    <w:rsid w:val="224A55CB"/>
    <w:rsid w:val="25DC5E46"/>
    <w:rsid w:val="4C22343F"/>
    <w:rsid w:val="5233759F"/>
    <w:rsid w:val="57F2715C"/>
    <w:rsid w:val="5CCE63AA"/>
    <w:rsid w:val="65425FF6"/>
    <w:rsid w:val="68E2489D"/>
    <w:rsid w:val="736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2738</Words>
  <Characters>2854</Characters>
  <Lines>53</Lines>
  <Paragraphs>15</Paragraphs>
  <TotalTime>2</TotalTime>
  <ScaleCrop>false</ScaleCrop>
  <LinksUpToDate>false</LinksUpToDate>
  <CharactersWithSpaces>3679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2024-09-14T04:56:17Z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