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导学案</w:t>
      </w:r>
    </w:p>
    <w:p>
      <w:pPr>
        <w:keepNext w:val="0"/>
        <w:keepLines w:val="0"/>
        <w:pageBreakBefore w:val="0"/>
        <w:widowControl w:val="0"/>
        <w:numPr>
          <w:ilvl w:val="0"/>
          <w:numId w:val="1"/>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lang w:val="en-US" w:eastAsia="zh-CN"/>
        </w:rPr>
      </w:pPr>
      <w:bookmarkStart w:id="0" w:name="_GoBack"/>
      <w:r>
        <w:rPr>
          <w:rFonts w:hint="eastAsia" w:ascii="宋体" w:hAnsi="宋体" w:eastAsia="宋体" w:cs="宋体"/>
          <w:b/>
          <w:bCs/>
          <w:sz w:val="28"/>
          <w:lang w:val="en-US" w:eastAsia="zh-CN"/>
        </w:rPr>
        <w:t>南亚、东亚与美洲的文化</w:t>
      </w:r>
      <w:bookmarkEnd w:id="0"/>
      <w:r>
        <w:rPr>
          <w:rFonts w:hint="eastAsia" w:ascii="宋体" w:hAnsi="宋体" w:cs="宋体"/>
          <w:b/>
          <w:bCs/>
          <w:sz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val="en-US" w:eastAsia="zh-CN"/>
        </w:rPr>
        <w:t>吴荧</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val="en-US" w:eastAsia="zh-CN"/>
        </w:rPr>
        <w:t>刘明森</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val="0"/>
          <w:bCs w:val="0"/>
          <w:sz w:val="21"/>
          <w:szCs w:val="21"/>
        </w:rPr>
      </w:pPr>
      <w:r>
        <w:rPr>
          <w:rFonts w:hint="eastAsia" w:ascii="楷体" w:hAnsi="楷体" w:eastAsia="楷体" w:cs="楷体"/>
          <w:b w:val="0"/>
          <w:bCs w:val="0"/>
          <w:sz w:val="24"/>
          <w:szCs w:val="24"/>
        </w:rPr>
        <w:t>班级：____________姓名：____________学号：__________授课日期：__________</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【素养目标】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.通过了解世界各主要区域文化</w:t>
      </w:r>
      <w:r>
        <w:rPr>
          <w:rFonts w:hint="eastAsia" w:hAnsi="宋体" w:cs="宋体"/>
          <w:b w:val="0"/>
          <w:bCs w:val="0"/>
          <w:sz w:val="21"/>
          <w:szCs w:val="21"/>
          <w:lang w:eastAsia="zh-CN"/>
        </w:rPr>
        <w:t>，</w:t>
      </w:r>
      <w:r>
        <w:rPr>
          <w:rFonts w:hint="eastAsia" w:ascii="宋体" w:hAnsi="宋体" w:eastAsia="宋体" w:cs="宋体"/>
          <w:b w:val="0"/>
          <w:bCs w:val="0"/>
          <w:sz w:val="21"/>
          <w:szCs w:val="21"/>
        </w:rPr>
        <w:t>理解世界文化的多样性(历史解释、时空观念)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2.认识世界各国、各地区、各民族对人类文化发展所作出的贡献(史料实证、唯物史观)</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 xml:space="preserve">【时空坐标】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sz w:val="21"/>
          <w:szCs w:val="21"/>
          <w:lang w:eastAsia="zh-CN"/>
        </w:rPr>
      </w:pPr>
      <w:r>
        <w:rPr>
          <w:rFonts w:eastAsia="微软雅黑"/>
          <w:sz w:val="28"/>
          <w:szCs w:val="28"/>
        </w:rPr>
        <w:drawing>
          <wp:anchor distT="0" distB="0" distL="0" distR="0" simplePos="0" relativeHeight="251659264" behindDoc="0" locked="0" layoutInCell="1" allowOverlap="1">
            <wp:simplePos x="0" y="0"/>
            <wp:positionH relativeFrom="column">
              <wp:posOffset>22225</wp:posOffset>
            </wp:positionH>
            <wp:positionV relativeFrom="paragraph">
              <wp:posOffset>96520</wp:posOffset>
            </wp:positionV>
            <wp:extent cx="5958840" cy="1660525"/>
            <wp:effectExtent l="0" t="0" r="3810" b="15875"/>
            <wp:wrapTopAndBottom/>
            <wp:docPr id="251" name="20j3lsxb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20j3lsxb19.jpg"/>
                    <pic:cNvPicPr>
                      <a:picLocks noChangeAspect="1"/>
                    </pic:cNvPicPr>
                  </pic:nvPicPr>
                  <pic:blipFill>
                    <a:blip r:embed="rId5"/>
                    <a:stretch>
                      <a:fillRect/>
                    </a:stretch>
                  </pic:blipFill>
                  <pic:spPr>
                    <a:xfrm>
                      <a:off x="0" y="0"/>
                      <a:ext cx="5958840" cy="1661040"/>
                    </a:xfrm>
                    <a:prstGeom prst="rect">
                      <a:avLst/>
                    </a:prstGeom>
                  </pic:spPr>
                </pic:pic>
              </a:graphicData>
            </a:graphic>
          </wp:anchor>
        </w:drawing>
      </w:r>
      <w:r>
        <w:rPr>
          <w:rFonts w:hint="eastAsia" w:ascii="宋体" w:hAnsi="宋体" w:eastAsia="宋体" w:cs="宋体"/>
          <w:b/>
          <w:bCs/>
          <w:sz w:val="21"/>
          <w:szCs w:val="21"/>
          <w:lang w:eastAsia="zh-CN"/>
        </w:rPr>
        <w:t>【基础认知</w:t>
      </w:r>
      <w:r>
        <w:rPr>
          <w:rFonts w:hint="eastAsia" w:ascii="宋体" w:hAnsi="宋体" w:eastAsia="宋体" w:cs="宋体"/>
          <w:b/>
          <w:bCs/>
          <w:sz w:val="21"/>
          <w:szCs w:val="21"/>
          <w:lang w:val="en-US" w:eastAsia="zh-CN"/>
        </w:rPr>
        <w:t>·自主梳理</w:t>
      </w:r>
      <w:r>
        <w:rPr>
          <w:rFonts w:hint="eastAsia" w:ascii="宋体" w:hAnsi="宋体" w:eastAsia="宋体" w:cs="宋体"/>
          <w:b/>
          <w:bCs/>
          <w:sz w:val="21"/>
          <w:szCs w:val="21"/>
          <w:lang w:eastAsia="zh-CN"/>
        </w:rPr>
        <w:t>】</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  古代印度文化</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1．地理范围：古代印度包括今天南亚次大陆的印度、巴基斯坦和孟加拉国等广大地区。</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2．背景：公元前1500年左右，雅利安人进入南亚次大陆，逐渐建立起一系列国家。</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3．主要成就</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8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种姓</w:t>
            </w:r>
          </w:p>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制度和</w:t>
            </w:r>
          </w:p>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宗教</w:t>
            </w:r>
          </w:p>
        </w:tc>
        <w:tc>
          <w:tcPr>
            <w:tcW w:w="4312"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(1)出现</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和婆罗门教</w:t>
            </w:r>
          </w:p>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(2)公元前6世纪，印度社会矛盾尖锐，佛教产生，提倡“</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”和忍耐顺从</w:t>
            </w:r>
          </w:p>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(3)4世纪时，印度教开始兴起，后来逐渐发展为印度的主要宗教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文学</w:t>
            </w:r>
          </w:p>
        </w:tc>
        <w:tc>
          <w:tcPr>
            <w:tcW w:w="4312"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《摩诃婆罗多》和《</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》在古代印度文学中占有重要的地位，集中反映了古代印度人民的生活和文化成就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艺术</w:t>
            </w:r>
          </w:p>
        </w:tc>
        <w:tc>
          <w:tcPr>
            <w:tcW w:w="4312"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很多都与宗教有关，</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、石柱和石窟是佛教艺术的代表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数学</w:t>
            </w:r>
          </w:p>
        </w:tc>
        <w:tc>
          <w:tcPr>
            <w:tcW w:w="4312"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发明了包括“0”在内的十个数字符号</w:t>
            </w:r>
          </w:p>
        </w:tc>
      </w:tr>
    </w:tbl>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二  古代朝鲜与日本文化</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1．古代朝鲜文化</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(1)主要成就</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经济</w:t>
            </w:r>
          </w:p>
        </w:tc>
        <w:tc>
          <w:tcPr>
            <w:tcW w:w="446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公元前5世纪前后，朝鲜出现了青铜器，稍后有了铁器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天文</w:t>
            </w:r>
          </w:p>
        </w:tc>
        <w:tc>
          <w:tcPr>
            <w:tcW w:w="446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7世纪，朝鲜半岛的居民修建了观测天象的</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eq \x(6)</w:instrTex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u w:val="single"/>
              </w:rPr>
              <w:t>瞻星台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史学</w:t>
            </w:r>
          </w:p>
        </w:tc>
        <w:tc>
          <w:tcPr>
            <w:tcW w:w="446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12世纪完成的《</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》是朝鲜半岛现存最早的史书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文字</w:t>
            </w:r>
          </w:p>
        </w:tc>
        <w:tc>
          <w:tcPr>
            <w:tcW w:w="446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在学习</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的基础上，朝鲜人创制了本民族文字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艺术</w:t>
            </w:r>
          </w:p>
        </w:tc>
        <w:tc>
          <w:tcPr>
            <w:tcW w:w="446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朝鲜的音乐、舞蹈源远流长，特色鲜明</w:t>
            </w:r>
          </w:p>
        </w:tc>
      </w:tr>
    </w:tbl>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(2)中朝文化交流</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①佛教、道教和</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从中国传入朝鲜，朝鲜的</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、文字、学术文化和风俗习惯都受到中国的影响。</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②朝鲜半岛的古代文化传入中国中原地区，南北朝时期的中国宫廷中就已经有了朝鲜半岛的乐舞。</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2．古代日本文化</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(1)主要成就</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757"/>
        <w:gridCol w:w="8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Merge w:val="restar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神学</w:t>
            </w:r>
          </w:p>
        </w:tc>
        <w:tc>
          <w:tcPr>
            <w:tcW w:w="384" w:type="pct"/>
            <w:vMerge w:val="restar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神道</w:t>
            </w:r>
          </w:p>
        </w:tc>
        <w:tc>
          <w:tcPr>
            <w:tcW w:w="432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古代日本人认为，</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、海、河、树、山、龟、蛇等都有神灵，应该加以崇拜。神道逐渐发展起来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p>
        </w:tc>
        <w:tc>
          <w:tcPr>
            <w:tcW w:w="384"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p>
        </w:tc>
        <w:tc>
          <w:tcPr>
            <w:tcW w:w="432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7世纪，天皇制度形成。天皇为巩固权力，自称是</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的后裔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p>
        </w:tc>
        <w:tc>
          <w:tcPr>
            <w:tcW w:w="384" w:type="pct"/>
            <w:vMerge w:val="restar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武士道</w:t>
            </w:r>
          </w:p>
        </w:tc>
        <w:tc>
          <w:tcPr>
            <w:tcW w:w="432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12世纪以后，随着</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的崛起，神道融合了佛教等外来文化，逐渐形成了武士道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p>
        </w:tc>
        <w:tc>
          <w:tcPr>
            <w:tcW w:w="384"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p>
        </w:tc>
        <w:tc>
          <w:tcPr>
            <w:tcW w:w="432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武士道在日本历史上产生了重要影响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Merge w:val="restar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文艺</w:t>
            </w:r>
          </w:p>
        </w:tc>
        <w:tc>
          <w:tcPr>
            <w:tcW w:w="38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文学</w:t>
            </w:r>
          </w:p>
        </w:tc>
        <w:tc>
          <w:tcPr>
            <w:tcW w:w="432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诗歌集《</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》和小说《源氏物语》享誉世界文坛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p>
        </w:tc>
        <w:tc>
          <w:tcPr>
            <w:tcW w:w="38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建筑</w:t>
            </w:r>
          </w:p>
        </w:tc>
        <w:tc>
          <w:tcPr>
            <w:tcW w:w="432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是日本古代建筑的代表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p>
        </w:tc>
        <w:tc>
          <w:tcPr>
            <w:tcW w:w="384"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绘画</w:t>
            </w:r>
          </w:p>
        </w:tc>
        <w:tc>
          <w:tcPr>
            <w:tcW w:w="432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大和绘和</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都是极具特色的日本绘画艺术</w:t>
            </w:r>
          </w:p>
        </w:tc>
      </w:tr>
    </w:tbl>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三  美洲印第安文化</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1．背景：欧洲殖民者到来之前，与其他大陆几乎处在隔绝状态的美洲的印第安人创造出自己独特的文化。</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2.最具代表性的文化</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5016"/>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p>
        </w:tc>
        <w:tc>
          <w:tcPr>
            <w:tcW w:w="254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主要成就</w:t>
            </w:r>
          </w:p>
        </w:tc>
        <w:tc>
          <w:tcPr>
            <w:tcW w:w="1666"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宗教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9"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sz w:val="21"/>
                <w:szCs w:val="21"/>
              </w:rPr>
            </w:pPr>
            <w:r>
              <w:rPr>
                <w:rFonts w:hint="eastAsia" w:ascii="Times New Roman" w:hAnsi="Times New Roman" w:cs="Times New Roman"/>
                <w:b w:val="0"/>
                <w:bCs/>
                <w:sz w:val="28"/>
                <w:szCs w:val="28"/>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文化</w:t>
            </w:r>
          </w:p>
        </w:tc>
        <w:tc>
          <w:tcPr>
            <w:tcW w:w="254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玛雅人创造了独特的文字，发明了“</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”；知道“零”的概念，创造出20进制</w:t>
            </w:r>
          </w:p>
        </w:tc>
        <w:tc>
          <w:tcPr>
            <w:tcW w:w="1666" w:type="pct"/>
            <w:vMerge w:val="restar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在宗教上是多神崇拜。玛雅人崇拜的大多是与其日常生活紧密相关的</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。在阿兹特克人和印加人的信仰中，</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占有特别重要的地位。玛雅人、阿兹特克人和印加人都建造了金字塔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sz w:val="21"/>
                <w:szCs w:val="21"/>
              </w:rPr>
            </w:pPr>
            <w:r>
              <w:rPr>
                <w:rFonts w:hint="eastAsia" w:ascii="Times New Roman" w:hAnsi="Times New Roman" w:cs="Times New Roman"/>
                <w:b w:val="0"/>
                <w:bCs/>
                <w:sz w:val="28"/>
                <w:szCs w:val="28"/>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文化</w:t>
            </w:r>
          </w:p>
        </w:tc>
        <w:tc>
          <w:tcPr>
            <w:tcW w:w="254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建造驿道和太阳庙；会使用</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，能进行人体解剖；制定了</w:t>
            </w:r>
            <w:r>
              <w:rPr>
                <w:rFonts w:hint="eastAsia" w:ascii="Times New Roman" w:hAnsi="Times New Roman" w:cs="Times New Roman"/>
                <w:b w:val="0"/>
                <w:bCs/>
                <w:sz w:val="28"/>
                <w:szCs w:val="28"/>
                <w:u w:val="single"/>
                <w:lang w:val="en-US" w:eastAsia="zh-CN"/>
              </w:rPr>
              <w:t xml:space="preserve">        </w:t>
            </w:r>
            <w:r>
              <w:rPr>
                <w:rFonts w:hint="eastAsia" w:ascii="宋体" w:hAnsi="宋体" w:eastAsia="宋体" w:cs="宋体"/>
                <w:b w:val="0"/>
                <w:bCs w:val="0"/>
                <w:sz w:val="21"/>
                <w:szCs w:val="21"/>
              </w:rPr>
              <w:t>和太阴历</w:t>
            </w:r>
          </w:p>
        </w:tc>
        <w:tc>
          <w:tcPr>
            <w:tcW w:w="1666"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Times New Roman" w:hAnsi="Times New Roman" w:cs="Times New Roman"/>
                <w:b w:val="0"/>
                <w:bCs/>
                <w:sz w:val="28"/>
                <w:szCs w:val="28"/>
                <w:u w:val="single"/>
                <w:lang w:val="en-US" w:eastAsia="zh-CN"/>
              </w:rPr>
            </w:pPr>
            <w:r>
              <w:rPr>
                <w:rFonts w:hint="eastAsia" w:ascii="Times New Roman" w:hAnsi="Times New Roman" w:cs="Times New Roman"/>
                <w:b w:val="0"/>
                <w:bCs/>
                <w:sz w:val="28"/>
                <w:szCs w:val="28"/>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文化</w:t>
            </w:r>
          </w:p>
        </w:tc>
        <w:tc>
          <w:tcPr>
            <w:tcW w:w="2545" w:type="pct"/>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采用天然铜锻造铜器；使用图画文字；制作精美陶器、石雕、木刻和金银首饰</w:t>
            </w:r>
          </w:p>
        </w:tc>
        <w:tc>
          <w:tcPr>
            <w:tcW w:w="1666" w:type="pct"/>
            <w:vMerge w:val="continue"/>
            <w:noWrap w:val="0"/>
            <w:vAlign w:val="center"/>
          </w:tcPr>
          <w:p>
            <w:pPr>
              <w:pStyle w:val="3"/>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sz w:val="21"/>
                <w:szCs w:val="21"/>
              </w:rPr>
            </w:pPr>
          </w:p>
        </w:tc>
      </w:tr>
    </w:tbl>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p>
    <w:p>
      <w:pPr>
        <w:pStyle w:val="3"/>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3．毁灭：16世纪</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殖民者入侵后，印第安人遭到了大肆屠杀，独立发展的印第安文化毁灭殆尽。</w:t>
      </w:r>
    </w:p>
    <w:p>
      <w:pPr>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pStyle w:val="2"/>
        <w:keepNext w:val="0"/>
        <w:keepLines w:val="0"/>
        <w:pageBreakBefore w:val="0"/>
        <w:widowControl w:val="0"/>
        <w:kinsoku/>
        <w:wordWrap/>
        <w:overflowPunct/>
        <w:topLinePunct w:val="0"/>
        <w:autoSpaceDE/>
        <w:autoSpaceDN/>
        <w:bidi w:val="0"/>
        <w:adjustRightInd/>
        <w:spacing w:line="320" w:lineRule="exact"/>
        <w:textAlignment w:val="auto"/>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课时作业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lang w:val="en-US" w:eastAsia="zh-CN"/>
        </w:rPr>
      </w:pPr>
      <w:r>
        <w:rPr>
          <w:rFonts w:hint="eastAsia" w:ascii="宋体" w:hAnsi="宋体" w:cs="宋体"/>
          <w:b/>
          <w:bCs/>
          <w:sz w:val="28"/>
          <w:lang w:val="en-US" w:eastAsia="zh-CN"/>
        </w:rPr>
        <w:t xml:space="preserve">第5课  </w:t>
      </w:r>
      <w:r>
        <w:rPr>
          <w:rFonts w:hint="eastAsia" w:ascii="宋体" w:hAnsi="宋体" w:eastAsia="宋体" w:cs="宋体"/>
          <w:b/>
          <w:bCs/>
          <w:sz w:val="28"/>
          <w:lang w:val="en-US" w:eastAsia="zh-CN"/>
        </w:rPr>
        <w:t>南亚、东亚与美洲的文化</w:t>
      </w:r>
      <w:r>
        <w:rPr>
          <w:rFonts w:hint="eastAsia" w:ascii="宋体" w:hAnsi="宋体" w:cs="宋体"/>
          <w:b/>
          <w:bCs/>
          <w:sz w:val="28"/>
          <w:lang w:val="en-US" w:eastAsia="zh-CN"/>
        </w:rPr>
        <w:t xml:space="preserve"> 课时1</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val="en-US" w:eastAsia="zh-CN"/>
        </w:rPr>
        <w:t>吴荧</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val="en-US" w:eastAsia="zh-CN"/>
        </w:rPr>
        <w:t>刘明森</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eastAsia="宋体"/>
          <w:lang w:val="en-US" w:eastAsia="zh-CN"/>
        </w:rPr>
      </w:pPr>
      <w:r>
        <w:rPr>
          <w:rFonts w:hint="eastAsia" w:ascii="宋体" w:hAnsi="宋体" w:eastAsia="宋体" w:cs="宋体"/>
          <w:b/>
          <w:bCs/>
          <w:sz w:val="21"/>
          <w:szCs w:val="21"/>
          <w:lang w:val="en-US" w:eastAsia="zh-CN"/>
        </w:rPr>
        <w:t xml:space="preserve">一、选择题  </w:t>
      </w:r>
      <w:r>
        <w:rPr>
          <w:rFonts w:hint="eastAsia"/>
          <w:lang w:val="en-US" w:eastAsia="zh-CN"/>
        </w:rPr>
        <w:t xml:space="preserve">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drawing>
          <wp:anchor distT="0" distB="0" distL="0" distR="0" simplePos="0" relativeHeight="251660288" behindDoc="0" locked="0" layoutInCell="1" allowOverlap="1">
            <wp:simplePos x="0" y="0"/>
            <wp:positionH relativeFrom="column">
              <wp:posOffset>2717165</wp:posOffset>
            </wp:positionH>
            <wp:positionV relativeFrom="paragraph">
              <wp:posOffset>386715</wp:posOffset>
            </wp:positionV>
            <wp:extent cx="1624965" cy="850265"/>
            <wp:effectExtent l="0" t="0" r="13335" b="6985"/>
            <wp:wrapSquare wrapText="bothSides"/>
            <wp:docPr id="125" name="CLX3QRX39.eps" descr="id:21474916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CLX3QRX39.eps" descr="id:2147491681;FounderCES"/>
                    <pic:cNvPicPr>
                      <a:picLocks noChangeAspect="1"/>
                    </pic:cNvPicPr>
                  </pic:nvPicPr>
                  <pic:blipFill>
                    <a:blip r:embed="rId6"/>
                    <a:stretch>
                      <a:fillRect/>
                    </a:stretch>
                  </pic:blipFill>
                  <pic:spPr>
                    <a:xfrm>
                      <a:off x="0" y="0"/>
                      <a:ext cx="1625400" cy="850320"/>
                    </a:xfrm>
                    <a:prstGeom prst="rect">
                      <a:avLst/>
                    </a:prstGeom>
                  </pic:spPr>
                </pic:pic>
              </a:graphicData>
            </a:graphic>
          </wp:anchor>
        </w:drawing>
      </w:r>
      <w:r>
        <w:rPr>
          <w:rFonts w:hint="eastAsia" w:ascii="宋体" w:hAnsi="宋体" w:eastAsia="宋体" w:cs="宋体"/>
          <w:b w:val="0"/>
          <w:bCs w:val="0"/>
          <w:sz w:val="21"/>
          <w:szCs w:val="21"/>
        </w:rPr>
        <w:t>1.古代文明具有多元特点</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受地理和历史环境的影响</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古代西亚、埃及和印度先后建立地区性大国</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希腊城邦也辉煌一时。下图所示的制度来自(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A.古埃及</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B.古巴比伦王国</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C.古代印度</w:t>
      </w:r>
      <w:r>
        <w:rPr>
          <w:rFonts w:hint="eastAsia" w:ascii="宋体" w:hAnsi="宋体" w:eastAsia="宋体" w:cs="宋体"/>
          <w:b w:val="0"/>
          <w:bCs w:val="0"/>
          <w:sz w:val="21"/>
          <w:szCs w:val="21"/>
        </w:rPr>
        <w:tab/>
      </w:r>
      <w:r>
        <w:rPr>
          <w:rFonts w:hint="eastAsia" w:ascii="宋体" w:hAnsi="宋体" w:eastAsia="宋体" w:cs="宋体"/>
          <w:b w:val="0"/>
          <w:bCs w:val="0"/>
          <w:sz w:val="21"/>
          <w:szCs w:val="21"/>
        </w:rPr>
        <w:t>D.古希腊</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2.下面这幅漫画的主题应是(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drawing>
          <wp:anchor distT="0" distB="0" distL="0" distR="0" simplePos="0" relativeHeight="251661312" behindDoc="0" locked="0" layoutInCell="1" allowOverlap="1">
            <wp:simplePos x="0" y="0"/>
            <wp:positionH relativeFrom="column">
              <wp:posOffset>177165</wp:posOffset>
            </wp:positionH>
            <wp:positionV relativeFrom="paragraph">
              <wp:posOffset>80010</wp:posOffset>
            </wp:positionV>
            <wp:extent cx="2362200" cy="1028700"/>
            <wp:effectExtent l="0" t="0" r="0" b="0"/>
            <wp:wrapSquare wrapText="bothSides"/>
            <wp:docPr id="126" name="CLX3QRX40.eps" descr="id:21474916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CLX3QRX40.eps" descr="id:2147491688;FounderCES"/>
                    <pic:cNvPicPr>
                      <a:picLocks noChangeAspect="1"/>
                    </pic:cNvPicPr>
                  </pic:nvPicPr>
                  <pic:blipFill>
                    <a:blip r:embed="rId7"/>
                    <a:stretch>
                      <a:fillRect/>
                    </a:stretch>
                  </pic:blipFill>
                  <pic:spPr>
                    <a:xfrm>
                      <a:off x="0" y="0"/>
                      <a:ext cx="2362320" cy="1028880"/>
                    </a:xfrm>
                    <a:prstGeom prst="rect">
                      <a:avLst/>
                    </a:prstGeom>
                  </pic:spPr>
                </pic:pic>
              </a:graphicData>
            </a:graphic>
          </wp:anchor>
        </w:drawing>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A.文明交流</w:t>
      </w:r>
      <w:r>
        <w:rPr>
          <w:rFonts w:hint="eastAsia" w:ascii="宋体" w:hAnsi="宋体" w:eastAsia="宋体" w:cs="宋体"/>
          <w:b w:val="0"/>
          <w:bCs w:val="0"/>
          <w:sz w:val="21"/>
          <w:szCs w:val="21"/>
        </w:rPr>
        <w:tab/>
      </w:r>
      <w:r>
        <w:rPr>
          <w:rFonts w:hint="eastAsia" w:ascii="宋体" w:hAnsi="宋体" w:eastAsia="宋体" w:cs="宋体"/>
          <w:b w:val="0"/>
          <w:bCs w:val="0"/>
          <w:sz w:val="21"/>
          <w:szCs w:val="21"/>
        </w:rPr>
        <w:t>B.民族交融</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C.习俗差异</w:t>
      </w:r>
      <w:r>
        <w:rPr>
          <w:rFonts w:hint="eastAsia" w:ascii="宋体" w:hAnsi="宋体" w:eastAsia="宋体" w:cs="宋体"/>
          <w:b w:val="0"/>
          <w:bCs w:val="0"/>
          <w:sz w:val="21"/>
          <w:szCs w:val="21"/>
        </w:rPr>
        <w:tab/>
      </w:r>
      <w:r>
        <w:rPr>
          <w:rFonts w:hint="eastAsia" w:ascii="宋体" w:hAnsi="宋体" w:eastAsia="宋体" w:cs="宋体"/>
          <w:b w:val="0"/>
          <w:bCs w:val="0"/>
          <w:sz w:val="21"/>
          <w:szCs w:val="21"/>
        </w:rPr>
        <w:t>D.国家冲突</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3.下列关于古印度史诗《摩诃婆罗多》和《罗摩衍那》</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说法正确的是(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A.集中反映种姓制度的内涵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B.都源自民间口头创作</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C.内容源自“吠陀时代”</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D.是古代印度祭司们使用的经书</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 朝鲜《高丽律》篇章内容都取法于《唐律》;日本文武天皇制定《大宝律令》也以《唐律》为蓝本;越南李太宗时期颁布的《刑书》大都参用《唐律》。这反映了(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A.《唐律》被世界各国广泛采用</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B.《唐律》成为中华文化的代表</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C.中华法系对周边国家产生影响</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 这些国家完全采用中华法系</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5.朝鲜与中国隔江相望</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自古以来交往频繁。下列关于古代朝鲜文化的叙述</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正确的是(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A.《高丽史》是朝鲜半岛现存最早的史书</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B.朝鲜人发明了包括“0”在内的十个数字符号</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C.公元前5世纪前后</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朝鲜出现了青铜器</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D.在学习字母文字的基础上</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朝鲜人创制了本民族文字</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6.下图中的日文(片假名)写法主要仿自中国某种书法字体</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唐朝擅长这一书法字体的书法家是(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drawing>
          <wp:anchor distT="0" distB="0" distL="0" distR="0" simplePos="0" relativeHeight="251663360" behindDoc="0" locked="0" layoutInCell="1" allowOverlap="1">
            <wp:simplePos x="0" y="0"/>
            <wp:positionH relativeFrom="column">
              <wp:posOffset>2345690</wp:posOffset>
            </wp:positionH>
            <wp:positionV relativeFrom="paragraph">
              <wp:posOffset>87630</wp:posOffset>
            </wp:positionV>
            <wp:extent cx="2526030" cy="888365"/>
            <wp:effectExtent l="0" t="0" r="7620" b="6985"/>
            <wp:wrapSquare wrapText="bothSides"/>
            <wp:docPr id="127" name="CLX3QRX41.eps" descr="id:21474916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LX3QRX41.eps" descr="id:2147491695;FounderCES"/>
                    <pic:cNvPicPr>
                      <a:picLocks noChangeAspect="1"/>
                    </pic:cNvPicPr>
                  </pic:nvPicPr>
                  <pic:blipFill>
                    <a:blip r:embed="rId8"/>
                    <a:stretch>
                      <a:fillRect/>
                    </a:stretch>
                  </pic:blipFill>
                  <pic:spPr>
                    <a:xfrm>
                      <a:off x="0" y="0"/>
                      <a:ext cx="2526120" cy="888480"/>
                    </a:xfrm>
                    <a:prstGeom prst="rect">
                      <a:avLst/>
                    </a:prstGeom>
                  </pic:spPr>
                </pic:pic>
              </a:graphicData>
            </a:graphic>
          </wp:anchor>
        </w:drawing>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A.王羲之</w:t>
      </w:r>
      <w:r>
        <w:rPr>
          <w:rFonts w:hint="eastAsia" w:ascii="宋体" w:hAnsi="宋体" w:eastAsia="宋体" w:cs="宋体"/>
          <w:b w:val="0"/>
          <w:bCs w:val="0"/>
          <w:sz w:val="21"/>
          <w:szCs w:val="21"/>
        </w:rPr>
        <w:tab/>
      </w:r>
      <w:r>
        <w:rPr>
          <w:rFonts w:hint="eastAsia" w:ascii="宋体" w:hAnsi="宋体" w:eastAsia="宋体" w:cs="宋体"/>
          <w:b w:val="0"/>
          <w:bCs w:val="0"/>
          <w:sz w:val="21"/>
          <w:szCs w:val="21"/>
        </w:rPr>
        <w:t>B.颜真卿</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C.张旭</w:t>
      </w:r>
      <w:r>
        <w:rPr>
          <w:rFonts w:hint="eastAsia" w:ascii="宋体" w:hAnsi="宋体" w:eastAsia="宋体" w:cs="宋体"/>
          <w:b w:val="0"/>
          <w:bCs w:val="0"/>
          <w:sz w:val="21"/>
          <w:szCs w:val="21"/>
        </w:rPr>
        <w:tab/>
      </w:r>
      <w:r>
        <w:rPr>
          <w:rFonts w:hint="eastAsia" w:ascii="宋体" w:hAnsi="宋体" w:eastAsia="宋体" w:cs="宋体"/>
          <w:b w:val="0"/>
          <w:bCs w:val="0"/>
          <w:sz w:val="21"/>
          <w:szCs w:val="21"/>
        </w:rPr>
        <w:t>D.怀素</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7.王斯德在《世界通史》中写道:“16世纪西班牙人征服时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许多珍贵的玛雅文字写本被……焚毁</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祭司遭受掳杀</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仅有部分作品传之后世。”这反映了玛雅文化(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A.延续不断地发展</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B.受殖民侵略衰落</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C.属于工业文明</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D.对殖民侵略具有抵制作用</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8.在《神秘的北纬30度》一书中</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作者归纳了让许多专家百思不得其解的秘密。其中产生于这一纬度附近的文化现象有美洲玛雅文化、埃及金字塔、中国三星堆、古巴比伦空中花园等。下列对此现象解释合理的是(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A.地理环境的影响</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B.文化传统迥异使然</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C.文明交流的结果</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D.生产方式相同所致</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斯塔夫里阿诺斯在《全球通史：1500年以前的世界》中认为，在西方，根本不存在与印度的诸如种姓、杀戒、再生和因果报应等基本观念和制度有细微相似的东西。这些东西不仅仅是印度思想中深奥的抽象观念。更确切地说，它们构成了印度文明的基础，决定了所有印度人的思想和日常生活。这说明印度宗教(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A．与西方其他文明区分明显</w:t>
      </w:r>
      <w:r>
        <w:rPr>
          <w:rFonts w:hint="eastAsia" w:ascii="宋体" w:hAnsi="宋体" w:cs="宋体"/>
          <w:b w:val="0"/>
          <w:bCs w:val="0"/>
          <w:sz w:val="21"/>
          <w:szCs w:val="21"/>
          <w:lang w:val="en-US" w:eastAsia="zh-CN"/>
        </w:rPr>
        <w:tab/>
      </w:r>
      <w:r>
        <w:rPr>
          <w:rFonts w:hint="eastAsia" w:ascii="宋体" w:hAnsi="宋体" w:eastAsia="宋体" w:cs="宋体"/>
          <w:b w:val="0"/>
          <w:bCs w:val="0"/>
          <w:sz w:val="21"/>
          <w:szCs w:val="21"/>
          <w:lang w:val="en-US" w:eastAsia="zh-CN"/>
        </w:rPr>
        <w:t>B．深刻影响了印度社会生活</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C．教义抽象而富含哲理</w:t>
      </w:r>
      <w:r>
        <w:rPr>
          <w:rFonts w:hint="eastAsia" w:ascii="宋体" w:hAnsi="宋体" w:cs="宋体"/>
          <w:b w:val="0"/>
          <w:bCs w:val="0"/>
          <w:sz w:val="21"/>
          <w:szCs w:val="21"/>
          <w:lang w:val="en-US" w:eastAsia="zh-CN"/>
        </w:rPr>
        <w:tab/>
      </w:r>
      <w:r>
        <w:rPr>
          <w:rFonts w:hint="eastAsia" w:ascii="宋体" w:hAnsi="宋体" w:eastAsia="宋体" w:cs="宋体"/>
          <w:b w:val="0"/>
          <w:bCs w:val="0"/>
          <w:sz w:val="21"/>
          <w:szCs w:val="21"/>
          <w:lang w:val="en-US" w:eastAsia="zh-CN"/>
        </w:rPr>
        <w:t>D．教派众多而影响深远</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★10．传说毗耶娑编写了印度史诗《摩诃婆罗多》。该史诗大约定型于2—4世纪，是漫长历史积累的产物，是许多人不断加工扩写的结果，其中内容多为神话传说。该书(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A．荒诞离奇，完全没有史料价值</w:t>
      </w:r>
      <w:r>
        <w:rPr>
          <w:rFonts w:hint="eastAsia" w:ascii="宋体" w:hAnsi="宋体" w:cs="宋体"/>
          <w:b w:val="0"/>
          <w:bCs w:val="0"/>
          <w:sz w:val="21"/>
          <w:szCs w:val="21"/>
          <w:lang w:val="en-US" w:eastAsia="zh-CN"/>
        </w:rPr>
        <w:tab/>
      </w:r>
      <w:r>
        <w:rPr>
          <w:rFonts w:hint="eastAsia" w:ascii="宋体" w:hAnsi="宋体" w:eastAsia="宋体" w:cs="宋体"/>
          <w:b w:val="0"/>
          <w:bCs w:val="0"/>
          <w:sz w:val="21"/>
          <w:szCs w:val="21"/>
          <w:lang w:val="en-US" w:eastAsia="zh-CN"/>
        </w:rPr>
        <w:t>B．写作年代久远，可以看作信史</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C．从侧面反映古代印度社会风貌</w:t>
      </w:r>
      <w:r>
        <w:rPr>
          <w:rFonts w:hint="eastAsia" w:ascii="宋体" w:hAnsi="宋体" w:cs="宋体"/>
          <w:b w:val="0"/>
          <w:bCs w:val="0"/>
          <w:sz w:val="21"/>
          <w:szCs w:val="21"/>
          <w:lang w:val="en-US" w:eastAsia="zh-CN"/>
        </w:rPr>
        <w:tab/>
      </w:r>
      <w:r>
        <w:rPr>
          <w:rFonts w:hint="eastAsia" w:ascii="宋体" w:hAnsi="宋体" w:eastAsia="宋体" w:cs="宋体"/>
          <w:b w:val="0"/>
          <w:bCs w:val="0"/>
          <w:sz w:val="21"/>
          <w:szCs w:val="21"/>
          <w:lang w:val="en-US" w:eastAsia="zh-CN"/>
        </w:rPr>
        <w:t>D．是文学瑰宝，但与真实历史无关</w:t>
      </w:r>
    </w:p>
    <w:p>
      <w:pPr>
        <w:pStyle w:val="2"/>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bCs/>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二、非选择题</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.阅读材料</w:t>
      </w:r>
      <w:r>
        <w:rPr>
          <w:rFonts w:hint="eastAsia" w:ascii="宋体" w:hAnsi="宋体" w:eastAsia="宋体" w:cs="宋体"/>
          <w:sz w:val="21"/>
          <w:szCs w:val="21"/>
          <w:lang w:eastAsia="zh-CN"/>
        </w:rPr>
        <w:t>，</w:t>
      </w:r>
      <w:r>
        <w:rPr>
          <w:rFonts w:hint="eastAsia" w:ascii="宋体" w:hAnsi="宋体" w:eastAsia="宋体" w:cs="宋体"/>
          <w:sz w:val="21"/>
          <w:szCs w:val="21"/>
        </w:rPr>
        <w:t>回答问题。</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材料一　公元前200年到公元800年左右是玛雅文化最兴盛的时期。玛雅人在这个地区发展了数百座城市</w:t>
      </w:r>
      <w:r>
        <w:rPr>
          <w:rFonts w:hint="eastAsia" w:ascii="宋体" w:hAnsi="宋体" w:eastAsia="宋体" w:cs="宋体"/>
          <w:sz w:val="21"/>
          <w:szCs w:val="21"/>
          <w:lang w:eastAsia="zh-CN"/>
        </w:rPr>
        <w:t>，</w:t>
      </w:r>
      <w:r>
        <w:rPr>
          <w:rFonts w:hint="eastAsia" w:ascii="宋体" w:hAnsi="宋体" w:eastAsia="宋体" w:cs="宋体"/>
          <w:sz w:val="21"/>
          <w:szCs w:val="21"/>
        </w:rPr>
        <w:t>蒂卡尔是其中最大的一个</w:t>
      </w:r>
      <w:r>
        <w:rPr>
          <w:rFonts w:hint="eastAsia" w:ascii="宋体" w:hAnsi="宋体" w:eastAsia="宋体" w:cs="宋体"/>
          <w:sz w:val="21"/>
          <w:szCs w:val="21"/>
          <w:lang w:eastAsia="zh-CN"/>
        </w:rPr>
        <w:t>，</w:t>
      </w:r>
      <w:r>
        <w:rPr>
          <w:rFonts w:hint="eastAsia" w:ascii="宋体" w:hAnsi="宋体" w:eastAsia="宋体" w:cs="宋体"/>
          <w:sz w:val="21"/>
          <w:szCs w:val="21"/>
        </w:rPr>
        <w:t>在最高峰时</w:t>
      </w:r>
      <w:r>
        <w:rPr>
          <w:rFonts w:hint="eastAsia" w:ascii="宋体" w:hAnsi="宋体" w:eastAsia="宋体" w:cs="宋体"/>
          <w:sz w:val="21"/>
          <w:szCs w:val="21"/>
          <w:lang w:eastAsia="zh-CN"/>
        </w:rPr>
        <w:t>，</w:t>
      </w:r>
      <w:r>
        <w:rPr>
          <w:rFonts w:hint="eastAsia" w:ascii="宋体" w:hAnsi="宋体" w:eastAsia="宋体" w:cs="宋体"/>
          <w:sz w:val="21"/>
          <w:szCs w:val="21"/>
        </w:rPr>
        <w:t>此城有10万—20万居民。他们发展成许多个农业密集的、城市集中的城邦。其中最为显著的遗迹是建于宗教中心的金字塔和伴随它们的皇宫。其他重要的遗迹还有雕刻石版</w:t>
      </w:r>
      <w:r>
        <w:rPr>
          <w:rFonts w:hint="eastAsia" w:ascii="宋体" w:hAnsi="宋体" w:eastAsia="宋体" w:cs="宋体"/>
          <w:sz w:val="21"/>
          <w:szCs w:val="21"/>
          <w:lang w:eastAsia="zh-CN"/>
        </w:rPr>
        <w:t>，</w:t>
      </w:r>
      <w:r>
        <w:rPr>
          <w:rFonts w:hint="eastAsia" w:ascii="宋体" w:hAnsi="宋体" w:eastAsia="宋体" w:cs="宋体"/>
          <w:sz w:val="21"/>
          <w:szCs w:val="21"/>
        </w:rPr>
        <w:t>这些用象形文字写成的石版主要描述宗谱、战争胜利和其他的成就。帕伦克是古典时代最美丽的玛雅城市</w:t>
      </w:r>
      <w:r>
        <w:rPr>
          <w:rFonts w:hint="eastAsia" w:ascii="宋体" w:hAnsi="宋体" w:eastAsia="宋体" w:cs="宋体"/>
          <w:sz w:val="21"/>
          <w:szCs w:val="21"/>
          <w:lang w:eastAsia="zh-CN"/>
        </w:rPr>
        <w:t>，</w:t>
      </w:r>
      <w:r>
        <w:rPr>
          <w:rFonts w:hint="eastAsia" w:ascii="宋体" w:hAnsi="宋体" w:eastAsia="宋体" w:cs="宋体"/>
          <w:sz w:val="21"/>
          <w:szCs w:val="21"/>
        </w:rPr>
        <w:t>以至人们甚至将它誉为“美洲的雅典”。</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——摘编自张铁成《玛雅千年预测书》</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2336" behindDoc="0" locked="0" layoutInCell="1" allowOverlap="1">
            <wp:simplePos x="0" y="0"/>
            <wp:positionH relativeFrom="column">
              <wp:posOffset>2336165</wp:posOffset>
            </wp:positionH>
            <wp:positionV relativeFrom="paragraph">
              <wp:posOffset>243840</wp:posOffset>
            </wp:positionV>
            <wp:extent cx="1154430" cy="735330"/>
            <wp:effectExtent l="0" t="0" r="7620" b="7620"/>
            <wp:wrapTopAndBottom/>
            <wp:docPr id="129" name="CLX3QRX42.eps" descr="id:21474917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CLX3QRX42.eps" descr="id:2147491709;FounderCES"/>
                    <pic:cNvPicPr>
                      <a:picLocks noChangeAspect="1"/>
                    </pic:cNvPicPr>
                  </pic:nvPicPr>
                  <pic:blipFill>
                    <a:blip r:embed="rId9"/>
                    <a:stretch>
                      <a:fillRect/>
                    </a:stretch>
                  </pic:blipFill>
                  <pic:spPr>
                    <a:xfrm>
                      <a:off x="0" y="0"/>
                      <a:ext cx="1154880" cy="735840"/>
                    </a:xfrm>
                    <a:prstGeom prst="rect">
                      <a:avLst/>
                    </a:prstGeom>
                  </pic:spPr>
                </pic:pic>
              </a:graphicData>
            </a:graphic>
          </wp:anchor>
        </w:drawing>
      </w:r>
      <w:r>
        <w:rPr>
          <w:rFonts w:hint="eastAsia" w:ascii="宋体" w:hAnsi="宋体" w:eastAsia="宋体" w:cs="宋体"/>
          <w:sz w:val="21"/>
          <w:szCs w:val="21"/>
        </w:rPr>
        <w:t>材料二　羽蛇神金字塔</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材料三　人类的历史证明</w:t>
      </w:r>
      <w:r>
        <w:rPr>
          <w:rFonts w:hint="eastAsia" w:ascii="宋体" w:hAnsi="宋体" w:eastAsia="宋体" w:cs="宋体"/>
          <w:sz w:val="21"/>
          <w:szCs w:val="21"/>
          <w:lang w:eastAsia="zh-CN"/>
        </w:rPr>
        <w:t>，</w:t>
      </w:r>
      <w:r>
        <w:rPr>
          <w:rFonts w:hint="eastAsia" w:ascii="宋体" w:hAnsi="宋体" w:eastAsia="宋体" w:cs="宋体"/>
          <w:sz w:val="21"/>
          <w:szCs w:val="21"/>
        </w:rPr>
        <w:t>一个社会群体</w:t>
      </w:r>
      <w:r>
        <w:rPr>
          <w:rFonts w:hint="eastAsia" w:ascii="宋体" w:hAnsi="宋体" w:eastAsia="宋体" w:cs="宋体"/>
          <w:sz w:val="21"/>
          <w:szCs w:val="21"/>
          <w:lang w:eastAsia="zh-CN"/>
        </w:rPr>
        <w:t>，</w:t>
      </w:r>
      <w:r>
        <w:rPr>
          <w:rFonts w:hint="eastAsia" w:ascii="宋体" w:hAnsi="宋体" w:eastAsia="宋体" w:cs="宋体"/>
          <w:sz w:val="21"/>
          <w:szCs w:val="21"/>
        </w:rPr>
        <w:t>其文化的进步往往取决于它是否有机会吸取邻近社会群体的经验。一个社会群体所获得的种种发现可以传给其他社会群体;彼此之间的交流愈多样化</w:t>
      </w:r>
      <w:r>
        <w:rPr>
          <w:rFonts w:hint="eastAsia" w:ascii="宋体" w:hAnsi="宋体" w:eastAsia="宋体" w:cs="宋体"/>
          <w:sz w:val="21"/>
          <w:szCs w:val="21"/>
          <w:lang w:eastAsia="zh-CN"/>
        </w:rPr>
        <w:t>，</w:t>
      </w:r>
      <w:r>
        <w:rPr>
          <w:rFonts w:hint="eastAsia" w:ascii="宋体" w:hAnsi="宋体" w:eastAsia="宋体" w:cs="宋体"/>
          <w:sz w:val="21"/>
          <w:szCs w:val="21"/>
        </w:rPr>
        <w:t>相互学习的机会也就愈多。大体上</w:t>
      </w:r>
      <w:r>
        <w:rPr>
          <w:rFonts w:hint="eastAsia" w:ascii="宋体" w:hAnsi="宋体" w:eastAsia="宋体" w:cs="宋体"/>
          <w:sz w:val="21"/>
          <w:szCs w:val="21"/>
          <w:lang w:eastAsia="zh-CN"/>
        </w:rPr>
        <w:t>，</w:t>
      </w:r>
      <w:r>
        <w:rPr>
          <w:rFonts w:hint="eastAsia" w:ascii="宋体" w:hAnsi="宋体" w:eastAsia="宋体" w:cs="宋体"/>
          <w:sz w:val="21"/>
          <w:szCs w:val="21"/>
        </w:rPr>
        <w:t>文化最原始的部落也就是那些长期与世隔绝的部落</w:t>
      </w:r>
      <w:r>
        <w:rPr>
          <w:rFonts w:hint="eastAsia" w:ascii="宋体" w:hAnsi="宋体" w:eastAsia="宋体" w:cs="宋体"/>
          <w:sz w:val="21"/>
          <w:szCs w:val="21"/>
          <w:lang w:eastAsia="zh-CN"/>
        </w:rPr>
        <w:t>，</w:t>
      </w:r>
      <w:r>
        <w:rPr>
          <w:rFonts w:hint="eastAsia" w:ascii="宋体" w:hAnsi="宋体" w:eastAsia="宋体" w:cs="宋体"/>
          <w:sz w:val="21"/>
          <w:szCs w:val="21"/>
        </w:rPr>
        <w:t>因而</w:t>
      </w:r>
      <w:r>
        <w:rPr>
          <w:rFonts w:hint="eastAsia" w:ascii="宋体" w:hAnsi="宋体" w:eastAsia="宋体" w:cs="宋体"/>
          <w:sz w:val="21"/>
          <w:szCs w:val="21"/>
          <w:lang w:eastAsia="zh-CN"/>
        </w:rPr>
        <w:t>，</w:t>
      </w:r>
      <w:r>
        <w:rPr>
          <w:rFonts w:hint="eastAsia" w:ascii="宋体" w:hAnsi="宋体" w:eastAsia="宋体" w:cs="宋体"/>
          <w:sz w:val="21"/>
          <w:szCs w:val="21"/>
        </w:rPr>
        <w:t>它们不能从邻近部落所取得的文化成就中获得好处。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——弗朗兹·博厄斯</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(1)根据材料一</w:t>
      </w:r>
      <w:r>
        <w:rPr>
          <w:rFonts w:hint="eastAsia" w:ascii="宋体" w:hAnsi="宋体" w:eastAsia="宋体" w:cs="宋体"/>
          <w:sz w:val="21"/>
          <w:szCs w:val="21"/>
          <w:lang w:eastAsia="zh-CN"/>
        </w:rPr>
        <w:t>，</w:t>
      </w:r>
      <w:r>
        <w:rPr>
          <w:rFonts w:hint="eastAsia" w:ascii="宋体" w:hAnsi="宋体" w:eastAsia="宋体" w:cs="宋体"/>
          <w:sz w:val="21"/>
          <w:szCs w:val="21"/>
        </w:rPr>
        <w:t>指出玛雅文明在哪些方面取得了成就。</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(2)根据材料二并结合所学知识</w:t>
      </w:r>
      <w:r>
        <w:rPr>
          <w:rFonts w:hint="eastAsia" w:ascii="宋体" w:hAnsi="宋体" w:eastAsia="宋体" w:cs="宋体"/>
          <w:sz w:val="21"/>
          <w:szCs w:val="21"/>
          <w:lang w:eastAsia="zh-CN"/>
        </w:rPr>
        <w:t>，</w:t>
      </w:r>
      <w:r>
        <w:rPr>
          <w:rFonts w:hint="eastAsia" w:ascii="宋体" w:hAnsi="宋体" w:eastAsia="宋体" w:cs="宋体"/>
          <w:sz w:val="21"/>
          <w:szCs w:val="21"/>
        </w:rPr>
        <w:t>简析玛雅人建造金字塔的作用。</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(3)结合古代美洲的相关史实</w:t>
      </w:r>
      <w:r>
        <w:rPr>
          <w:rFonts w:hint="eastAsia" w:ascii="宋体" w:hAnsi="宋体" w:eastAsia="宋体" w:cs="宋体"/>
          <w:sz w:val="21"/>
          <w:szCs w:val="21"/>
          <w:lang w:eastAsia="zh-CN"/>
        </w:rPr>
        <w:t>，</w:t>
      </w:r>
      <w:r>
        <w:rPr>
          <w:rFonts w:hint="eastAsia" w:ascii="宋体" w:hAnsi="宋体" w:eastAsia="宋体" w:cs="宋体"/>
          <w:sz w:val="21"/>
          <w:szCs w:val="21"/>
        </w:rPr>
        <w:t>理解材料三中的观点</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三、补充训练</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1.史诗《罗摩衍那》中写道:“从来没有不事火的婆罗门</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没有婆罗门不祭祀布施好善</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在阿逾陀这一座城市里面</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从没有因通婚而种姓混乱。”上述内容可作为原始史料来(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A.了解古代埃及的文学创作</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B.考察古代印度的社会制度</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C.知道古巴比伦王国的阶级关系</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D.研究古代中国的社会生活</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2.唐朝时期</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新罗频繁更换年号。根据考古专家的发现</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在新罗宫殿园林遗址雁鸭池出土了刻有“调露二年”字样的砖铭</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在月城郡附近的望星里窑址发现了“仪凤四年皆土”的铭文板瓦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在庆尚南道蔚山郡的川前里“摩崖石刻”周围发现了“上元二年铭”和“上元四年铭”。这反映了(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A.新罗年号与唐朝年号相同</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B.唐朝与新罗政府关系密切</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C.新罗接受了唐朝中央政府的册封</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D.新罗和唐朝贸易往来日益频繁</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3.根据日本作家丸山清子《源氏物语与白氏文集》统计</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《源氏物语》中引用中国古典文学典籍185处。其主要原因是(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A.日本人民虚心好学</w:t>
      </w:r>
      <w:r>
        <w:rPr>
          <w:rFonts w:hint="eastAsia" w:ascii="宋体" w:hAnsi="宋体" w:eastAsia="宋体" w:cs="宋体"/>
          <w:b w:val="0"/>
          <w:bCs/>
          <w:sz w:val="21"/>
          <w:szCs w:val="21"/>
        </w:rPr>
        <w:tab/>
      </w:r>
      <w:r>
        <w:rPr>
          <w:rFonts w:hint="eastAsia" w:ascii="宋体" w:hAnsi="宋体" w:eastAsia="宋体" w:cs="宋体"/>
          <w:b w:val="0"/>
          <w:bCs/>
          <w:sz w:val="21"/>
          <w:szCs w:val="21"/>
        </w:rPr>
        <w:t>B.中华文化的先进性</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C.中日关系交往密切</w:t>
      </w:r>
      <w:r>
        <w:rPr>
          <w:rFonts w:hint="eastAsia" w:ascii="宋体" w:hAnsi="宋体" w:eastAsia="宋体" w:cs="宋体"/>
          <w:b w:val="0"/>
          <w:bCs/>
          <w:sz w:val="21"/>
          <w:szCs w:val="21"/>
        </w:rPr>
        <w:tab/>
      </w:r>
      <w:r>
        <w:rPr>
          <w:rFonts w:hint="eastAsia" w:ascii="宋体" w:hAnsi="宋体" w:eastAsia="宋体" w:cs="宋体"/>
          <w:b w:val="0"/>
          <w:bCs/>
          <w:sz w:val="21"/>
          <w:szCs w:val="21"/>
        </w:rPr>
        <w:t>D.疆域临近、交通便利</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4.阿兹特克历法为大多数中美洲民族所习用</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由一个365天的太阳年及一个260天的神圣年所组成;两个年度周期平行运转</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产生一个52年的大周期。阿兹特克祭司所掌管的繁缛的祭祀和庆典的周期</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即以该历法为依据。这表明(　　)</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A.太阳神在阿兹特克人国家中地位极其重要</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B.阿兹特克历法因其精确而为多数地区使用</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C.阿兹特克历法与政治宗教生活密切相连</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36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D.阿兹特克历法主要用于祭祀活动</w:t>
      </w:r>
    </w:p>
    <w:p>
      <w:pPr>
        <w:keepNext w:val="0"/>
        <w:keepLines w:val="0"/>
        <w:pageBreakBefore w:val="0"/>
        <w:widowControl w:val="0"/>
        <w:kinsoku/>
        <w:wordWrap/>
        <w:overflowPunct/>
        <w:topLinePunct w:val="0"/>
        <w:autoSpaceDE/>
        <w:autoSpaceDN/>
        <w:bidi w:val="0"/>
        <w:adjustRightInd/>
        <w:spacing w:line="320" w:lineRule="exact"/>
        <w:textAlignment w:val="auto"/>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E0558"/>
    <w:multiLevelType w:val="singleLevel"/>
    <w:tmpl w:val="394E0558"/>
    <w:lvl w:ilvl="0" w:tentative="0">
      <w:start w:val="5"/>
      <w:numFmt w:val="decimal"/>
      <w:suff w:val="nothing"/>
      <w:lvlText w:val="第%1课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3F5D5B52"/>
    <w:rsid w:val="3F5D5B52"/>
    <w:rsid w:val="43493DC0"/>
    <w:rsid w:val="4B700C5B"/>
    <w:rsid w:val="57F626F2"/>
    <w:rsid w:val="58A3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Plain Text"/>
    <w:basedOn w:val="1"/>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3325</Words>
  <Characters>3519</Characters>
  <Lines>0</Lines>
  <Paragraphs>0</Paragraphs>
  <TotalTime>1</TotalTime>
  <ScaleCrop>false</ScaleCrop>
  <LinksUpToDate>false</LinksUpToDate>
  <CharactersWithSpaces>3844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2023-03-16T13:09:00Z</dcterms:created>
  <dc:creator>萧暮予</dc:creator>
  <cp:lastModifiedBy>萧暮予</cp:lastModifiedBy>
  <dcterms:modified xsi:type="dcterms:W3CDTF">2023-04-13T00:30:51Z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865EE1B7C2C84725BB0C03F355D2D00F</vt:lpwstr>
  </property>
</Properties>
</file>