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历史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导学案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第12课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水陆交通的变迁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研制人：刘明森  审核人：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张志强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班级：____________姓名：____________学号：__________授课日期：__________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【素养目标】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1.了解古代的水陆交通建设及主要交通工具。(时空观念、唯物史观)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589915</wp:posOffset>
            </wp:positionV>
            <wp:extent cx="5849620" cy="2205355"/>
            <wp:effectExtent l="0" t="0" r="17780" b="4445"/>
            <wp:wrapSquare wrapText="bothSides"/>
            <wp:docPr id="612" name="22xb2ls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22xb2ls10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2.认识新航路开辟和工业革命对促进交通进步的作用。(史料实证、历史解释)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【时空坐标】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能力形成·合作探究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主题一　古代的水陆交通变迁与全球航路的开辟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【情境探究】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1.从“时空观念”角度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认识中国古代交通变迁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史料　秦朝统一六国后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修筑了驰道、直道和五尺道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构成了以咸阳为中心的全国性道路网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并统一了车辙宽度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同时开通灵渠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沟通湘江与漓江。丝绸之路在汉代贯通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成为连接亚、欧、北非的大通道。隋炀帝开凿大运河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以洛阳为中心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沟通南北。唐朝驿道将近2.5万千米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以长安为中心向各方辐射。元朝拓展了京杭大运河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全长近1 800千米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为当时世界之最。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——据孙家驷编《道路概论》等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思维交互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概括中国古代交通建设的特点。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2.从“历史解释”角度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认识新航路的开辟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史料　15、16世纪之交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西欧各国梦想探寻通往东方的航路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经过一系列航海探险活动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开辟了通往印度和美洲等世界各地的航路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这些航路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通常被叫作新航路。新航路的开辟绝非历史的偶然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它有着深刻的经济、社会、宗教、思想根源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且主观条件已经具备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在万事俱备的条件下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一批伟大的航海家勇敢地走在了探索新航路的最前列。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——摘编自王蕊《浅谈新航路开辟的影响》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思维交互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根据史料并结合所学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指出新航路开辟“万事俱备的条件”。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【史论阐释】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古代的陆路交通和水路交通的特征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1.具有首先服务于政治和军事的特征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带有明显的皇权优先的色彩。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2.儒家思想观念影响交通规则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形成了“贱避贵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少避长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轻避重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去避来”的通行规则。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3.交通建设带有强烈的国家控制色彩。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4.中国古代的交通建设、交通规划和交通管理都体现出较高的水准。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5.古代水陆交通发达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历史悠久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运输工具先进。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【备选要点】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比较郑和下西洋与新航路开辟的不同点</w:t>
      </w:r>
    </w:p>
    <w:tbl>
      <w:tblPr>
        <w:tblStyle w:val="3"/>
        <w:tblW w:w="5000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532"/>
        <w:gridCol w:w="456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531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郑和下西洋</w:t>
            </w:r>
          </w:p>
        </w:tc>
        <w:tc>
          <w:tcPr>
            <w:tcW w:w="4561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新航路开辟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目的</w:t>
            </w:r>
          </w:p>
        </w:tc>
        <w:tc>
          <w:tcPr>
            <w:tcW w:w="4531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主要是政治目的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(1)扬国威于海外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(2)以朝贡贸易促进中外交流</w:t>
            </w:r>
          </w:p>
        </w:tc>
        <w:tc>
          <w:tcPr>
            <w:tcW w:w="4561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主要是经济目的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(1)海外寻金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(2)打破商路封锁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(3)掠夺财富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4531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进行朝贡贸易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以和平友好交往为主要方式</w:t>
            </w:r>
          </w:p>
        </w:tc>
        <w:tc>
          <w:tcPr>
            <w:tcW w:w="4561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以武力掠夺为主要方式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rPr>
          <w:jc w:val="center"/>
        </w:trPr>
        <w:tc>
          <w:tcPr>
            <w:tcW w:w="598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4531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政治行为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封建制度下的政治活动、朝贡贸易</w:t>
            </w:r>
          </w:p>
        </w:tc>
        <w:tc>
          <w:tcPr>
            <w:tcW w:w="4561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经济行为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资本主义的海外殖民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续表</w:t>
      </w:r>
    </w:p>
    <w:tbl>
      <w:tblPr>
        <w:tblStyle w:val="3"/>
        <w:tblW w:w="4807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12"/>
        <w:gridCol w:w="4336"/>
        <w:gridCol w:w="295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rPr>
          <w:trHeight w:val="65" w:hRule="atLeast"/>
          <w:jc w:val="center"/>
        </w:trPr>
        <w:tc>
          <w:tcPr>
            <w:tcW w:w="20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335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郑和下西洋</w:t>
            </w:r>
          </w:p>
        </w:tc>
        <w:tc>
          <w:tcPr>
            <w:tcW w:w="2956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新航路开辟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1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影响</w:t>
            </w:r>
          </w:p>
        </w:tc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济</w:t>
            </w:r>
          </w:p>
        </w:tc>
        <w:tc>
          <w:tcPr>
            <w:tcW w:w="4335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没有带动民间商业贸易的发展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朝贡贸易无益于国计民生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使国力不堪重负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被迫中止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后续航海业发展衰落</w:t>
            </w:r>
          </w:p>
        </w:tc>
        <w:tc>
          <w:tcPr>
            <w:tcW w:w="2956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获得巨额利润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促进欧洲资本主义发展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航海业后续发展蒸蒸日上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01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</w:tc>
        <w:tc>
          <w:tcPr>
            <w:tcW w:w="4335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增强了中国和亚非国家人民的友好往来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促进了东南亚的繁荣与稳定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增强了明朝的影响力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树立起中国人民和平使者的形象</w:t>
            </w:r>
          </w:p>
        </w:tc>
        <w:tc>
          <w:tcPr>
            <w:tcW w:w="2956" w:type="dxa"/>
            <w:tcMar>
              <w:left w:w="52" w:type="dxa"/>
              <w:right w:w="5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掀起了殖民扩张热潮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对亚、非、拉美地区人民造成严重伤害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使其长期落后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主题二　近代交通的发展及影响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【情境探究】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1.从“史料实证”角度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认识近代交通的发展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史料　人类征服了时间和空间。自远古起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人类一直以坐马车、骑马或乘帆船所需的旅行小时数来表示不同地方之间的距离。但现在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人类能够凭借汽船和铁路越过海洋和大陆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能够用电报与世界各地的同胞通讯。这些成就和其他一些使人类能利用煤的能量、能成本低廉地生产铁、能同时纺100根纱线的成就一起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表明了工业革命这一阶段的影响和意义。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——[美]斯塔夫里阿诺斯《全球通史》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思维交互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史料认为新式运输工具的发明得益于什么?结合所学知识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简析交通运输工具的革新给人们的生产和生活带来的影响。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2.从“历史解释”角度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认识中国近代交通发展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史料　1879年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开平矿务局总办唐廷枢请求修筑铁路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顽固派以“破坏风水”“与民争利”等理由反对。经李鸿章多次斡旋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1881年中国人自建的第一条铁路唐胥铁路通车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全长约9千米。但通车后不久朝廷就下令禁止使用机车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于是改用骡马拖曳。到1911年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全国铁路近1万千米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但90%以上受外国人控制。自20世纪初汽车输入中国后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通行汽车的公路在中国发展起来。到1946年12月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中国公路总里程超过13万千米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但在战争中遭到严重破坏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能通行的只有一半左右。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——摘编自白寿彝《中国通史》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思维交互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根据史料并结合所学知识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简析中国近代交通建设相对迟滞的原因。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【史论阐释】近代中国交通运输业发展的特点及成因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1.特点</w:t>
      </w:r>
      <w:r>
        <w:rPr>
          <w:rFonts w:hint="eastAsia" w:asciiTheme="minorEastAsia" w:hAnsiTheme="minorEastAsia" w:cs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(1)很大程度上受外国控制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具有半殖民地性质。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(2)铁路、水运、航空都获得一定的发展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但受到本国顽固势力的阻挠和帝国主义的排挤。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(3)地域发展不平衡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城市比乡村发展好。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(4)各种交通工具并存。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(5)起步晚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发展慢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落后于同时代西方国家。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2.成因</w:t>
      </w:r>
      <w:r>
        <w:rPr>
          <w:rFonts w:hint="eastAsia" w:asciiTheme="minorEastAsia" w:hAnsiTheme="minorEastAsia" w:cs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(1)先进的中国人为救国救民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积极兴办近代交通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促进了中国近代交通运输业的发展。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(2)两次工业革命的成果传入中国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为近代中国交通运输业的发展提供了条件。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(3)列强为了扩大在华利益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凭借强大的经济实力控制和操纵中国的交通。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(4)中国政府的政策转变及引导。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(5)中国各地经济发展严重不平衡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这就决定了各地交通发展的不平衡。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　　　　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【反思感悟】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128905</wp:posOffset>
                </wp:positionV>
                <wp:extent cx="6010910" cy="2513965"/>
                <wp:effectExtent l="6350" t="6350" r="2159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10910" cy="251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4.6pt;margin-top:10.15pt;height:197.95pt;width:473.3pt;z-index:251660288;v-text-anchor:middle;mso-width-relative:page;mso-height-relative:page;" filled="f" stroked="t" coordsize="21600,21600" o:gfxdata="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P5xTnVAAAACAEAAA8AAAAAAAAAAQAgAAAAIgAAAGRy&#10;cy9kb3ducmV2LnhtbFBLAQIUABQAAAAIAIdO4kCmJP43egIAAOwEAAAOAAAAAAAAAAEAIAAAACQB&#10;AABkcnMvZTJvRG9jLnhtbFBLBQYAAAAABgAGAFkBAAAQBg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DE1NTFiNjgxMDFhOGI1MDAzNTYyOWRmMTE3NTcifQ=="/>
  </w:docVars>
  <w:rsids>
    <w:rsidRoot w:val="614B46E3"/>
    <w:rsid w:val="248D7C11"/>
    <w:rsid w:val="3DC247C6"/>
    <w:rsid w:val="614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cs="Courier New" w:eastAsiaTheme="minorEastAsia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1953</Words>
  <Characters>2070</Characters>
  <Lines>0</Lines>
  <Paragraphs>0</Paragraphs>
  <TotalTime>0</TotalTime>
  <ScaleCrop>false</ScaleCrop>
  <LinksUpToDate>false</LinksUpToDate>
  <CharactersWithSpaces>2091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2022-11-16T12:48:00Z</dcterms:created>
  <dc:creator>萧暮予</dc:creator>
  <cp:lastModifiedBy>萧暮予</cp:lastModifiedBy>
  <dcterms:modified xsi:type="dcterms:W3CDTF">2023-02-08T02:00:16Z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EE86B7A548654DD8870608578CB4BE77</vt:lpwstr>
  </property>
</Properties>
</file>