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1"/>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近代西方的法律与教化</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sz w:val="21"/>
          <w:szCs w:val="21"/>
          <w:lang w:val="en-US" w:eastAsia="zh-CN"/>
        </w:rPr>
      </w:pPr>
      <w:r>
        <w:rPr>
          <w:rFonts w:hint="eastAsia" w:hAnsi="宋体" w:cs="宋体"/>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目标展示</w:t>
      </w:r>
      <w:r>
        <w:rPr>
          <w:rFonts w:hint="eastAsia" w:ascii="宋体" w:hAnsi="宋体" w:eastAsia="宋体" w:cs="宋体"/>
          <w:b/>
          <w:bCs/>
          <w:sz w:val="21"/>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7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787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了解近代西方法律制度的渊源和基本特征，知道宗教伦理在西方社会发展进程中的作用。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787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1.《查士丁尼民法大全》的影响。(历史解释)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2．英美法系形成的背景。(史料实证)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3．大陆法系形成的背景。(史料实证)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4．近代西方法律制度的基本特征。(历史解释)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5．基督教伦理和教化的表现。(史料实证)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6．新教伦理和教化的表现。(史料实证)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787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-218440</wp:posOffset>
                  </wp:positionV>
                  <wp:extent cx="4147820" cy="683895"/>
                  <wp:effectExtent l="0" t="0" r="5080" b="190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r:link="rId6"/>
                          <a:stretch>
                            <a:fillRect/>
                          </a:stretch>
                        </pic:blipFill>
                        <pic:spPr>
                          <a:xfrm>
                            <a:off x="0" y="0"/>
                            <a:ext cx="4147820" cy="683895"/>
                          </a:xfrm>
                          <a:prstGeom prst="rect">
                            <a:avLst/>
                          </a:prstGeom>
                          <a:noFill/>
                          <a:ln>
                            <a:noFill/>
                          </a:ln>
                        </pic:spPr>
                      </pic:pic>
                    </a:graphicData>
                  </a:graphic>
                </wp:anchor>
              </w:drawing>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日耳曼法是日耳曼人入侵西罗马帝国建立早期封建王国后所颁布的法律的总称。日耳曼法特点有：法律保护的中心和出发点是团体，个人行使权利、负担义务都要受团体的约束；日耳曼法只适用于日耳曼人； 日耳曼法不是抽象的法规，没有一般的原则规定，而只是一些解决各种纠纷的具体办法； 注重形式，注重法律行为的外部表现。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思考1：英美法系和大陆法系有哪些不同？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示1：英美法系和大陆法系在形成过程中遇到的情况不同。英国更多地继承了日耳曼人的习惯法，日耳曼法是它的主要历史渊源，因此英美法系有遵循先例原则这一显著特点，法官在审判中的权力较大，注重法官的经验和判例的作用。法国则更多地受到了中古后期罗马法复兴运动的影响，大陆法系的法律体系比较完备，条文严谨，概念术语准确，法官必须按照法律条文审判，等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西方法律制度历史悠久，影响深远。西方法律受时代与阶级的影响，不可避免地带有历史局限性。但总的来说，绝大多数法律反映了人民的愿望与要求，推动了社会的发展和进步。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思考2：基督教在中古时期的欧洲发挥了什么样的作用？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提示2：中古时期，基督教神学影响了欧洲社会的各个方面，几乎所有的思想文化和生活习俗都渗透了基督教的说教。无论是政治、法律，还是人们社会生活的其他方面，都受到了基督教的影响。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天主教与新教的主要不同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天主教认为教会是绝对权威，是信徒与上帝间的中间人，是替上帝向人类传布教义的使者，是《圣经》在人间的唯一解释者；新教认为《圣经》是绝对权威，主张“因信称义”，信徒可以通过《圣经》以及自己的忠诚信仰来与上帝直接沟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【史料探究】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探究主题　近代西方法律与教化的发展历程(时空观念、史料实证、历史解释)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史料一　罗马法具有资本主义发展初期所需要的现成法律形式，是现代资本主义法制的先声。世界资本主义的发展与罗马法的复兴密不可分。自19世纪以来，欧洲大多数国家皆以罗马法为法制基础，制定本国的法律制度，如《法国民法典》《德国民法典》等。现在许多国家的陪审团制度、律师制度和某些诉讼原则均直接源于罗马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探究1：根据史料一并结合所学知识，分析罗马法对欧美资本主义国家有何重要影响。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【拓展】罗马法对后世的影响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罗马法</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对后世的影响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陪审制度</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现代仍是一项重要的法律制度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保护人制度</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现代各国的律师制度几乎都源于罗马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核心内容——承认私有财产神圣不可侵犯</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其法则体现了理性、自由、平等、正义的思想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提倡法律面前公民人人平等</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是近现代“法律面前人人平等”的思想渊源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法源于自然</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是近代自然法学说的思想渊源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罗马法关于反映简单商品生产的各种法律关系的规定</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对资本主义民法领域产生很大影响，如法国《民法典》中有关人的权利能力和行为能力以及物权和债权部分，就是以罗马法为基础而制定的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罗马法名言“没有告诉人就没有法官”，即所谓的“不告不理”审判原则</w:t>
            </w:r>
          </w:p>
        </w:tc>
        <w:tc>
          <w:tcPr>
            <w:tcW w:w="430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资产阶级对此继承和发展，以立法的形式确认“非经起诉，法官不得审判”原则</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史料二　西方思想家马克思·韦伯在《新教伦理与资本主义精神》一书中写道：中世纪的宗教制度不能满足人们的宗教和道德需要，因而出现了一个道德真空。而新教伦理正好适应了历史的要求，填补了这一真空，从而解除了人们适应市场以追求谋利的心理障碍，促进了近代资本主义精神的兴起和发展。他提供的证据如下：加尔文教派认为，所有工作都是神圣的，都是在光耀上帝。该教派的牧师强调，财富的聚集只要来自勤奋劳动就是许可的，合法盈利的机会是上帝显示给其“选民”的应召机遇。加尔文教派主张“内在禁欲主义”生活观，反对听任本能的追求生活享受。他们还主张新教徒唯有在信仰领域不和异教徒相处，而在其他交往方面则持诚实公正的态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——摘编自杨春学《近代资本主义精神与新教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伦理的关系——韦伯命题的历史评论》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探究2：根据史料二并结合所学知识，概括西方新教伦理的内涵，并分析西方新教伦理产生的影响。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sz w:val="21"/>
          <w:szCs w:val="21"/>
          <w:lang w:val="en-US" w:eastAsia="zh-CN"/>
        </w:rPr>
      </w:pPr>
      <w:r>
        <w:rPr>
          <w:rFonts w:hint="eastAsia" w:hAnsi="宋体" w:cs="宋体"/>
          <w:b/>
          <w:bCs/>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【拓展】宗教伦理在西方社会发展进程中的作用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(1)基督教伦理与古代社会的终结：基督教不再是一种家庭的宗教，而是一种具有普世特征的世界性宗教。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中世纪的基督教伦理：基督教影响了中古时期欧洲人的政治、经济和社会生活各个方面；保存了一些宝贵的古典文化；在教育和文化方面发挥了重要作用；基督教的宗教伦理和教化作用强化了教会对人们的控制，深刻影响了人们的思想意识和日常行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(3)近代西方社会的基督教伦理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①经济：新教伦理主张合理地追求财富，提倡世俗的禁欲主义，适应了资本原始积累时期资产阶级的要求，促进了资本主义的发展。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②政治：基督教所体现的个人主义和权力悲观主义成为西方宪政产生和发展的重要基础；新教的个人观念成为近代财产法和契约法发展的核心，奠定了统治者统治观念的宗教依据。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思想：人文主义者的世界观基本上仍是基督教世界观，他们对基督教思想的扬弃和利用，促进了文艺复兴运动的兴起和发展；启蒙学者不再披着宗教外衣，进行了反封建和反教会的斗争，提出了建立理性王国的蓝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④自然科学：宗教与科学相互影响，其结果是科学战胜了宗教，促进了近代自然科学的发展。</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lang w:val="en-US" w:eastAsia="zh-CN"/>
        </w:rPr>
        <w:t xml:space="preserve">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118745</wp:posOffset>
                </wp:positionV>
                <wp:extent cx="6010910" cy="1873885"/>
                <wp:effectExtent l="6350" t="6350" r="21590" b="24765"/>
                <wp:wrapNone/>
                <wp:docPr id="64" name="矩形 64"/>
                <wp:cNvGraphicFramePr/>
                <a:graphic xmlns:a="http://schemas.openxmlformats.org/drawingml/2006/main">
                  <a:graphicData uri="http://schemas.microsoft.com/office/word/2010/wordprocessingShape">
                    <wps:wsp>
                      <wps:cNvSpPr/>
                      <wps:spPr>
                        <a:xfrm flipV="1">
                          <a:off x="0" y="0"/>
                          <a:ext cx="6010910" cy="187388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47.55pt;width:473.3pt;z-index:251660288;v-text-anchor:middle;mso-width-relative:page;mso-height-relative:page;" filled="f" stroked="t" coordsize="21600,21600" o:gfxdata="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7dodXVAAAACQEAAA8AAAAAAAAAAQAgAAAAIgAA&#10;AGRycy9kb3ducmV2LnhtbFBLAQIUABQAAAAIAIdO4kCWzLIO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第9课 </w:t>
      </w:r>
      <w:r>
        <w:rPr>
          <w:rFonts w:hint="eastAsia" w:ascii="宋体" w:hAnsi="宋体" w:eastAsia="宋体" w:cs="宋体"/>
          <w:b/>
          <w:bCs/>
          <w:sz w:val="28"/>
        </w:rPr>
        <w:t>近代西方的法律与教化</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default" w:ascii="宋体" w:hAnsi="宋体" w:eastAsia="宋体" w:cs="宋体"/>
          <w:sz w:val="21"/>
          <w:szCs w:val="21"/>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一、选择题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1．(2021·山东滕州)有学者指出，到17世纪，在允许教会法和教士发挥一定作用的情况下，查士丁尼的民法大全已经成为欧洲大多数国家的普通法，补充着当代法律和习惯的不足。其意在说明</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A．教会专权阻碍罗马法的传播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B．罗马法对近代西方影响巨大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C．宗教法规所发挥的作用有限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D．欧洲当代法律不断得到完善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rPr>
        <w:t>2．(2021·河南安阳)公元5、6世纪，日耳曼人在西罗马帝国废墟上建立了许多国家，他们扫荡了古代文明，却保留了基督教。这些日耳曼人建立的国家吸收大批教士为其服务。教会凭借《圣经》和古典抄本，担当起了恢复秩序和文明教化的责任。由此可知，基督教</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A．深刻影响着人们的思想意识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B．是欧洲古代文明的主要源头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C．实现对世俗王权的全面掌控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D．为日耳曼人的对外扩张奠基</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r>
        <w:rPr>
          <w:rFonts w:hint="eastAsia" w:ascii="宋体" w:hAnsi="宋体" w:eastAsia="宋体" w:cs="宋体"/>
          <w:b w:val="0"/>
          <w:bCs w:val="0"/>
        </w:rPr>
        <w:t>．英美法系和大陆法系是近代西方法律制度的重要组成部分。下列关于两者的表述正确的是</w:t>
      </w:r>
      <w:r>
        <w:rPr>
          <w:rFonts w:hint="eastAsia" w:ascii="宋体" w:hAnsi="宋体" w:eastAsia="宋体" w:cs="宋体"/>
          <w:b w:val="0"/>
          <w:bCs w:val="0"/>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A．在两大法系中法官作用都居于突出地位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B．两者都是在罗马法的基础上发展而来的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C．判例在两大法系中都具有司法依据作用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D．两大法系都具有世界性适用于所有国家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rPr>
        <w:t>4．(2021·山西太原)近代英国宪法包括为数众多的宪法性法律、宪法惯例以及宪法判例，没有统一的宪法法典。这些以普通法律、政治习惯等方式表达出来的宪法与普通的法律和政治习惯虽然在表现形式上并没有区别，但是在实际的政治生活中却具有宪法的效力。对此材料理解正确的是</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A．英国宪法主要是不成文的习惯法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B．英国缺乏建立法治国家的意愿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C．尊重传统是英美法系的突出特点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D．英国人对宪法的理解存在差异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rPr>
        <w:t>5．(2021·山东青岛)美国最高法院大法官道格拉斯指出：“正是程序决定了法治与随心所欲或反复无常的人治之间的大部分差异。坚定地遵守严格的法律程序，是我们实现法律面前人人平等的主要保证。”这体现了美国法律制度的特征是</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A．程序公正原则　　</w:t>
      </w:r>
      <w:r>
        <w:rPr>
          <w:rFonts w:hint="eastAsia" w:ascii="宋体" w:hAnsi="宋体" w:eastAsia="宋体" w:cs="宋体"/>
          <w:b w:val="0"/>
          <w:bCs w:val="0"/>
        </w:rPr>
        <w:tab/>
      </w:r>
      <w:r>
        <w:rPr>
          <w:rFonts w:hint="eastAsia" w:ascii="宋体" w:hAnsi="宋体" w:eastAsia="宋体" w:cs="宋体"/>
          <w:b w:val="0"/>
          <w:bCs w:val="0"/>
        </w:rPr>
        <w:t>B．无罪推定原则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C．民主权利原则　</w:t>
      </w:r>
      <w:r>
        <w:rPr>
          <w:rFonts w:hint="eastAsia" w:ascii="宋体" w:hAnsi="宋体" w:eastAsia="宋体" w:cs="宋体"/>
          <w:b w:val="0"/>
          <w:bCs w:val="0"/>
        </w:rPr>
        <w:tab/>
      </w:r>
      <w:r>
        <w:rPr>
          <w:rFonts w:hint="eastAsia" w:ascii="宋体" w:hAnsi="宋体" w:eastAsia="宋体" w:cs="宋体"/>
          <w:b w:val="0"/>
          <w:bCs w:val="0"/>
        </w:rPr>
        <w:t>D．资产阶级原则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rPr>
        <w:t>6．(2021·湖南期中)公元2世纪以后，基督教的教义发生变化，宣扬忍耐顺从、君权神授思想，至4世纪末，基督教被确立为罗马国教。这表明基督教</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A．是全体受压迫者的宗教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B．已成为世界性宗教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C．有利于统治者强化思想统治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D．提倡自由、平等、博爱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7</w:t>
      </w:r>
      <w:r>
        <w:rPr>
          <w:rFonts w:hint="eastAsia" w:ascii="宋体" w:hAnsi="宋体" w:eastAsia="宋体" w:cs="宋体"/>
          <w:b w:val="0"/>
          <w:bCs w:val="0"/>
        </w:rPr>
        <w:t>．(2021·广西期中)公元前242年，罗马政府设置了外事裁判官，专门负责受理罗马公民与异邦人以及异邦人之间的诉讼，调整他们之间的权利、义务关系。外事裁判官在处理案件时，除了参照罗马法的规范外，也吸取了地中海区域其他民族的法律规范。这一措施</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A．加强了不同地区的经济联系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B．丰富了罗马法的法律实践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C．解决了罗马公民之间的矛盾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D．削弱了市民法的法律效力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8</w:t>
      </w:r>
      <w:r>
        <w:rPr>
          <w:rFonts w:hint="eastAsia" w:ascii="宋体" w:hAnsi="宋体" w:eastAsia="宋体" w:cs="宋体"/>
          <w:b w:val="0"/>
          <w:bCs w:val="0"/>
        </w:rPr>
        <w:t>．(2021·青海期末)有学者指出：“如果说现代化的法治国家以‘宪法至上，民法轴心’为理念，那么可以毫不夸张地说罗马法是现代西方民法的源头，是各国民事立法的依据和当代国家司法的起源。”这说明</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A．古罗马法内容体系丰富庞大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B．罗马法成为大陆法系的依据和源头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C．罗马法是现代各国法律价值的灵魂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D．罗马法具有超越时空的重要意义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9</w:t>
      </w:r>
      <w:r>
        <w:rPr>
          <w:rFonts w:hint="eastAsia" w:ascii="宋体" w:hAnsi="宋体" w:eastAsia="宋体" w:cs="宋体"/>
          <w:b w:val="0"/>
          <w:bCs w:val="0"/>
        </w:rPr>
        <w:t>．(2021·安徽期末)在征服罗马之后，中世纪的各个日耳曼王国就将各自部落的习惯，借助于罗马法的某些术语，并吸收罗马法的一些原则，编纂为成文法典。这说明</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A．罗马法成为近代资产阶级法学的渊源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B．罗马法的适用地域和对象不断扩大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C．罗马法促进了其他民族法文化的发展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D．罗马法具有超越民族的高度稳定性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10</w:t>
      </w:r>
      <w:r>
        <w:rPr>
          <w:rFonts w:hint="eastAsia" w:ascii="宋体" w:hAnsi="宋体" w:eastAsia="宋体" w:cs="宋体"/>
          <w:b w:val="0"/>
          <w:bCs w:val="0"/>
        </w:rPr>
        <w:t>．(2021·山东聊城)近代欧洲存在着大陆法系和英美法系。大陆法系以成文法为主要法律渊源，以民法为典型，以演绎为思维特点；英美法系以判例法为主要法律渊源，以普通法为基础，以归纳为思维特点。据此可推知</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A．欧洲法律体系都是罗马法的延续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B．地理环境决定了法律体系的特点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C．欧洲法律体系并非都源于罗马法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D．罗马法具有超越时空的重要意义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11</w:t>
      </w:r>
      <w:r>
        <w:rPr>
          <w:rFonts w:hint="eastAsia" w:ascii="宋体" w:hAnsi="宋体" w:eastAsia="宋体" w:cs="宋体"/>
          <w:b w:val="0"/>
          <w:bCs w:val="0"/>
        </w:rPr>
        <w:t>．(2021·河北任丘)拿破仑颁布的《法国民法典》中的许多制度、原则、法律概念和术语，均来自罗马法。1900年实施的《德国民法典》则是以古罗马《法学汇纂》为蓝本编写；其他资产阶级国家如丹麦、意大利等国的民法典也都仿效法德两国私法体系。材料说明</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A．罗马法维护资产阶级的利益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B．大陆法系的形成深受罗马法影响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C．罗马法贯穿理性和私法精神</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D．大陆法系以遵循先例为基本原则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12</w:t>
      </w:r>
      <w:r>
        <w:rPr>
          <w:rFonts w:hint="eastAsia" w:ascii="宋体" w:hAnsi="宋体" w:eastAsia="宋体" w:cs="宋体"/>
          <w:b w:val="0"/>
          <w:bCs w:val="0"/>
        </w:rPr>
        <w:t>．(2021·河北期中)有学者研究西方法律制度发现，在漫长的历史进程中，从陪审团审判到刑事诉讼确立了诸多原则，如法官独立和中立的原则、无罪推定原则、不告不理原则等。这些原则的核心目标在于</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A．维护公民权利　</w:t>
      </w:r>
      <w:r>
        <w:rPr>
          <w:rFonts w:hint="eastAsia" w:ascii="宋体" w:hAnsi="宋体" w:eastAsia="宋体" w:cs="宋体"/>
          <w:b w:val="0"/>
          <w:bCs w:val="0"/>
        </w:rPr>
        <w:tab/>
      </w:r>
      <w:r>
        <w:rPr>
          <w:rFonts w:hint="eastAsia" w:ascii="宋体" w:hAnsi="宋体" w:eastAsia="宋体" w:cs="宋体"/>
          <w:b w:val="0"/>
          <w:bCs w:val="0"/>
        </w:rPr>
        <w:t>B．坚持权力制衡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C．遵循法律程序　</w:t>
      </w:r>
      <w:r>
        <w:rPr>
          <w:rFonts w:hint="eastAsia" w:ascii="宋体" w:hAnsi="宋体" w:eastAsia="宋体" w:cs="宋体"/>
          <w:b w:val="0"/>
          <w:bCs w:val="0"/>
        </w:rPr>
        <w:tab/>
      </w:r>
      <w:r>
        <w:rPr>
          <w:rFonts w:hint="eastAsia" w:ascii="宋体" w:hAnsi="宋体" w:eastAsia="宋体" w:cs="宋体"/>
          <w:b w:val="0"/>
          <w:bCs w:val="0"/>
        </w:rPr>
        <w:t>D．保护私有财产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13</w:t>
      </w:r>
      <w:r>
        <w:rPr>
          <w:rFonts w:hint="eastAsia" w:ascii="宋体" w:hAnsi="宋体" w:eastAsia="宋体" w:cs="宋体"/>
          <w:b w:val="0"/>
          <w:bCs w:val="0"/>
        </w:rPr>
        <w:t>．(2021·河南安阳)基督教认为，人的灵魂不死，人人都有来世，并为现世的恶人与善人建构了不同的彼岸世界——地狱与天堂。基督教一方面承认人有原罪，另一方面指出任何人都不是因为原罪而是因为自己作恶而坠入地狱的。材料说明基督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A．是维护封建统治的重要工具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B．迎合了社会发展的需要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C．具有劝善抑恶的社会功能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D．严重束缚人们个性的发展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14</w:t>
      </w:r>
      <w:r>
        <w:rPr>
          <w:rFonts w:hint="eastAsia" w:ascii="宋体" w:hAnsi="宋体" w:eastAsia="宋体" w:cs="宋体"/>
          <w:b w:val="0"/>
          <w:bCs w:val="0"/>
        </w:rPr>
        <w:t>．(2021·陕西西安)宗教改革时期，无论是新教还是天主教会都致力于重新制定缔结婚约的规则，给有效婚姻的缔结附加了一些条件，其中“子女的婚姻需得到父母的同意”几乎成为欧洲社会各界普遍的要求。这表明宗教改革时期</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A．阶级对立十分严重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B．婚姻以尊重伦理为准绳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C．新旧教会逐渐合流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D．人性自由受到沉重打击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lang w:eastAsia="zh-CN"/>
        </w:rPr>
      </w:pPr>
      <w:r>
        <w:rPr>
          <w:rFonts w:hint="eastAsia" w:ascii="宋体" w:hAnsi="宋体" w:eastAsia="宋体" w:cs="宋体"/>
          <w:b w:val="0"/>
          <w:bCs w:val="0"/>
        </w:rPr>
        <w:t>★</w:t>
      </w:r>
      <w:r>
        <w:rPr>
          <w:rFonts w:hint="eastAsia" w:ascii="宋体" w:hAnsi="宋体" w:eastAsia="宋体" w:cs="宋体"/>
          <w:b w:val="0"/>
          <w:bCs w:val="0"/>
          <w:lang w:val="en-US" w:eastAsia="zh-CN"/>
        </w:rPr>
        <w:t>15</w:t>
      </w:r>
      <w:r>
        <w:rPr>
          <w:rFonts w:hint="eastAsia" w:ascii="宋体" w:hAnsi="宋体" w:eastAsia="宋体" w:cs="宋体"/>
          <w:b w:val="0"/>
          <w:bCs w:val="0"/>
        </w:rPr>
        <w:t>．(2021·河北期中)后世的罗马法主要是指罗马法针对商品生产的各种法律关系，如所有权、债权等，它成为大陆法系的主要渊源。马克思说：“即使在英国，为了私法(特别是其中关于动产的那一部分)的进一步发展，也不得不参照罗马法的诸原则。”这说明罗马法</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A．保障公民私权利　</w:t>
      </w:r>
      <w:r>
        <w:rPr>
          <w:rFonts w:hint="eastAsia" w:ascii="宋体" w:hAnsi="宋体" w:eastAsia="宋体" w:cs="宋体"/>
          <w:b w:val="0"/>
          <w:bCs w:val="0"/>
        </w:rPr>
        <w:tab/>
      </w:r>
      <w:r>
        <w:rPr>
          <w:rFonts w:hint="eastAsia" w:ascii="宋体" w:hAnsi="宋体" w:eastAsia="宋体" w:cs="宋体"/>
          <w:b w:val="0"/>
          <w:bCs w:val="0"/>
        </w:rPr>
        <w:t>B．使全民从中受惠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C．内容庞杂且缜密　</w:t>
      </w:r>
      <w:r>
        <w:rPr>
          <w:rFonts w:hint="eastAsia" w:ascii="宋体" w:hAnsi="宋体" w:eastAsia="宋体" w:cs="宋体"/>
          <w:b w:val="0"/>
          <w:bCs w:val="0"/>
        </w:rPr>
        <w:tab/>
      </w:r>
      <w:r>
        <w:rPr>
          <w:rFonts w:hint="eastAsia" w:ascii="宋体" w:hAnsi="宋体" w:eastAsia="宋体" w:cs="宋体"/>
          <w:b w:val="0"/>
          <w:bCs w:val="0"/>
        </w:rPr>
        <w:t>D．体现了人文精神</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二、非选择题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16</w:t>
      </w:r>
      <w:r>
        <w:rPr>
          <w:rFonts w:hint="eastAsia" w:ascii="宋体" w:hAnsi="宋体" w:eastAsia="宋体" w:cs="宋体"/>
        </w:rPr>
        <w:t>．(2021·辽宁大连)《法国民法典》和《德意志民法典》是大陆法系的代表。阅读材料，回答问题。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中世纪和近代初期法国的法律是由若干地方习惯法拼凑而成的。罗马法在原则上为法国所采纳。到大革命前ﾀ，形成了习惯法、罗马法、王室法、教会法、城市法和商法并存的局面，而现有的法律样式内部又有很多种互不统一的规定。以致于伏尔泰不无嘲讽地说：“在这个王国里，每当你从一个驿站到另一个驿站就会出现这种情况：在每次换乘马匹的时候，法律也就变了”。政治和经济的力量要求制定统一的法律。1791年法国着手制定民法典，1804年拿破仑签署法令领布了《法国民法典》。</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——摘编自刘春田《法国民法典制定的历史背景》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19世纪，德意志法律主要包括全德使用的“共同法”和各邦国的地方法。法学家蒂堡认为“德意志人已经从长时间的沉睡中苏醒过来，社会各阶层都以一种空前的团结同仇敌忾”，而当下全部的法律杂乱无章，不仅无法解决实际问题，更会造成德意志人民之间的隔阂。若没有自己的法典，则会因继承罗马法而丧失本国法律的稳定性，依赖于罗马与巴黎的法律文化甚至政治文化，这是一种充满屈辱和压迫的做法。在几代法律人的不懈努ｶ下，1900年《德意志民法典》正式颁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——摘编自熊汉宸《论萨维尼与蒂堡关于法典立法的几点不同》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(1)根据材料一、二并结合所学知识，指出法德两国民法典形成背景的相同之处。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(2)根据材料二，概括蒂堡的主张并分析其影响。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lang w:val="en-US" w:eastAsia="zh-CN"/>
        </w:rPr>
        <w:t>1</w:t>
      </w:r>
      <w:r>
        <w:rPr>
          <w:rFonts w:hint="eastAsia" w:ascii="宋体" w:hAnsi="宋体" w:eastAsia="宋体" w:cs="宋体"/>
        </w:rPr>
        <w:t>．(2021·江西南昌)14世纪中叶，英国吸收了罗马外事裁判官以所谓“公平”“正义”的判决弥补“市民法”缺陷的经验，创设了“衡平法院”，从而产生了“衡平法”。其他如商法、海商法、遗赠、合伙、诈</w:t>
      </w:r>
      <w:r>
        <w:rPr>
          <w:rFonts w:hint="eastAsia" w:ascii="宋体" w:hAnsi="宋体" w:eastAsia="宋体" w:cs="宋体"/>
          <w:b w:val="0"/>
          <w:bCs w:val="0"/>
        </w:rPr>
        <w:t>骗、抵押等，也大多渊源于罗马法。材料反映了罗马法</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A．推动欧洲大陆法系的形成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B．是英国法律的主要来源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C．对英国法律发展影响深远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D．对世界具有普遍适用性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2</w:t>
      </w:r>
      <w:r>
        <w:rPr>
          <w:rFonts w:hint="eastAsia" w:ascii="宋体" w:hAnsi="宋体" w:eastAsia="宋体" w:cs="宋体"/>
          <w:b w:val="0"/>
          <w:bCs w:val="0"/>
        </w:rPr>
        <w:t>．(2021·吉林期中)在早期的罗马市民法中，妻子对嫁资没有任何支配权，丈夫可以任意处分婚姻财产。在后来的罗马万民法中，妻子逐渐取得对婚姻财产的部分支配权，丈夫要想处分嫁资首先需要征得妻子的同意。到了罗马古典法时期，妻子已经可以在离婚或者丧偶时通过诉讼主张自己的婚姻财产权。材料意在说明罗马法</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A．规定婚姻关系中男女平等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B．伴随版图扩大而日臻完善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C．关于婚姻的规定影响后世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D．包含公平正义的价值理念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3</w:t>
      </w:r>
      <w:r>
        <w:rPr>
          <w:rFonts w:hint="eastAsia" w:ascii="宋体" w:hAnsi="宋体" w:eastAsia="宋体" w:cs="宋体"/>
          <w:b w:val="0"/>
          <w:bCs w:val="0"/>
        </w:rPr>
        <w:t>．(2021·北京期末)大陆法系各国普遍不承认判例的效力，禁止“法官造法”，限制法官解释法律。对行政权和立法权的监督也由至少在形式上不同于普通法院的机构来担任，由此，产生了独立于普通司法系统的行政法院。由此可见，大陆法系的国家</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A．以成文宪法为唯一的判决根据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B．行政干涉司法现象严重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C．法官的权威性和创造性受限制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D．司法判例没有参考价值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4</w:t>
      </w:r>
      <w:r>
        <w:rPr>
          <w:rFonts w:hint="eastAsia" w:ascii="宋体" w:hAnsi="宋体" w:eastAsia="宋体" w:cs="宋体"/>
          <w:b w:val="0"/>
          <w:bCs w:val="0"/>
        </w:rPr>
        <w:t>．(2021·天津期中)英美法系和大陆法系各具特色，并行于当今世界。英美法系以英国普通法为基础，以判例法为主要表现形式，体系庞杂而不系统。据此推断，全面继承古代罗马法的大陆法系</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A．强调法律的系统化、法典化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B．不存在体系化的民法典</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C．传播及使用范围小于英美法系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D．法官对法律发展有重要作用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5</w:t>
      </w:r>
      <w:r>
        <w:rPr>
          <w:rFonts w:hint="eastAsia" w:ascii="宋体" w:hAnsi="宋体" w:eastAsia="宋体" w:cs="宋体"/>
          <w:b w:val="0"/>
          <w:bCs w:val="0"/>
        </w:rPr>
        <w:t>．(2021·吉林梅河口)教会尽管本身藏污纳垢，但时刻不忘告诫人们必须孝敬父母，不许偷盗、奸淫、杀人、贪恋别人财物等，要求人们逆来顺受，忍受世间的一切痛苦。由此可见，基督教的宗教伦理</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A．自身具有虚伪属性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B．在社会管理上具有教化功能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C．维护了社会的稳定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D．鼓励人们追求现世幸福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．(2021·重庆南开中学)阅读材料，回答问题。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中世纪神学家阿奎那的社会有机体论指出，人类活动和思想的整个范围，给人生的每个方面都留有地位，但同时又被分派在一个有秩序的体系中。在这个体系里，义务和公共利益是核心，人天生是政治和社会的动物，任何个人都必须生活在家庭、社团、教会和国家中。人的自身目的只有在来世才能达到，并完全得于沉思。</w:t>
      </w:r>
      <w:r>
        <w:rPr>
          <w:rFonts w:hint="eastAsia" w:ascii="宋体" w:hAnsi="宋体" w:eastAsia="宋体" w:cs="宋体"/>
          <w:lang w:val="en-US" w:eastAsia="zh-CN"/>
        </w:rPr>
        <w:t xml:space="preserve">                                              </w:t>
      </w:r>
      <w:r>
        <w:rPr>
          <w:rFonts w:hint="eastAsia" w:ascii="宋体" w:hAnsi="宋体" w:eastAsia="宋体" w:cs="宋体"/>
        </w:rPr>
        <w:t>——摘编自阿奎那《神学大全》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马丁·路德率先提出了“天职”概念，即上帝希望个人完成在现世里所处地位赋予他的责任和义务。加尔文则认为劳动是上帝的旨意，是增加上帝荣耀的重要途径。教徒们通过辛勤劳动、节俭和摒弃享乐等方式增加财富，财富既能增加上帝的荣耀，又能实现自我的救赎。新教徒们遵循严格的职业道德，关注现世生活，将宗教信仰转化为经济冲动，从而取得事业成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——摘编自马克斯·韦伯《新教伦理与资本主义精神》</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(1)根据材料一、二并结合所学知识，指出两种宗教伦理的不同之处，并分析新教伦理形成的时代背景。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(2)根据材料二分析新教伦理在近代早期西方社会发展中的作用。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78CCF"/>
    <w:multiLevelType w:val="singleLevel"/>
    <w:tmpl w:val="F6078CCF"/>
    <w:lvl w:ilvl="0" w:tentative="0">
      <w:start w:val="9"/>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19475F08"/>
    <w:rsid w:val="157709B0"/>
    <w:rsid w:val="19475F08"/>
    <w:rsid w:val="2AD65FD4"/>
    <w:rsid w:val="2C2912F3"/>
    <w:rsid w:val="399E260C"/>
    <w:rsid w:val="4455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SA13.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6425</Words>
  <Characters>6639</Characters>
  <Lines>0</Lines>
  <Paragraphs>0</Paragraphs>
  <TotalTime>2</TotalTime>
  <ScaleCrop>false</ScaleCrop>
  <LinksUpToDate>false</LinksUpToDate>
  <CharactersWithSpaces>6733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2022-08-02T01:47:00Z</dcterms:created>
  <dc:creator>萧暮予</dc:creator>
  <cp:lastModifiedBy>萧暮予</cp:lastModifiedBy>
  <dcterms:modified xsi:type="dcterms:W3CDTF">2022-08-02T03:29:26Z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716944836A4440FBA25701C5B288DA24</vt:lpwstr>
  </property>
</Properties>
</file>