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D3" w:rsidRDefault="00AA7BD3" w:rsidP="00AA7BD3">
      <w:pPr>
        <w:ind w:firstLineChars="1600" w:firstLine="3373"/>
        <w:rPr>
          <w:rFonts w:ascii="宋体" w:hAnsi="宋体"/>
          <w:b/>
          <w:bCs/>
        </w:rPr>
      </w:pPr>
      <w:bookmarkStart w:id="0" w:name="_GoBack"/>
      <w:r>
        <w:rPr>
          <w:rFonts w:ascii="宋体" w:hAnsi="宋体" w:hint="eastAsia"/>
          <w:b/>
          <w:bCs/>
        </w:rPr>
        <w:t>寓情于理，方为情理</w:t>
      </w:r>
      <w:bookmarkEnd w:id="0"/>
    </w:p>
    <w:p w:rsidR="00AA7BD3" w:rsidRDefault="00AA7BD3" w:rsidP="00AA7BD3">
      <w:pPr>
        <w:ind w:firstLineChars="1600" w:firstLine="336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高二（2）孙义杰</w:t>
      </w:r>
    </w:p>
    <w:p w:rsidR="00AA7BD3" w:rsidRDefault="00AA7BD3" w:rsidP="00AA7BD3">
      <w:pPr>
        <w:autoSpaceDE w:val="0"/>
        <w:spacing w:line="312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《陈情表》言的是理，陈的是情。“臣无祖母，无以至今日；祖母无臣，无以终余年。”李密在说理时包含深情，无不令人动容。可见，寓情于理，可以使理由温度；使情有限度，即为情理。</w:t>
      </w:r>
    </w:p>
    <w:p w:rsidR="00AA7BD3" w:rsidRDefault="00AA7BD3" w:rsidP="00AA7BD3">
      <w:pPr>
        <w:autoSpaceDE w:val="0"/>
        <w:spacing w:line="312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情，是人的思维与情感，内化于心；理，是解决问题的道理与方法，外化于形。有人认为“情”与“理”是对立的，实则非也。因为有了情，才使</w:t>
      </w:r>
      <w:proofErr w:type="gramStart"/>
      <w:r>
        <w:rPr>
          <w:rFonts w:ascii="宋体" w:hAnsi="宋体" w:hint="eastAsia"/>
        </w:rPr>
        <w:t>理得以</w:t>
      </w:r>
      <w:proofErr w:type="gramEnd"/>
      <w:r>
        <w:rPr>
          <w:rFonts w:ascii="宋体" w:hAnsi="宋体" w:hint="eastAsia"/>
        </w:rPr>
        <w:t>令人信服：“臣以供养无主，辞不赴命”，若李</w:t>
      </w:r>
      <w:proofErr w:type="gramStart"/>
      <w:r>
        <w:rPr>
          <w:rFonts w:ascii="宋体" w:hAnsi="宋体" w:hint="eastAsia"/>
        </w:rPr>
        <w:t>密没有</w:t>
      </w:r>
      <w:proofErr w:type="gramEnd"/>
      <w:r>
        <w:rPr>
          <w:rFonts w:ascii="宋体" w:hAnsi="宋体" w:hint="eastAsia"/>
        </w:rPr>
        <w:t>对祖母的恩情，便没有理由“不赴命”；因为有了理，才使</w:t>
      </w:r>
      <w:proofErr w:type="gramStart"/>
      <w:r>
        <w:rPr>
          <w:rFonts w:ascii="宋体" w:hAnsi="宋体" w:hint="eastAsia"/>
        </w:rPr>
        <w:t>情得以</w:t>
      </w:r>
      <w:proofErr w:type="gramEnd"/>
      <w:r>
        <w:rPr>
          <w:rFonts w:ascii="宋体" w:hAnsi="宋体" w:hint="eastAsia"/>
        </w:rPr>
        <w:t>使人动容。“是以区区不能废远。”李密严谨的说理，使情的抒发更加真挚。因此，情理二者，相得益彰，缺一不可。</w:t>
      </w:r>
    </w:p>
    <w:p w:rsidR="00AA7BD3" w:rsidRDefault="00AA7BD3" w:rsidP="00AA7BD3">
      <w:pPr>
        <w:autoSpaceDE w:val="0"/>
        <w:spacing w:line="312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情，使理有温度。世人常说：“感人心者，莫先乎情。”理，是因人有情而制定的，或约定俗成，或明于条文，但都体现了社会的整体价值观。当</w:t>
      </w:r>
      <w:proofErr w:type="gramStart"/>
      <w:r>
        <w:rPr>
          <w:rFonts w:ascii="宋体" w:hAnsi="宋体" w:hint="eastAsia"/>
        </w:rPr>
        <w:t>理存在</w:t>
      </w:r>
      <w:proofErr w:type="gramEnd"/>
      <w:r>
        <w:rPr>
          <w:rFonts w:ascii="宋体" w:hAnsi="宋体" w:hint="eastAsia"/>
        </w:rPr>
        <w:t>不足时，</w:t>
      </w:r>
      <w:proofErr w:type="gramStart"/>
      <w:r>
        <w:rPr>
          <w:rFonts w:ascii="宋体" w:hAnsi="宋体" w:hint="eastAsia"/>
        </w:rPr>
        <w:t>情便起到</w:t>
      </w:r>
      <w:proofErr w:type="gramEnd"/>
      <w:r>
        <w:rPr>
          <w:rFonts w:ascii="宋体" w:hAnsi="宋体" w:hint="eastAsia"/>
        </w:rPr>
        <w:t>了弥补“理”的空缺和改善“理”的功用。司法工作者在“法律面前人人平等”的理的原则下，也会因为情况的特殊而在处理时进行“理外容情”的变通：贫穷到极点的母亲为了因饥饿而濒临死亡的孩子偷了别人的面包；私家车因避让载有患者的救护车而触犯交通法规。对他们的适度的</w:t>
      </w:r>
      <w:proofErr w:type="gramStart"/>
      <w:r>
        <w:rPr>
          <w:rFonts w:ascii="宋体" w:hAnsi="宋体" w:hint="eastAsia"/>
        </w:rPr>
        <w:t>包容既让理</w:t>
      </w:r>
      <w:proofErr w:type="gramEnd"/>
      <w:r>
        <w:rPr>
          <w:rFonts w:ascii="宋体" w:hAnsi="宋体" w:hint="eastAsia"/>
        </w:rPr>
        <w:t>长存心中，也让法和</w:t>
      </w:r>
      <w:proofErr w:type="gramStart"/>
      <w:r>
        <w:rPr>
          <w:rFonts w:ascii="宋体" w:hAnsi="宋体" w:hint="eastAsia"/>
        </w:rPr>
        <w:t>理有了</w:t>
      </w:r>
      <w:proofErr w:type="gramEnd"/>
      <w:r>
        <w:rPr>
          <w:rFonts w:ascii="宋体" w:hAnsi="宋体" w:hint="eastAsia"/>
        </w:rPr>
        <w:t>温情。</w:t>
      </w:r>
    </w:p>
    <w:p w:rsidR="00AA7BD3" w:rsidRDefault="00AA7BD3" w:rsidP="00AA7BD3">
      <w:pPr>
        <w:autoSpaceDE w:val="0"/>
        <w:spacing w:line="312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理，使情有限度。人都有其阴暗面，光靠个人德行的约束是不够的，这就需要理的强制约束，否则</w:t>
      </w:r>
      <w:proofErr w:type="gramStart"/>
      <w:r>
        <w:rPr>
          <w:rFonts w:ascii="宋体" w:hAnsi="宋体" w:hint="eastAsia"/>
        </w:rPr>
        <w:t>情容易</w:t>
      </w:r>
      <w:proofErr w:type="gramEnd"/>
      <w:r>
        <w:rPr>
          <w:rFonts w:ascii="宋体" w:hAnsi="宋体" w:hint="eastAsia"/>
        </w:rPr>
        <w:t>变为反映个人卑劣欲望的私情。因违背了理而使情变得卑污的事例也不在少数。唐玄宗沉迷情色，不理朝政，开元盛世毁于一旦；袁世凯为满足私欲，</w:t>
      </w:r>
      <w:proofErr w:type="gramStart"/>
      <w:r>
        <w:rPr>
          <w:rFonts w:ascii="宋体" w:hAnsi="宋体" w:hint="eastAsia"/>
        </w:rPr>
        <w:t>逆施倒行</w:t>
      </w:r>
      <w:proofErr w:type="gramEnd"/>
      <w:r>
        <w:rPr>
          <w:rFonts w:ascii="宋体" w:hAnsi="宋体" w:hint="eastAsia"/>
        </w:rPr>
        <w:t>，为世人唾弃。历史往事已如过往云烟，但如此深刻之教训，后人不可不鉴。有了理的约束，情因节制而使得动容。</w:t>
      </w:r>
    </w:p>
    <w:p w:rsidR="00AA7BD3" w:rsidRDefault="00AA7BD3" w:rsidP="00AA7BD3">
      <w:pPr>
        <w:autoSpaceDE w:val="0"/>
        <w:spacing w:line="312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情理相容，即为“情理”。当“吾甚爱汝”的情与“为天下人谋永福”的理相融，我们感受到的是林觉民在民族大爱中对妻子的温情；当“臣无祖母，无以至今日”的情，与“是以区区不能废远”的理相融，我们感受到的是</w:t>
      </w:r>
      <w:proofErr w:type="gramStart"/>
      <w:r>
        <w:rPr>
          <w:rFonts w:ascii="宋体" w:hAnsi="宋体" w:hint="eastAsia"/>
        </w:rPr>
        <w:t>李密对祖母</w:t>
      </w:r>
      <w:proofErr w:type="gramEnd"/>
      <w:r>
        <w:rPr>
          <w:rFonts w:ascii="宋体" w:hAnsi="宋体" w:hint="eastAsia"/>
        </w:rPr>
        <w:t>的恩情。情理贯穿于我们的生活中，内化于心，外化于形，唯有两者结合，才能“感人”并“服人”。</w:t>
      </w:r>
    </w:p>
    <w:p w:rsidR="00AA7BD3" w:rsidRDefault="00AA7BD3" w:rsidP="00AA7BD3">
      <w:pPr>
        <w:autoSpaceDE w:val="0"/>
        <w:spacing w:line="312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作为新时代的青年，我们不能忘“理”的教化，也要接受“情”的润泽。以情动人，以理服人，寓情于理，做一个有温度，明事理的人。</w:t>
      </w:r>
    </w:p>
    <w:p w:rsidR="00A55B94" w:rsidRPr="00AA7BD3" w:rsidRDefault="00A55B94" w:rsidP="00AA7BD3">
      <w:pPr>
        <w:ind w:firstLine="420"/>
      </w:pPr>
    </w:p>
    <w:sectPr w:rsidR="00A55B94" w:rsidRPr="00AA7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D3"/>
    <w:rsid w:val="00A55B94"/>
    <w:rsid w:val="00A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3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3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2024-05-31T11:39:00Z</dcterms:created>
  <dcterms:modified xsi:type="dcterms:W3CDTF">2024-05-31T11:41:00Z</dcterms:modified>
</cp:coreProperties>
</file>