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C0C" w:rsidRDefault="00AC4C0C" w:rsidP="00AC4C0C">
      <w:pPr>
        <w:pStyle w:val="a3"/>
        <w:shd w:val="clear" w:color="auto" w:fill="F5FAF2"/>
        <w:spacing w:before="0" w:beforeAutospacing="0" w:after="0" w:afterAutospacing="0" w:line="320" w:lineRule="exact"/>
        <w:jc w:val="center"/>
        <w:rPr>
          <w:rFonts w:ascii="微软雅黑" w:eastAsia="微软雅黑" w:hAnsi="微软雅黑"/>
          <w:color w:val="333333"/>
          <w:spacing w:val="23"/>
          <w:sz w:val="21"/>
          <w:szCs w:val="21"/>
        </w:rPr>
      </w:pPr>
      <w:bookmarkStart w:id="0" w:name="_GoBack"/>
      <w:r>
        <w:rPr>
          <w:rStyle w:val="a4"/>
          <w:rFonts w:ascii="Helvetica" w:eastAsia="微软雅黑" w:hAnsi="Helvetica" w:cs="Helvetica"/>
          <w:color w:val="4F81BD"/>
          <w:spacing w:val="15"/>
          <w:sz w:val="23"/>
          <w:szCs w:val="23"/>
        </w:rPr>
        <w:t>从小事小节上守起</w:t>
      </w:r>
      <w:bookmarkEnd w:id="0"/>
    </w:p>
    <w:p w:rsidR="00AC4C0C" w:rsidRDefault="00AC4C0C" w:rsidP="00AC4C0C">
      <w:pPr>
        <w:pStyle w:val="a3"/>
        <w:shd w:val="clear" w:color="auto" w:fill="F5FAF2"/>
        <w:spacing w:before="0" w:beforeAutospacing="0" w:after="0" w:afterAutospacing="0" w:line="320" w:lineRule="exact"/>
        <w:jc w:val="center"/>
        <w:rPr>
          <w:rFonts w:ascii="微软雅黑" w:eastAsia="微软雅黑" w:hAnsi="微软雅黑" w:hint="eastAsia"/>
          <w:color w:val="333333"/>
          <w:spacing w:val="23"/>
          <w:sz w:val="21"/>
          <w:szCs w:val="21"/>
        </w:rPr>
      </w:pPr>
      <w:r>
        <w:rPr>
          <w:rFonts w:ascii="Helvetica" w:eastAsia="微软雅黑" w:hAnsi="Helvetica" w:cs="Helvetica"/>
          <w:color w:val="7F7F7F"/>
          <w:spacing w:val="15"/>
          <w:sz w:val="23"/>
          <w:szCs w:val="23"/>
        </w:rPr>
        <w:t>郭光文</w:t>
      </w:r>
    </w:p>
    <w:p w:rsidR="00AC4C0C" w:rsidRDefault="00AC4C0C" w:rsidP="00AC4C0C">
      <w:pPr>
        <w:pStyle w:val="a3"/>
        <w:shd w:val="clear" w:color="auto" w:fill="F5FAF2"/>
        <w:spacing w:before="0" w:beforeAutospacing="0" w:after="0" w:afterAutospacing="0" w:line="320" w:lineRule="exact"/>
        <w:ind w:firstLine="420"/>
        <w:jc w:val="both"/>
        <w:rPr>
          <w:rFonts w:ascii="微软雅黑" w:eastAsia="微软雅黑" w:hAnsi="微软雅黑" w:hint="eastAsia"/>
          <w:color w:val="333333"/>
          <w:spacing w:val="23"/>
          <w:sz w:val="21"/>
          <w:szCs w:val="21"/>
        </w:rPr>
      </w:pP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习近平总书记强调：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“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守住拒腐防变防线，最紧要的是守住内心，从小事小节上守起，正心明道、怀德自重，勤掸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‘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思想尘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’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、多思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‘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贪欲害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’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、常破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‘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心中贼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’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，以内无妄思保证外无妄动。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”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坚持从小事小节上守起，从高从严要求自己，才能筑牢拒腐防变堤坝，自觉做到廉洁从政。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（第一段引出论点的句式值得借鉴，坚持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“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论点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”+“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如何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”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要求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+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才能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“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效果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”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，如坚持拼搏奋斗的精神，脚踏实地把每件平凡的事做好，才能创造不平凡的人生）</w:t>
      </w:r>
    </w:p>
    <w:p w:rsidR="00AC4C0C" w:rsidRDefault="00AC4C0C" w:rsidP="00AC4C0C">
      <w:pPr>
        <w:pStyle w:val="a3"/>
        <w:shd w:val="clear" w:color="auto" w:fill="F5FAF2"/>
        <w:spacing w:before="0" w:beforeAutospacing="0" w:after="0" w:afterAutospacing="0" w:line="320" w:lineRule="exact"/>
        <w:ind w:firstLine="420"/>
        <w:jc w:val="both"/>
        <w:rPr>
          <w:rFonts w:ascii="微软雅黑" w:eastAsia="微软雅黑" w:hAnsi="微软雅黑" w:hint="eastAsia"/>
          <w:color w:val="333333"/>
          <w:spacing w:val="23"/>
          <w:sz w:val="21"/>
          <w:szCs w:val="21"/>
        </w:rPr>
      </w:pP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从小事小节上守起，要有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“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欲病救萌、防微杜渐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”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的慎初意识。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（分论点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1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，指出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“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从小事小节上守起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”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的具体做法，即要有防范于未然的意识）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拒腐防变如同治病强身一样，要防患于未然。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（阐释句采用比喻的修辞手法，生动形象地说明防范于未然的意义）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有这样一个故事发人深省。人民教育家陶行知为了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“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工作方便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”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，特制了一件工作服，上面缝了两个口袋，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“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一个口袋放公款，一个口袋放私款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”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。一次，陶行知去外地募捐，返程搭车时放在私款口袋的钱被盗了，他没有把募捐来的钱</w:t>
      </w:r>
      <w:proofErr w:type="gramStart"/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拿出来垫买车票</w:t>
      </w:r>
      <w:proofErr w:type="gramEnd"/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，硬是拖着疲倦不堪的身子，坚持步行回到学校。这段公私分明、纤尘不染的佳话，至今还被人们传颂。在廉洁奉公方面，从小事小节上守起，就应当这样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“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苛求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”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自己。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（论证事例可能侧重于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“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公私分明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”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，小</w:t>
      </w:r>
      <w:proofErr w:type="gramStart"/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编建议</w:t>
      </w:r>
      <w:proofErr w:type="gramEnd"/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引用经典著作中的见解、古今中外的名人名言进行论证，不知各位怎么看待）</w:t>
      </w:r>
    </w:p>
    <w:p w:rsidR="00AC4C0C" w:rsidRDefault="00AC4C0C" w:rsidP="00AC4C0C">
      <w:pPr>
        <w:pStyle w:val="a3"/>
        <w:shd w:val="clear" w:color="auto" w:fill="F5FAF2"/>
        <w:spacing w:before="0" w:beforeAutospacing="0" w:after="0" w:afterAutospacing="0" w:line="320" w:lineRule="exact"/>
        <w:ind w:firstLine="420"/>
        <w:jc w:val="both"/>
        <w:rPr>
          <w:rFonts w:ascii="微软雅黑" w:eastAsia="微软雅黑" w:hAnsi="微软雅黑" w:hint="eastAsia"/>
          <w:color w:val="333333"/>
          <w:spacing w:val="23"/>
          <w:sz w:val="21"/>
          <w:szCs w:val="21"/>
        </w:rPr>
      </w:pP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从小事小节上守起，要有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“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堤溃蚁孔、气泄针芒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”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的慎微观念。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（分论点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2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，指出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“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从小事小节上守起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”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的具体做法，即要有重视小细节的观念）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必须清醒认识到，对待生活小事，既不能以小视之，更不能麻木不仁，因为它既有可能成为思想决堤的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“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管涌口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”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，也容易成为温水煮青蛙的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“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迷魂汤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”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。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（阐释句说明不重视小细节的弊端，小事不注意，就会酿成大祸患）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一些干部犯错误，往往都是从思想上的小毛小病、小枝小节和经济上的小偷小摸、小贪小</w:t>
      </w:r>
      <w:proofErr w:type="gramStart"/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占开始</w:t>
      </w:r>
      <w:proofErr w:type="gramEnd"/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的。他们在有了一般违法违纪行为之后，不仅不悬崖勒马、痛改前非，反而知错不改、任其发展，甚至心怀侥幸、铤而走险，导致最终走上</w:t>
      </w:r>
      <w:proofErr w:type="gramStart"/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不</w:t>
      </w:r>
      <w:proofErr w:type="gramEnd"/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归路。事实证明，生活小事看似不大，但背后隐藏的祸患不小。在廉洁从政上，我们要从小事小节上守起，不断培养见微知著的洞察能力，牢固树立防微杜渐的慎微观念。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（列举反面事例进行论证，贪污腐败往往源于思想上对小细节的不重视）</w:t>
      </w:r>
    </w:p>
    <w:p w:rsidR="00AC4C0C" w:rsidRDefault="00AC4C0C" w:rsidP="00AC4C0C">
      <w:pPr>
        <w:pStyle w:val="a3"/>
        <w:shd w:val="clear" w:color="auto" w:fill="F5FAF2"/>
        <w:spacing w:before="0" w:beforeAutospacing="0" w:after="0" w:afterAutospacing="0" w:line="320" w:lineRule="exact"/>
        <w:ind w:firstLine="420"/>
        <w:jc w:val="both"/>
        <w:rPr>
          <w:rFonts w:ascii="微软雅黑" w:eastAsia="微软雅黑" w:hAnsi="微软雅黑" w:hint="eastAsia"/>
          <w:color w:val="333333"/>
          <w:spacing w:val="23"/>
          <w:sz w:val="21"/>
          <w:szCs w:val="21"/>
        </w:rPr>
      </w:pP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从小事小节上守起，要有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“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莫见乎隐、莫显乎微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”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的慎独精神。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（分论点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3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，指出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“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从小事小节上守起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”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的具体做法，即要有谨言慎行的精神）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辩证来看，越是隐蔽的地方越是明显，越是细微的地方越是扎眼。而最隐蔽最细微的地方，也最能检验一个人的品质。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（阐释句以小见大，说明环境与人品质的关系）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高尚的人在闲居独处、无人监督的时候，同样是谨慎的。有些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“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两面人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”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台面上道貌岸然，形同正人君子；私下里偷鸡摸狗，恰是虚伪之徒。这警示我们，要从小事小节上守起，就要在私底下、无人时和细微处，始终做到不放纵、</w:t>
      </w:r>
      <w:proofErr w:type="gramStart"/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不</w:t>
      </w:r>
      <w:proofErr w:type="gramEnd"/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越轨、不逾矩。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（概括高尚的人和两面人的特征进行对比论证，指出无论何时何地，不要放松对自己的要求，也不要因为细小的事情而不拘小节）</w:t>
      </w:r>
    </w:p>
    <w:p w:rsidR="00AC4C0C" w:rsidRDefault="00AC4C0C" w:rsidP="00AC4C0C">
      <w:pPr>
        <w:pStyle w:val="a3"/>
        <w:shd w:val="clear" w:color="auto" w:fill="F5FAF2"/>
        <w:spacing w:before="0" w:beforeAutospacing="0" w:after="0" w:afterAutospacing="0" w:line="320" w:lineRule="exact"/>
        <w:ind w:firstLine="420"/>
        <w:jc w:val="both"/>
        <w:rPr>
          <w:rFonts w:ascii="微软雅黑" w:eastAsia="微软雅黑" w:hAnsi="微软雅黑" w:hint="eastAsia"/>
          <w:color w:val="333333"/>
          <w:spacing w:val="23"/>
          <w:sz w:val="21"/>
          <w:szCs w:val="21"/>
        </w:rPr>
      </w:pP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t>境界源于自省，名节来自修养。在小事小节上加强防守，从一点一滴上完善自我，要求我们强化慎初意识、立足于早，树立慎微观念、立足于</w:t>
      </w:r>
      <w:r>
        <w:rPr>
          <w:rFonts w:ascii="Helvetica" w:eastAsia="微软雅黑" w:hAnsi="Helvetica" w:cs="Helvetica"/>
          <w:color w:val="333333"/>
          <w:spacing w:val="15"/>
          <w:sz w:val="23"/>
          <w:szCs w:val="23"/>
        </w:rPr>
        <w:lastRenderedPageBreak/>
        <w:t>小，发扬慎独精神、立足于严。切实做到小事不放纵、大事不糊涂，我们才能够守住拒腐防变防线，炼就金刚不坏之身。</w:t>
      </w:r>
      <w:r>
        <w:rPr>
          <w:rStyle w:val="a4"/>
          <w:rFonts w:ascii="Helvetica" w:eastAsia="微软雅黑" w:hAnsi="Helvetica" w:cs="Helvetica"/>
          <w:color w:val="00B050"/>
          <w:spacing w:val="15"/>
          <w:sz w:val="23"/>
          <w:szCs w:val="23"/>
        </w:rPr>
        <w:t>（结尾段先总结各个分论点的要义，强化意识、树立观念、发扬精神，再发出号召，小事不放纵、大事不糊涂才能拒绝腐败）</w:t>
      </w:r>
    </w:p>
    <w:p w:rsidR="00333324" w:rsidRDefault="00333324">
      <w:pPr>
        <w:rPr>
          <w:rFonts w:hint="eastAsia"/>
        </w:rPr>
      </w:pPr>
    </w:p>
    <w:sectPr w:rsidR="00333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C0C"/>
    <w:rsid w:val="00333324"/>
    <w:rsid w:val="00AC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C4C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C4C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2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2023-11-09T14:08:00Z</dcterms:created>
  <dcterms:modified xsi:type="dcterms:W3CDTF">2023-11-09T14:09:00Z</dcterms:modified>
</cp:coreProperties>
</file>