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/>
          <w:color w:val="333333"/>
          <w:spacing w:val="23"/>
          <w:sz w:val="21"/>
          <w:szCs w:val="21"/>
        </w:rPr>
      </w:pPr>
      <w:bookmarkStart w:id="0" w:name="_GoBack"/>
      <w:r>
        <w:rPr>
          <w:rStyle w:val="a4"/>
          <w:rFonts w:ascii="Helvetica" w:eastAsia="微软雅黑" w:hAnsi="Helvetica" w:cs="Helvetica"/>
          <w:color w:val="4F81BD"/>
          <w:spacing w:val="23"/>
          <w:sz w:val="23"/>
          <w:szCs w:val="23"/>
        </w:rPr>
        <w:t>弘扬民族精神</w:t>
      </w:r>
      <w:r>
        <w:rPr>
          <w:rStyle w:val="a4"/>
          <w:rFonts w:ascii="Helvetica" w:eastAsia="微软雅黑" w:hAnsi="Helvetica" w:cs="Helvetica"/>
          <w:color w:val="4F81BD"/>
          <w:spacing w:val="23"/>
          <w:sz w:val="23"/>
          <w:szCs w:val="23"/>
        </w:rPr>
        <w:t xml:space="preserve"> </w:t>
      </w:r>
      <w:r>
        <w:rPr>
          <w:rStyle w:val="a4"/>
          <w:rFonts w:ascii="Helvetica" w:eastAsia="微软雅黑" w:hAnsi="Helvetica" w:cs="Helvetica"/>
          <w:color w:val="4F81BD"/>
          <w:spacing w:val="23"/>
          <w:sz w:val="23"/>
          <w:szCs w:val="23"/>
        </w:rPr>
        <w:t>贡献青春力量（创见）</w:t>
      </w:r>
      <w:bookmarkEnd w:id="0"/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7F7F7F"/>
          <w:spacing w:val="23"/>
          <w:sz w:val="23"/>
          <w:szCs w:val="23"/>
        </w:rPr>
        <w:t>温静</w:t>
      </w:r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一个民族之所以伟大，根本就在于在任何困难和风险面前都不放弃、不退缩、不止步，百折不挠为自己的前途命运而奋斗。千百年来，中华民族历经磨难而生生不息、薪火相传，始终保持旺盛生命力。对新时代青年来说，自当弘扬民族精神，执着追求，不断进取，用奋斗回答时代之问、青春之问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文章开头应该让读者明白全文的中心思想，这是众所周知的道理。如何精炼而有层次地行文，值得大家思考。这篇文章的第一段采用层递式写作方法，第一句讲伟大民族特征，指出了弘扬民族精神的总根据，第二句谈中华民族生生不息，指出了弘扬中华民族精神的重要性，第三句顺势提出了新时代青年应弘扬民族精神）</w:t>
      </w:r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自强不息是对当今时代的不辜负。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1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</w:t>
      </w:r>
      <w:proofErr w:type="gramStart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当下这</w:t>
      </w:r>
      <w:proofErr w:type="gramEnd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一时间角度提出青年应自强不息的原因）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我们正处在大有可为的新时代。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（结构上承上启下，内容上说明不辜负时代的原因）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新时代脱贫攻坚目标任务如期完成，驻村青年干部群体功不可没；乡村振兴战略全面推进，返乡创业青年大展拳脚；航天事业不断取得新成就，青年创新团队大放异彩；中国制造转型升级，越来越多匠心青年脱颖而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……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伟大时代孕育着更多机会，搭建起更大舞台，提供了更多选择。时代造就了青年，而青年也在创造并推动这个时代。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（第一个和第三个事例体现青年推动时代发展，第二个和第四个事例体现时代造就青年）</w:t>
      </w:r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自强不息是对未来人生的不设限。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2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，从未来这一时间角度提出青年应自强不息的原因）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时代楷模张桂梅校长创办的华坪女高，有一段震撼人心的誓词：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我生来就是高山而非溪流，我欲于群峰之巅俯视平庸的沟壑。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这句话激励了许多家境贫寒的山区女孩，不认命、不服输，走出山区，看见更广阔的世界。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（与同一个人</w:t>
      </w:r>
      <w:proofErr w:type="gramStart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物相关</w:t>
      </w:r>
      <w:proofErr w:type="gramEnd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的事例，却有两种论证，誓词这一句是名人言论引证，极具鼓动性，山区女孩这一句是事实论据，具有典型性）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自强不息，就是坚定自己的人生要由自己设定。从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我也就这样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的自我束缚到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我还能这样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的突破，不仅打破了一种观念，更开启了一种新的人生。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（概括事例蕴含的道理，</w:t>
      </w:r>
      <w:proofErr w:type="gramStart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呼应分</w:t>
      </w:r>
      <w:proofErr w:type="gramEnd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论点）</w:t>
      </w:r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自强不息是顺境中的不放松。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3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，从语境角度提出青年在顺境中不放松就做到了自强不息）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许多青年都有这样的情况，就是在实现阶段性目标后斗志减退、思想松懈、惰性渐生。考上大学后只想着及格就好，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进入职场后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只想着差不多就可以。在最应该奋斗的年纪选择安逸，也就放弃了未来的无限可能。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（陈述反面的客观事例，揭示顺境中放松自我的潜在危害）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青年是最有朝气、生命力和创造力的群体，应当只争朝夕、不负韶华，在每一个机遇里收获成长，从每一次挑战中磨砺成熟，从而找到实现青春梦想和人生价值的正确打开方式。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（正面呼吁青年应自强不息，实现人生价值）</w:t>
      </w:r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自强不息是逆境中的不放弃。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4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，从语境角度提出青年在逆境中不放弃就做到了自强不息）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李大钊曾以激昂的笔触描绘出青年的独特气质：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青年之字典，无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困难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’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之字；青年之口头，无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障碍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’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之语。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（引用名人言论，增强文章的说服力）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当今，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“90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后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和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“00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后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以行动展示出青春的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lastRenderedPageBreak/>
        <w:t>生机和力量。青春无悔，奋斗无价，越是迎难而上，就越能体验到拼搏的意义。</w:t>
      </w:r>
    </w:p>
    <w:p w:rsidR="00C81A7A" w:rsidRDefault="00C81A7A" w:rsidP="00C81A7A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在全面建成小康社会、实现第一个百年奋斗目标之后，我们要开启全面建设社会主义现代化国家新征程、向第二个百年奋斗目标进军。中国青年要乘势而上，涵养自强不息的青春气质，展现新担当、实现新作为，为铸就新的历史伟业贡献青春力量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（尾端用气势雄伟的句子指出前途方向，富有鼓舞力）</w:t>
      </w:r>
    </w:p>
    <w:p w:rsidR="00C32AE7" w:rsidRPr="00C81A7A" w:rsidRDefault="00C32AE7">
      <w:pPr>
        <w:rPr>
          <w:rFonts w:hint="eastAsia"/>
        </w:rPr>
      </w:pPr>
    </w:p>
    <w:sectPr w:rsidR="00C32AE7" w:rsidRPr="00C8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7A"/>
    <w:rsid w:val="00C32AE7"/>
    <w:rsid w:val="00C8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1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1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2023-11-09T14:10:00Z</dcterms:created>
  <dcterms:modified xsi:type="dcterms:W3CDTF">2023-11-09T14:12:00Z</dcterms:modified>
</cp:coreProperties>
</file>