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7022251"/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江苏省仪征中学2022-2023学年度第二学期高二语文学科导学案</w:t>
      </w: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归去来兮辞并序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  <w:t>高新艳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</w:p>
    <w:bookmarkEnd w:id="0"/>
    <w:p>
      <w:pPr>
        <w:spacing w:line="3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bookmarkStart w:id="1" w:name="_Hlk97022317"/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Cs w:val="21"/>
        </w:rPr>
        <w:t>旨在培养学生丰富语言积累、梳理语言现象的习惯，在观察、探索语言文字现象，发现语言文字运用问题的过程中，自主积累语文知识，探究语言文字运用规律，增强语言文字运用的敏感性，提高探究、发现的能力，感受祖国语言文字的独特魅力，增强热爱祖国语言文字的感情。</w:t>
      </w:r>
    </w:p>
    <w:p>
      <w:pPr>
        <w:widowControl/>
        <w:numPr>
          <w:ilvl w:val="0"/>
          <w:numId w:val="1"/>
        </w:numPr>
        <w:spacing w:line="3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内容导读</w:t>
      </w:r>
    </w:p>
    <w:bookmarkEnd w:id="1"/>
    <w:p>
      <w:pPr>
        <w:adjustRightInd w:val="0"/>
        <w:spacing w:line="360" w:lineRule="exact"/>
        <w:jc w:val="left"/>
        <w:rPr>
          <w:rFonts w:hint="eastAsia" w:ascii="宋体" w:hAnsi="宋体" w:eastAsia="宋体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作者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成就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的诗歌、散文、辞赋都有很高的成就。诗歌的成就尤为突出，大略分为两类：一类是继承汉魏以来抒情言志传统而加以发展的咏怀诗；一类是前人很少创作的田园诗。后代批评家常用质朴、平淡、自然评价陶诗的风格，称其为“田园诗人”。陶渊明现存文12篇，其中辞赋3篇，韵文5篇，散文4篇，篇数不多，影响却很大。散文首推《桃花源记》，本篇在艺术上平淡、朴素，充满诗意，全无半点斧凿痕迹，具有很强的感染力。后人编有《陶渊明集》。</w:t>
      </w:r>
    </w:p>
    <w:p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相关背景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东晋义熙元年(405),陶渊明做彭泽令八十多天,因看不惯当时政治的黑暗和官场的丑恶,决心不“为五斗米折腰”,辞官归隐,躬耕田园。为此,写出了这首着名的《归去来兮辞》。  陶渊明是中国士大夫精神上的—个归宿,许多士大夫在仕途上失意以后,或厌倦了官场的时候,往往回归到陶渊明,从他身上寻找新的人生价值,并借以安慰自己。白居易、苏轼、陆游、辛弃疾等莫不如此。于是,不为五斗米折腰也就成了中国士大夫精神世界的一座堡垒,用以保护自己出处选择的自由。而平淡自然也就成了他们心目中高尚的艺术境地。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hAnsi="宋体" w:cs="Times New Roman"/>
          <w:b/>
          <w:bCs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名家</w:t>
      </w:r>
      <w:r>
        <w:rPr>
          <w:rFonts w:hint="eastAsia"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评价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(1)有疑陶渊明诗篇篇有酒，吾观其意不在酒，亦寄酒为迹者也。其文章不群，辞彩精拔，跌宕昭彰，独超众类，抑扬爽朗，莫之与京。横素波而傍流，干青云而直上。语时事则指而可想，论怀抱则旷而且真。加以贞志不休，安道苦节，不以躬耕为耻，不以无财为病，自非大贤笃志，与道污隆，孰能如此乎？——《陶渊明集序》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(2)文体省净，殆无长语。笃意真古，辞兴婉惬。每观其文，想其人德。世叹其质直。至如“欢颜酌春酒”，“日暮天无云”，风华清靡，岂直为田家语邪！古今隐逸诗人之宗也。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——钟嵘《诗品》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(3)晋无文章，唯陶渊明《归去来兮辞》。——欧阳修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(4)吾于诗人无所甚好，独好渊明之诗。渊明作诗不多，然其诗质而实绮，癯而实腴，自曹、刘、鲍、谢、李、杜诸人，皆莫过也。——苏轼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(5)(王安石)言其(渊明)诗有奇绝不可及之语，如“结庐在人境，而无车马喧。问君何能尔？心远地自偏”，由诗人以来无此句也。然则渊明趋向不群，词彩精拔，晋、宋之间，一人而已。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——陈正敏《遯斋闲览》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(6)陶渊明诗所不可及者，冲澹深粹，出于自然。若曾用力学，然后知渊明诗非着力之所能成。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——杨时《龟山先生语录》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(7)渊明之诗，春之兰，秋之菊，松上之风，涧下之水也。——杨万里《西溪先生和陶诗序》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(8)汉、魏古诗，气象混沌，难以句摘，晋以还方有佳句，如渊明“采菊东篱下，悠然见南山”、谢灵运“池塘生春草”之类。谢所以不及陶者，康乐之诗精工，渊明之诗质而自然耳。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——严羽《沧浪诗话》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(9)渊明托旨冲淡，其造语有极工者，乃大入思来，琢之使无痕迹耳。后人苦一切深沉，取其形似，谓为自然，谬以千里。——王世贞《艺苑卮言》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(10)一语天然万古新，豪华落尽见真淳。南窗白日羲皇上，未害渊明是晋人。</w:t>
      </w:r>
    </w:p>
    <w:p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——元好问《论诗》</w:t>
      </w:r>
    </w:p>
    <w:p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积累本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文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中涉及的文化常识和文言知识。</w:t>
      </w:r>
    </w:p>
    <w:p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体会陶渊明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行文前后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感情的变化。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体会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作者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在深沉的感叹中暗含的对人生的眷恋和热爱之情。</w:t>
      </w:r>
    </w:p>
    <w:p>
      <w:pPr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OLE_LINK1"/>
      <w:bookmarkStart w:id="3" w:name="OLE_LINK2"/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bookmarkEnd w:id="2"/>
    <w:bookmarkEnd w:id="3"/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【思考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】如何理解“悟已往之不谏，知来者之可追。实迷途其未远，觉今是而昨非”？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【思考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】</w:t>
      </w:r>
      <w:r>
        <w:rPr>
          <w:rFonts w:hint="eastAsia" w:ascii="宋体" w:hAnsi="宋体" w:eastAsia="宋体" w:cs="宋体"/>
          <w:szCs w:val="21"/>
        </w:rPr>
        <w:t>“载欣载奔”体现了作者怎样的心情？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hAnsi="宋体" w:cs="Times New Roman"/>
        </w:rPr>
      </w:pPr>
      <w:r>
        <w:rPr>
          <w:rFonts w:hint="eastAsia" w:ascii="宋体" w:hAnsi="宋体" w:eastAsia="宋体"/>
          <w:szCs w:val="21"/>
        </w:rPr>
        <w:t>【思考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】</w:t>
      </w:r>
      <w:r>
        <w:rPr>
          <w:rFonts w:hint="eastAsia" w:ascii="宋体" w:hAnsi="宋体" w:eastAsia="宋体" w:cs="宋体"/>
          <w:szCs w:val="21"/>
        </w:rPr>
        <w:t>“三径就荒，松菊犹存”有怎样的深刻内涵？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  <w:r>
        <w:rPr>
          <w:rFonts w:hint="eastAsia" w:hAnsi="宋体" w:cs="Times New Roman"/>
        </w:rPr>
        <w:t>【思考</w:t>
      </w:r>
      <w:r>
        <w:rPr>
          <w:rFonts w:hint="eastAsia" w:hAnsi="宋体" w:cs="Times New Roman"/>
          <w:lang w:val="en-US" w:eastAsia="zh-CN"/>
        </w:rPr>
        <w:t>4</w:t>
      </w:r>
      <w:r>
        <w:rPr>
          <w:rFonts w:hint="eastAsia" w:hAnsi="宋体" w:cs="Times New Roman"/>
        </w:rPr>
        <w:t>】如何理解“云无心以出岫”和“鸟倦飞而知还”两句话的含意？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hAnsi="宋体" w:cs="Times New Roman"/>
        </w:rPr>
        <w:t>【思考</w:t>
      </w:r>
      <w:r>
        <w:rPr>
          <w:rFonts w:hint="eastAsia" w:hAnsi="宋体" w:cs="Times New Roman"/>
          <w:lang w:val="en-US" w:eastAsia="zh-CN"/>
        </w:rPr>
        <w:t>5</w:t>
      </w:r>
      <w:r>
        <w:rPr>
          <w:rFonts w:hint="eastAsia" w:hAnsi="宋体" w:cs="Times New Roman"/>
        </w:rPr>
        <w:t>】从</w:t>
      </w:r>
      <w:r>
        <w:rPr>
          <w:rFonts w:hint="eastAsia" w:hAnsi="宋体" w:cs="Times New Roman"/>
          <w:lang w:val="en-US" w:eastAsia="zh-CN"/>
        </w:rPr>
        <w:t>第二</w:t>
      </w:r>
      <w:r>
        <w:rPr>
          <w:rFonts w:hint="eastAsia" w:hAnsi="宋体" w:cs="Times New Roman"/>
        </w:rPr>
        <w:t>段中可以看出陶潜有什么样的隐士情怀？  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四</w:t>
      </w:r>
      <w:r>
        <w:rPr>
          <w:rFonts w:hint="eastAsia" w:ascii="宋体" w:hAnsi="宋体" w:eastAsia="宋体" w:cs="Times New Roman"/>
          <w:b/>
          <w:bCs/>
          <w:szCs w:val="21"/>
        </w:rPr>
        <w:t>、课后导悟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1.“家叔”等“家”字一族：谦辞，用于对别人称比自己的辈分高或年纪大的家人。如称父亲为家君，称母亲为家母、家慈，称兄长为家兄，称姐姐为家姐，称叔叔为家叔等。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仲秋：秋季的第二个月，即农历八月，按照中国的农历，八月为秋季的第二个月，古时称为仲秋，因此民间称为中秋。又称秋夕、八月节、八月半、月夕、月节，又因为这一天月亮满圆，象征团圆，又称为团圆节。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3.三径：意为归隐者的家园或是院子里的小路。后来，三径便成了隐士住处的代称。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t>4.自号：号，指人的名、字以外的自称，又称别号。旧时给自己取号的，大都是士大夫和文人墨客。有的以兴趣爱好为号。如欧阳修自号“六一居士”；蒲松龄常去柳泉边上采风，写出了惊世之作《聊斋志异》，因与柳泉结下了不解之缘，自号“柳泉居士”；田园诗人陶渊明每于劳作之余，在亭亭如盖的柳荫下击节而歌，聊以慰藉，自号“五柳先生”。</w:t>
      </w:r>
    </w:p>
    <w:p>
      <w:pPr>
        <w:adjustRightInd w:val="0"/>
        <w:spacing w:line="360" w:lineRule="exact"/>
        <w:jc w:val="left"/>
        <w:textAlignment w:val="center"/>
        <w:rPr>
          <w:rFonts w:hint="default" w:ascii="宋体" w:hAnsi="宋体" w:eastAsia="宋体" w:cs="Times New Roman"/>
          <w:b/>
          <w:bCs/>
          <w:szCs w:val="21"/>
          <w:lang w:val="en-US" w:eastAsia="zh-CN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江苏省仪征中学2022-2023学年度第二学期高二语文学科作业</w:t>
      </w:r>
    </w:p>
    <w:p>
      <w:pPr>
        <w:spacing w:line="36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归去来兮辞并序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  <w:t>高新艳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时间：    作业时长：45分钟</w:t>
      </w:r>
    </w:p>
    <w:p>
      <w:pPr>
        <w:widowControl/>
        <w:spacing w:line="360" w:lineRule="exact"/>
        <w:jc w:val="left"/>
        <w:textAlignment w:val="baseline"/>
        <w:rPr>
          <w:rFonts w:ascii="宋体" w:hAnsi="宋体" w:eastAsia="宋体" w:cs="宋体"/>
          <w:b/>
          <w:szCs w:val="21"/>
        </w:rPr>
      </w:pPr>
      <w:bookmarkStart w:id="4" w:name="_Hlk92784173"/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szCs w:val="21"/>
        </w:rPr>
        <w:t>情境默写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（1）陶渊明《归去来兮辞·并序》中“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”两句写诗人拄扙或游或息,时时昂首远望,畅享自然风景。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（2）《归去来兮辞·并序》中描写作者登山临河长啸赋诗的诗句是: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（3）在《归去来兮辞》一文中，陶渊明用“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”表明了自己的人生态度：既不贪慕富贵，也不寻仙慕道。栖居田园才是他魂牵已久的梦境起源。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（4）陶渊明《归去来兮辞》起笔二句“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！”既有对对田园生活的向往，又有对当初自己为了谋生而出仕的懊悔。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(5《归去来兮辞》中，陶渊明责备自己，为了免于饥寒，违背心意做了官，却一直悲愁失意的两句是：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？恰好与小序中的“皆口腹自役”相互照应。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(6《归去来兮辞·并序》中“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”两句写天色已晚,作者还手抚孤松不愿离去,因为作者想借孤松以咏怀,喻自己卓然独立的坚贞气节。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（7）《归去来兮辞》中“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！”表现了陶渊明乐天安命，顺随自然的变化走到生命的尽头的思想。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（8）古代诗人长于描绘自然景物，有许多描写自然万物欣欣向荣生长的诗句。如陶渊明《归去来兮辞》一文中的“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”两句便赞美了草木滋长繁荣茂盛，溪水漫流，描绘出一幅春水始动、万物欣荣的早春图景。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（9）《归去来兮辞·并序》中写诗人跟乡里故人的交往的句子是: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（10）陶渊明在《归去来兮辞》自言：辞官归家后，心情激荡，见着院里“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”早知松菊才是自己本性，后悔当初因做官荒废了小院。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（11）陶渊明在《归去来兮辞·并序》中认为自己走入迷途还不太远的自怨自慰的句子是:实迷途其未远,觉今是而昨非。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（12）陶渊明《归去来兮辞·并序》中的“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”写了诗人问道于行人,恨晨光微弱,不见前路,表达了作者归心似箭的心情。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（13）“亡羊补牢，犹为未晚”意在告诫人们要决绝过去，放眼未来。《归去来兮辞》中也有相似句子：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。挽回过去，不太可能；着眼将来，未来可期。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（14）《归去来兮辞·并序》中“乃瞻衡宇,载欣载奔。僮仆欢迎,稚子候门”几句写出了陶渊明归家时欣喜若狂,主仆俱迎,妻子皆乐的情景,尤其 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”两句写妻子好似不出来迎接,但实际比谁都盛情,准备了丰盛的酒菜,多好的一幅天伦之乐图啊!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（15）刘禹锡在《陋室铭》里说：“斯是陋室，唯吾德馨”，陶渊明在《归去来兮辞》里说：“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”，异曲同工，简陋的庭院也不能阻挡隐士享受精神的乐趣。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（16）《归去来兮辞·并序》中表现诗人自斟自酌,享受室中之乐,心情很愉快的句子是: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。这是真正的隐士之乐,和刘禹锡《陋室铭》中的:“斯是陋室,惟吾德馨”有异曲同工之妙。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（17）陶渊明《归去来兮辞·并序》中“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?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?”两句写了省察生命之有限,生年无多,何不从心愿而行?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（18）《归去来兮辞·并序》中“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”两句写作者在园中散步,情景交融,作者似乎已经与自然融为一体,悠然地享受漫步园子的乐趣。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（19）《陋室铭》中刘禹锡说：“谈笑有鸿儒，往来无白丁。可以调素琴，阅金经”，《归去来兮辞》里的陶渊明说：“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。”两位隐士都以“琴书”为友，前者来往的都是贤人雅士，后者故友都是乡村故人，大雅，大俗，殊途同归。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（20）《归去来兮辞》中“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”两句，陶渊明以云鸟自喻，形象地概括了自己的入世和出世，表现诗人过去做官出自无心，如今归田恰如鸟倦飞而知还。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（21）当我们读到《归去来兮辞》中的“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”两句时，眼前彷佛见到“无官一身轻”的陶渊明划着小船归家时任意飘荡、快意人生的样子。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二、拓展导练</w:t>
      </w:r>
    </w:p>
    <w:p>
      <w:p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阅读下面的文字，完成下面小题。</w:t>
      </w:r>
    </w:p>
    <w:p>
      <w:pPr>
        <w:spacing w:line="360" w:lineRule="exact"/>
        <w:jc w:val="center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陶渊明写《挽歌》</w:t>
      </w:r>
    </w:p>
    <w:p>
      <w:pPr>
        <w:spacing w:line="360" w:lineRule="exact"/>
        <w:jc w:val="center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陈翔鹤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用晚饭的时候，陶渊明看见他儿媳端出两大盘风鸡和糟鱼来。“嘿，了不起，哪里来的这许多好东西？”陶渊明惊疑而又奇怪地问。“还不是爹带来的。两边都是老人家，真是收下不好，不收下也不好。”这个聪敏的儿媳妇知道，如果公公一不高兴，他是连筷子也都不会去动的，于是她才这样惴惴地解释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近些年来，特别是在有了孙儿以后，陶渊明对于儿媳的神态不觉已经变得柔和、温存得多了，有时甚至有意去揣摩和投合她的心意。“总是这样时常地道谢他老人家。好，有了好菜，我们大家都来喝上几杯。阿通，你用大碗喝我的菊花酒，我喝糯米酒。媳妇儿也不能不喝。只有一个人喝酒就太没意思啦!”陶渊明的这种兴致，显然是为了要投合他儿媳的心意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三人围着一张矮饭桌，席地坐下。阿通喝起酒来，正同他种庄稼一样是个能手。他大口大口地喝着，在晒得黝黑的圆脸上，也不时露出一种开朗的笑容来。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在喝过两杯之后，陶渊明不禁又发起平日爱发的感慨来了。“干嘛爸爸总爱说这些，读书有什么用？你看颜延之叔叔做了一辈子官，到头还不充军似的到始安郡去做个什么太守。依我看，还是地不哄人，你挖多少锄就能有多少锄的收成。”阿通说罢，大大地喝了一口酒，咂了一咂嘴，又用他粗大的手掌去把嘴唇抹了一下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“爸爸说话，你好好地听着不好吗？”那个知书识礼的媳妇想制止丈夫的说话。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不，不。他说得对，说得很对。颜延之是个好人，就是名利心重，官瘾大了点。上回他来，还同我吵架呢。他把自己诗写得不好，归于公务太忙，没有时间去推敲。其实哪里是这样。他一天到晚都在同什么庐陵王、豫章公这一些人搞在一起。侍宴啦，陪乘啦，俗务萦心，患得患失，哪还有什么诗情没有诗情，又哪里来的好诗？他的那几首《五君咏》，还是他官做得不如意的时候写的。除此之外，可就不大高明啦。”陶渊明理了理胡须，又满满地干了一杯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“爸爸昨天上庐山见着那个慧远和尚没有？”庞家姑娘担心地问。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“见是见着啦，他们正在做什么法会。这位大法师，就欢喜装腔作势，净拿些什么生啦死啦的大道理来吓唬人。”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‘未知生，焉知死’，还是孔老夫子说得对呀。”儿媳妇又在运用她的《论语》知识。“我所看重慧远和尚的，就在于三件事情。第一，他写过五篇《沙门不敬王者论》，而且博通六经，更懂得老庄的道理；第二，他不许可那个架子很大，拿富贵来骄人的谢灵运加入白莲社；第三，他竟同那个贼头儿卢循欢然道旧，一点也不怕得附逆之罪的名声。这些都是要有点胆量、修养、本领的人才能做得到的。不过我同他究竟还是两路人。关于生死的看法，我就同他有很大的不同。说来说去还是我在《归去来兮辞》里面说过的那两句话，‘聊乘化以归尽，乐乎天命复奚疑’。我主要的意见就在‘纵浪大化中，不喜亦不惧。应尽便须尽，无复独多虑’这四句当中。尽，就是完结。凡事有头就有尾，有开头就得有个完结，这不是很自然的吗？何况人活在世上多么不容易啊。以咱们家里的事来做个比喻吧，你们死过两个母亲，一个堂叔叔，一个堂姑姑，在我四十四岁的时候大火又把我们的房子烧得精光，在这段时间，几乎大半要靠向别人借贷口粮过日子。像这样，没个完结，行吗？”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这时陶渊明已经有些醉意了，他立起身来，庞家姑娘就赶忙上前去搀扶着他，把他送入室内。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陶渊明一觉醒来，时间只不过三更左右。桌上的一盏黯淡的菜油灯更衬托出这秋夜的萧索和静寂。他起身把灯芯拨亮了一下。本来打算下床，将自己早已打好腹稿的三首《挽歌》记下来，可是窗孔间的阵阵秋风，却使他接连打了两个喷嚏。他又感觉自己四肢无力，实在站不起来。“果然人一到秋天便大不同了啊。脚软，站不起来，这不正表明我的时间不会太多了吗？”他心里这样地嘀咕着，便放弃了要下床去动纸笔的念头。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他从“有生必有死，早终非命促”起，一直默念到“亲戚或余悲，他人亦已歌”止，本来这三首诗写到这里，他认为便可完结了的，可是庐山法会上慧远和尚那种专门拿死来吓唬人的情景，蓦地又在他的脑子里闪现出来了。“再在这篇诗里面表示一下我对于生死大事的最终看法吧!”于是他在诗的末尾又加上了“死去何所道，托体同山阿”这两句。“‘死去何所道，托体同山阿’。不错，死又算得个什么，人死了，还不是与山阿草木同归于朽？不想那个赌棍刘裕竟会当了皇帝，而能征惯战的刘牢之反而被背叛朝廷的桓玄破棺戮尸。活在这种尔虞我诈、你砍我杀的社会里，眼前的事情实在是无聊至极，一旦死去，归之自然，真是没有什么值得留恋的‘死去何所道，托体同山阿’。好，这首诗，就该这样结束，不必再做什么添改的啦。”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“‘人生实难，死之如何’!唉，脚都站不起来，老了，看来是真正的老了啊，凡事得有个结束。’</w:t>
      </w:r>
    </w:p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想到这里，窗外的雄鸡，拍了拍翅膀，已高声啼唱起来了。</w:t>
      </w:r>
    </w:p>
    <w:p>
      <w:pPr>
        <w:spacing w:line="360" w:lineRule="exact"/>
        <w:ind w:firstLine="420" w:firstLineChars="200"/>
        <w:jc w:val="righ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（有删改）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2</w:t>
      </w:r>
      <w:r>
        <w:rPr>
          <w:rFonts w:hint="eastAsia" w:ascii="宋体" w:hAnsi="宋体" w:eastAsia="宋体" w:cs="楷体"/>
          <w:szCs w:val="21"/>
        </w:rPr>
        <w:t>．下列对文本相关内容的理解和分析，不正确的一项是（</w:t>
      </w:r>
      <w:r>
        <w:rPr>
          <w:rFonts w:hint="eastAsia" w:ascii="宋体" w:hAnsi="宋体" w:eastAsia="宋体" w:cs="楷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楷体"/>
          <w:szCs w:val="21"/>
        </w:rPr>
        <w:t>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A．见到儿媳端出的风鸡和糟鱼，陶渊明生出喝上两杯的兴致，这种对儿媳心意的揣摩和投合，是近些年来才产生的变化。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B．陶渊明退隐家园，不免要与儿子同到田间劳作，困顿的生活让他心生不平，因此常常发出些“读书无用”之类的感慨。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C．陶渊明的儿子阿通是种田好手，性情开朗直率儿媳知书识礼，这可从她的处事方式和言谈时引用《论语》内容看出。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D．陶渊明在萧索和静寂的秋夜感受到强烈的无力感，没将打好腹稿的《挽歌》记录下来，而是深入思考了生与死的问题。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3</w:t>
      </w:r>
      <w:r>
        <w:rPr>
          <w:rFonts w:hint="eastAsia" w:ascii="宋体" w:hAnsi="宋体" w:eastAsia="宋体" w:cs="楷体"/>
          <w:szCs w:val="21"/>
        </w:rPr>
        <w:t>．下列对小说艺术特色的分析鉴赏，不正确的一项是（</w:t>
      </w:r>
      <w:r>
        <w:rPr>
          <w:rFonts w:hint="eastAsia" w:ascii="宋体" w:hAnsi="宋体" w:eastAsia="宋体" w:cs="楷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楷体"/>
          <w:szCs w:val="21"/>
        </w:rPr>
        <w:t>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A．小说通过对阿通饮酒时的神态进行描写，表现出其在清贫生活中的乐观和知足。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B．小说借陶渊明对颜延之和慧远二人做出的评价，侧面交代出他们的经历和思想。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C．小说截取了陶渊明生活中的片段，通过语言和动作描写，使故事更具有艺术性。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D．小说的背景是刘裕篡晋自立，社会动荡，身处草房的陶渊明保持了独立人格。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4</w:t>
      </w:r>
      <w:r>
        <w:rPr>
          <w:rFonts w:hint="eastAsia" w:ascii="宋体" w:hAnsi="宋体" w:eastAsia="宋体" w:cs="楷体"/>
          <w:szCs w:val="21"/>
        </w:rPr>
        <w:t>．文章前半部分集中叙写陶渊明的家庭生活，这对主人公形象的塑造有何作用？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5</w:t>
      </w:r>
      <w:r>
        <w:rPr>
          <w:rFonts w:hint="eastAsia" w:ascii="宋体" w:hAnsi="宋体" w:eastAsia="宋体" w:cs="楷体"/>
          <w:szCs w:val="21"/>
        </w:rPr>
        <w:t>．“聊乘化以归尽，乐乎天命复奚疑”和“死去何所道，托体同山阿”都体现了陶渊明的生死观。从本文来看，这两句诗表达的意思有何异同？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Times New Roman"/>
          <w:bCs/>
          <w:color w:val="000000"/>
          <w:szCs w:val="21"/>
        </w:rPr>
      </w:pPr>
    </w:p>
    <w:p>
      <w:pPr>
        <w:adjustRightInd w:val="0"/>
        <w:snapToGrid w:val="0"/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bookmarkStart w:id="5" w:name="_Hlk98951034"/>
      <w:r>
        <w:rPr>
          <w:rFonts w:hint="eastAsia" w:ascii="宋体" w:hAnsi="宋体" w:eastAsia="宋体" w:cs="宋体"/>
          <w:szCs w:val="21"/>
        </w:rPr>
        <w:t>阅读下面这首晋诗，完成下面小题。</w:t>
      </w:r>
    </w:p>
    <w:p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移居（其二）</w:t>
      </w:r>
    </w:p>
    <w:p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陶渊明</w:t>
      </w:r>
    </w:p>
    <w:p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春秋多佳日，登高赋新诗。过门更相呼，有酒斟酌之。</w:t>
      </w:r>
    </w:p>
    <w:p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农务各自归，闲暇辄相思。相思则披衣，言笑无厌时。</w:t>
      </w:r>
    </w:p>
    <w:p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此理将①不胜？无为忽去兹。衣食当须纪②，力耕不吾欺。</w:t>
      </w:r>
    </w:p>
    <w:p>
      <w:pPr>
        <w:adjustRightInd w:val="0"/>
        <w:snapToGrid w:val="0"/>
        <w:spacing w:line="360" w:lineRule="exact"/>
        <w:ind w:left="210" w:hanging="210" w:hangingChars="1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【注】①将，岂，难道。②纪，经营。</w:t>
      </w:r>
    </w:p>
    <w:p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．下列对这首诗的理解和赏析，不正确的一项是（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A．开头两句勾画出了登高赋诗、不虚佳日的场面，体现了文人骚客特有的生活情趣。</w:t>
      </w:r>
    </w:p>
    <w:p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B．孟浩然“把酒话桑麻”句与三四句有异曲同工之妙，都表现了邻里间融洽的关系。</w:t>
      </w:r>
    </w:p>
    <w:p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C．五至八句中间运用顶针修辞，写出了邻里间闲时相思、思则即见、见则畅谈之情状。</w:t>
      </w:r>
    </w:p>
    <w:p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D．全篇言情切事，若离若合，起落无迹，文气畅达自如，看似平淡散缓实则天然浑成。</w:t>
      </w:r>
    </w:p>
    <w:p>
      <w:pPr>
        <w:adjustRightInd w:val="0"/>
        <w:snapToGrid w:val="0"/>
        <w:spacing w:line="360" w:lineRule="exact"/>
        <w:ind w:left="21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．有人说，这首诗到“无为忽去兹”意思已经表达完整了，后面两句完全可以删去。请结合全诗谈谈你的理解。</w:t>
      </w:r>
      <w:r>
        <w:rPr>
          <w:rFonts w:ascii="宋体" w:hAnsi="宋体" w:eastAsia="宋体" w:cs="Times New Roman"/>
          <w:szCs w:val="21"/>
        </w:rPr>
        <w:t>(6</w:t>
      </w:r>
      <w:r>
        <w:rPr>
          <w:rFonts w:hint="eastAsia" w:ascii="宋体" w:hAnsi="宋体" w:eastAsia="宋体" w:cs="宋体"/>
          <w:szCs w:val="21"/>
        </w:rPr>
        <w:t>分</w:t>
      </w:r>
      <w:r>
        <w:rPr>
          <w:rFonts w:ascii="宋体" w:hAnsi="宋体" w:eastAsia="宋体" w:cs="Times New Roman"/>
          <w:szCs w:val="21"/>
        </w:rPr>
        <w:t>)</w:t>
      </w:r>
    </w:p>
    <w:p>
      <w:pPr>
        <w:tabs>
          <w:tab w:val="left" w:pos="3261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b/>
          <w:szCs w:val="21"/>
        </w:rPr>
      </w:pPr>
    </w:p>
    <w:p>
      <w:pPr>
        <w:tabs>
          <w:tab w:val="left" w:pos="3261"/>
        </w:tabs>
        <w:adjustRightInd w:val="0"/>
        <w:snapToGrid w:val="0"/>
        <w:spacing w:line="36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四、补充练习</w:t>
      </w:r>
    </w:p>
    <w:p>
      <w:pPr>
        <w:tabs>
          <w:tab w:val="left" w:pos="3261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t>阅读下面的文字，完成下面小题。</w:t>
      </w:r>
    </w:p>
    <w:bookmarkEnd w:id="5"/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  <w:lang w:eastAsia="zh-CN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 w:cs="楷体"/>
          <w:color w:val="000000"/>
          <w:szCs w:val="21"/>
        </w:rPr>
        <w:t>．把下列句子按恰当的顺序排列起来，填入语段中的横线上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。（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自从汽车驶过褒城以后，水的颜色就由墨黑变成浅绿了。________。________。________。________。________。________，真是美人脸上的娥眉吧？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①作为背景的远山是黛色的，扁而弯的一痕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②深黑浅灰，编成了奇突的笔触，斧削的残迹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③对面的山层，覆着一行行的嫩绿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④岸边的水成岩，露着深深浅浅的水痕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⑤一个个小艇在碧色的涟漪上飘着，确是扁舟叶叶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⑥浅黄色的公路，好像是一条束在山腰间的带子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________________________________________________________________________</w:t>
      </w:r>
    </w:p>
    <w:p>
      <w:pPr>
        <w:spacing w:line="360" w:lineRule="exact"/>
        <w:jc w:val="left"/>
        <w:textAlignment w:val="center"/>
        <w:rPr>
          <w:rFonts w:hAnsi="宋体" w:cs="Times New Roman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 w:cs="楷体"/>
          <w:color w:val="000000"/>
          <w:szCs w:val="21"/>
        </w:rPr>
        <w:t>．下面是“中国家长妈妈和爸爸对家庭教育中关注问题的态度对比”调查结果，请根据图表信息，概括所反映出的几点结论。(不需要运用具体数据)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hAnsi="宋体" w:cs="Times New Roman" w:eastAsiaTheme="minorEastAsia"/>
          <w:lang w:eastAsia="zh-CN"/>
        </w:rPr>
      </w:pPr>
      <w:r>
        <w:rPr>
          <w:rFonts w:hint="eastAsia" w:hAnsi="宋体" w:cs="Times New Roman" w:eastAsiaTheme="minorEastAsia"/>
          <w:lang w:eastAsia="zh-CN"/>
        </w:rPr>
        <w:drawing>
          <wp:inline distT="0" distB="0" distL="114300" distR="114300">
            <wp:extent cx="6102985" cy="3484245"/>
            <wp:effectExtent l="0" t="0" r="12065" b="190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</w:p>
    <w:p>
      <w:pPr>
        <w:spacing w:line="360" w:lineRule="exact"/>
        <w:jc w:val="left"/>
        <w:textAlignment w:val="center"/>
        <w:rPr>
          <w:rFonts w:hint="default" w:ascii="宋体" w:hAnsi="宋体" w:eastAsia="宋体" w:cs="楷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楷体"/>
          <w:color w:val="000000"/>
          <w:szCs w:val="21"/>
        </w:rPr>
        <w:t>1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0</w:t>
      </w:r>
      <w:r>
        <w:rPr>
          <w:rFonts w:hint="eastAsia" w:ascii="宋体" w:hAnsi="宋体" w:eastAsia="宋体" w:cs="楷体"/>
          <w:color w:val="000000"/>
          <w:szCs w:val="21"/>
        </w:rPr>
        <w:t>．在下面一段文字横线处补写恰当的语句，</w:t>
      </w:r>
      <w:bookmarkStart w:id="6" w:name="_GoBack"/>
      <w:bookmarkEnd w:id="6"/>
      <w:r>
        <w:rPr>
          <w:rFonts w:hint="eastAsia" w:ascii="宋体" w:hAnsi="宋体" w:eastAsia="宋体" w:cs="楷体"/>
          <w:color w:val="000000"/>
          <w:szCs w:val="21"/>
        </w:rPr>
        <w:t>使整段文字语意完整连贯，内容贴切，逻辑严密，每处不超过15个字。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4分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鸡与我们日常生活关系密切，《说文解字》说它是“知时畜也”。“知时畜”指的是①________，所以我国一直有“雄鸡报晓”的说法。雄鸡报晓又称“金鸡报晓”，这是因为作为十二生肖的鸡，②________，“酉”按阴阳五行属“金”，于是便产生了“金鸡”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楷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A83A"/>
    <w:multiLevelType w:val="singleLevel"/>
    <w:tmpl w:val="446FA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2D7D56"/>
    <w:rsid w:val="00057F76"/>
    <w:rsid w:val="0009175F"/>
    <w:rsid w:val="001735A4"/>
    <w:rsid w:val="001D706D"/>
    <w:rsid w:val="002D7D56"/>
    <w:rsid w:val="002E2CB0"/>
    <w:rsid w:val="005957E5"/>
    <w:rsid w:val="00723E41"/>
    <w:rsid w:val="007D32E6"/>
    <w:rsid w:val="007E34D1"/>
    <w:rsid w:val="00A018CC"/>
    <w:rsid w:val="00A0347B"/>
    <w:rsid w:val="00B035C3"/>
    <w:rsid w:val="00C0725E"/>
    <w:rsid w:val="00D1488C"/>
    <w:rsid w:val="00DB5679"/>
    <w:rsid w:val="00ED1E3F"/>
    <w:rsid w:val="00EE6BC1"/>
    <w:rsid w:val="00F60A5C"/>
    <w:rsid w:val="02C45A7A"/>
    <w:rsid w:val="04B21BC7"/>
    <w:rsid w:val="05962870"/>
    <w:rsid w:val="09562781"/>
    <w:rsid w:val="12F01596"/>
    <w:rsid w:val="1B8806C6"/>
    <w:rsid w:val="225C42C2"/>
    <w:rsid w:val="26173D8C"/>
    <w:rsid w:val="27337F27"/>
    <w:rsid w:val="2AD7237E"/>
    <w:rsid w:val="2C5B2595"/>
    <w:rsid w:val="33D25BC0"/>
    <w:rsid w:val="33D463AE"/>
    <w:rsid w:val="345B3482"/>
    <w:rsid w:val="40001888"/>
    <w:rsid w:val="40525319"/>
    <w:rsid w:val="48343468"/>
    <w:rsid w:val="48657AC5"/>
    <w:rsid w:val="4ECA19FE"/>
    <w:rsid w:val="4FDD5998"/>
    <w:rsid w:val="5406215C"/>
    <w:rsid w:val="58CD2DBF"/>
    <w:rsid w:val="5D002CA1"/>
    <w:rsid w:val="5F3C1995"/>
    <w:rsid w:val="6B903130"/>
    <w:rsid w:val="6C1D408F"/>
    <w:rsid w:val="6DE529E1"/>
    <w:rsid w:val="704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6606</Words>
  <Characters>6914</Characters>
  <Lines>78</Lines>
  <Paragraphs>22</Paragraphs>
  <TotalTime>1</TotalTime>
  <ScaleCrop>false</ScaleCrop>
  <LinksUpToDate>false</LinksUpToDate>
  <CharactersWithSpaces>7543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Administrator</dc:creator>
  <cp:lastModifiedBy>16桃</cp:lastModifiedBy>
  <dcterms:modified xsi:type="dcterms:W3CDTF">2023-02-15T02:22:02Z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5F8674E9A2AE43C7AD7FD7B81004681F</vt:lpwstr>
  </property>
</Properties>
</file>