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360" w:lineRule="exact"/>
        <w:ind w:left="456" w:firstLine="0" w:firstLineChars="0"/>
        <w:jc w:val="center"/>
        <w:rPr>
          <w:rFonts w:hint="eastAsia" w:ascii="黑体" w:hAnsi="宋体" w:eastAsia="黑体"/>
          <w:b/>
          <w:sz w:val="28"/>
          <w:szCs w:val="28"/>
          <w:lang w:val="en-US" w:eastAsia="zh-CN"/>
        </w:rPr>
      </w:pPr>
      <w:r>
        <w:rPr>
          <w:rFonts w:hint="eastAsia" w:ascii="黑体" w:hAnsi="宋体" w:eastAsia="黑体"/>
          <w:b/>
          <w:sz w:val="28"/>
          <w:szCs w:val="28"/>
          <w:lang w:val="en-US" w:eastAsia="zh-CN"/>
        </w:rPr>
        <w:t>课后小练</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一、现代文阅读I(共17分)（15分钟）</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阅读下面的文字，完成下面小题。</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植物为人类和其他动物提供食物和住所，还能调节气候，给地球带来生机和活力。但由于人类活动对环境的影响，地球上的物种正在加速灭绝，植物也不例外。据统计，从1753年至2018年，全球范围内已经有571种种子植物在野外灭绝。一种植物的消失，对我们来说，并不仅仅是单一物种的消亡，也将会引发一系列连锁反应。</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地球上的生物并不是孤立存在的，一种植物的灭亡可能会导致几十种伴生物种的消失，植物的大量灭绝将会动摇人类生存和发展的塔基。在人类历史上，曾发生过多次由于遗传基础狭窄而引起的粮食安全事件。拥有相同基因的植物，一旦遭受疾病侵袭，很容易“全军覆没”。有专家认为，从野生植物的基因中或许能找到解决办法。如籼稻是由野生稻驯化而来的，在漫长的驯化过程中，籼稻获得了人们所期望的性状，但也失去了部分野生稻特有的基因，其中包括抗病虫、抗逆、高蛋白含量等优良基因。因此，对于育种专家而言，不适合食用的野生稻可以为改良栽培稻储备丰富的基因源，对解决粮食安全、维护人类生存发展具有重大意义。因此，为了保护野生植物资源，科学家想出了建造植物“诺亚方舟”的方法，将野生植物的种子提前保存起来，以备不时之需。现在，很多国家都在努力建设自己的种子库。而坐落于云南昆明的中国西南野生生物种质资源库，是我国重大科学工程、亚洲最大的野生生物种质资源库。</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种质资源是指有活力、有生命力、可以传递给后代的遗传资源，如植物的种子。种子大约出现在3.6亿年前，是陆地植物在与环境相互适应的过程中不断演化出的高度复杂而精妙的结构，包含植物的全部遗传信息。通常，成熟的种子会在适宜的条件下开始萌发。但有时，种子也会因进入休眠状态而无法萌发。造成种子休眠的原因大致分为两种：一种是种子自身的原因，如胚还需要继续发育或被种皮密封而未能获得足够的水分和空气；另一种则是外部原因，种子已充分成熟，只因环境不具备萌发所必须的条件而被迫处于暂时停顿状态。这两种因素既可以单独作用，也可以复合作用，使种子进入不同深浅程度的休眠状态。种子的休眠特性是一种植物特有的生存策略，可以让植物史对地适应环境，在最适宜的条件下萌发生长。正是因为这一特性，才使建立种子库、通过保存种子来保护植物多样性的方案成为可能。</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为了保证种子能长久保存，首先要尽量采集成熟度较好且饱满度较高的健康种子。种子采集通常从容易采集的区域入手，逐渐延伸到更偏远的地区。种子被采集回来后，还要对其“验明正身”，核查种子与标本、数据表、DNA材料、照片等是否一一匹配，并初查种子的质量状况。其次，要创造适宜的条件将种子保存起来，尽可能使它们“延年益寿”，以便日后需要的时候再次利用。对于大多数种子而言，高温高湿环境会加速其萌发过程，促进种子的呼吸作用，加速物质代谢，也会导致出现霉变等问题。相比之下，种子更喜欢干燥低温的贮藏环境。大量实践数据表明，在一定的范围内，种子的含水量每降低1%或储藏温度每降低5℃，种子的储藏寿命可延长一倍。实际操作中，种子会被放置在空气相对湿度为15%的干燥间进行脱水，这样做是为了让种子的含水量下降到安全范围之内。如果种子的含水量超过安全范围，过多的水分就可能成了种子的“心腹之患”，在低温下形成大冰晶，破坏细胞膜结构，导致种子失去活性。</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保存种子最重要的意义，是为了将来有一天能够重新使用，也就是把“沉睡”的种子“唤醒”，使原本处于休眠期的种子正常萌发。为此，要周期性地给种子做萌发实验。一般情况下，在种子送入冷库一周后，就可进行初次萌发实验，萌发率在75%以上即视为合格。接下来，每隔5-10年，就要从冷库中取出一部分种子进行萌发实验，监测种子的活力情况。</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理论上，对于冷库中处于休眠状态的种子，只要打破休眠条件，就能刺激种子萌发。但实际上，经过干燥、低温保存后的种子，也可能会出现一些特别的反应。比如一种叫白楸的植物，它的种子冷藏后便不能萌发。遇到这种情况，研究人员会先利用能将活细胞代谢产物染色的化学试剂进行染色实验，判断种子是否还具有活力。染色结果显示，白楸种子并没有失活。切片观察后发现，原来白楸种子的含油量特别高。冷藏之后，种子细胞内的油脂发生凝固，而在进行萌发实验的25℃的条件下，凝固的油脂没有熔化。当把环境温度升高至45℃时，种子细胞内的油脂仍处于凝固状态。随着温度的继续升高，种子才逐渐萌发。简单地说，这类种子被冻僵了，需要给它“泡热水澡”，才能够苏醒过来。</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宋体" w:hAnsi="宋体" w:eastAsia="宋体" w:cs="宋体"/>
          <w:b w:val="0"/>
          <w:bCs/>
          <w:color w:val="000000"/>
          <w:sz w:val="21"/>
          <w:szCs w:val="21"/>
          <w:lang w:val="en-US" w:eastAsia="zh-CN"/>
        </w:rPr>
      </w:pPr>
    </w:p>
    <w:p>
      <w:pPr>
        <w:pStyle w:val="2"/>
        <w:widowControl w:val="0"/>
        <w:numPr>
          <w:ilvl w:val="0"/>
          <w:numId w:val="0"/>
        </w:numPr>
        <w:jc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drawing>
          <wp:inline distT="0" distB="0" distL="114300" distR="114300">
            <wp:extent cx="5648325" cy="2666365"/>
            <wp:effectExtent l="0" t="0" r="9525" b="635"/>
            <wp:docPr id="2" name="图片 2" descr="1683193156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83193156185"/>
                    <pic:cNvPicPr>
                      <a:picLocks noChangeAspect="1"/>
                    </pic:cNvPicPr>
                  </pic:nvPicPr>
                  <pic:blipFill>
                    <a:blip r:embed="rId6"/>
                    <a:stretch>
                      <a:fillRect/>
                    </a:stretch>
                  </pic:blipFill>
                  <pic:spPr>
                    <a:xfrm>
                      <a:off x="0" y="0"/>
                      <a:ext cx="5648325" cy="2666365"/>
                    </a:xfrm>
                    <a:prstGeom prst="rect">
                      <a:avLst/>
                    </a:prstGeom>
                  </pic:spPr>
                </pic:pic>
              </a:graphicData>
            </a:graphic>
          </wp:inline>
        </w:drawing>
      </w:r>
    </w:p>
    <w:p>
      <w:pPr>
        <w:pStyle w:val="2"/>
        <w:widowControl w:val="0"/>
        <w:numPr>
          <w:ilvl w:val="0"/>
          <w:numId w:val="0"/>
        </w:numPr>
        <w:ind w:firstLine="420" w:firstLineChars="200"/>
        <w:jc w:val="both"/>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另外，还要充分考虑植物原始的生长环境。比如，青藏高原的昼夜温差大，所以要把来自这一地区的种子放在培养箱里面，模拟白天温度高、晚上温度低的环境，通过变换温度，让它们能够萌发。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总之，我们希望种子能在种子库中一直“沉睡”，又希望它们在需要的时候能被轻松“唤醒”。这一点无论对种子还是对现有的保存技术而言，都充满挑战。直到现在，种子库中还有某些种子处于“一睡不醒”的状态，试过多种办法仍不能使其萌发。但这也正是物种保护工作的乐趣之一——通过工作中观察到的各种现象，进一步了解自己要保护的对象，窥探大自然的秘密。</w:t>
      </w:r>
    </w:p>
    <w:p>
      <w:pPr>
        <w:keepNext w:val="0"/>
        <w:keepLines w:val="0"/>
        <w:pageBreakBefore w:val="0"/>
        <w:widowControl w:val="0"/>
        <w:kinsoku/>
        <w:wordWrap/>
        <w:overflowPunct/>
        <w:topLinePunct w:val="0"/>
        <w:autoSpaceDE/>
        <w:autoSpaceDN/>
        <w:bidi w:val="0"/>
        <w:adjustRightInd/>
        <w:snapToGrid w:val="0"/>
        <w:spacing w:line="340" w:lineRule="exact"/>
        <w:ind w:firstLine="3780" w:firstLineChars="1800"/>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(摘编自谭治刚蔡杰《种子库：植物的“诺亚方舟”》)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 下列对材料相关内容理解和分析，正确的一项是（   ）</w:t>
      </w:r>
      <w:r>
        <w:rPr>
          <w:rFonts w:hint="eastAsia" w:ascii="宋体" w:hAnsi="宋体" w:eastAsia="宋体" w:cs="宋体"/>
          <w:szCs w:val="21"/>
          <w:lang w:eastAsia="zh-CN"/>
        </w:rPr>
        <w:t>(3分)</w:t>
      </w:r>
      <w:r>
        <w:rPr>
          <w:rFonts w:hint="eastAsia"/>
          <w:lang w:eastAsia="zh-CN"/>
        </w:rPr>
        <w:t xml:space="preserve"> </w:t>
      </w:r>
    </w:p>
    <w:p>
      <w:pPr>
        <w:spacing w:line="360" w:lineRule="exact"/>
        <w:rPr>
          <w:rFonts w:ascii="宋体" w:hAnsi="宋体" w:eastAsia="宋体" w:cs="宋体"/>
          <w:szCs w:val="21"/>
          <w:lang w:eastAsia="zh-CN"/>
        </w:rPr>
      </w:pPr>
      <w:r>
        <w:rPr>
          <w:rFonts w:hint="eastAsia" w:ascii="宋体" w:hAnsi="宋体" w:eastAsia="宋体" w:cs="宋体"/>
          <w:szCs w:val="21"/>
          <w:lang w:eastAsia="zh-CN"/>
        </w:rPr>
        <w:t>A.“全军覆没”在文中指有相同基因的植物受疾病侵袭，导致其伴生物种消失的现象。</w:t>
      </w:r>
    </w:p>
    <w:p>
      <w:pPr>
        <w:spacing w:line="360" w:lineRule="exact"/>
        <w:rPr>
          <w:rFonts w:ascii="宋体" w:hAnsi="宋体" w:eastAsia="宋体" w:cs="宋体"/>
          <w:szCs w:val="21"/>
          <w:lang w:eastAsia="zh-CN"/>
        </w:rPr>
      </w:pPr>
      <w:r>
        <w:rPr>
          <w:rFonts w:hint="eastAsia" w:ascii="宋体" w:hAnsi="宋体" w:eastAsia="宋体" w:cs="宋体"/>
          <w:szCs w:val="21"/>
          <w:lang w:eastAsia="zh-CN"/>
        </w:rPr>
        <w:t>B.“验明正身”在文中指的是初步检查种子的质量状况，是种子入库前的第一道程序。</w:t>
      </w:r>
    </w:p>
    <w:p>
      <w:pPr>
        <w:spacing w:line="360" w:lineRule="exact"/>
        <w:rPr>
          <w:rFonts w:ascii="宋体" w:hAnsi="宋体" w:eastAsia="宋体" w:cs="宋体"/>
          <w:szCs w:val="21"/>
          <w:lang w:eastAsia="zh-CN"/>
        </w:rPr>
      </w:pPr>
      <w:r>
        <w:rPr>
          <w:rFonts w:hint="eastAsia" w:ascii="宋体" w:hAnsi="宋体" w:eastAsia="宋体" w:cs="宋体"/>
          <w:szCs w:val="21"/>
          <w:lang w:eastAsia="zh-CN"/>
        </w:rPr>
        <w:t>C.“心腹之患”在文中指种子的内部含水量过多，种子在低温时有失去活性的潜在危险。</w:t>
      </w:r>
    </w:p>
    <w:p>
      <w:pPr>
        <w:spacing w:line="360" w:lineRule="exact"/>
        <w:rPr>
          <w:rFonts w:hint="eastAsia" w:ascii="宋体" w:hAnsi="宋体" w:eastAsia="宋体" w:cs="宋体"/>
          <w:szCs w:val="21"/>
          <w:lang w:eastAsia="zh-CN"/>
        </w:rPr>
      </w:pPr>
      <w:r>
        <w:rPr>
          <w:rFonts w:hint="eastAsia" w:ascii="宋体" w:hAnsi="宋体" w:eastAsia="宋体" w:cs="宋体"/>
          <w:szCs w:val="21"/>
          <w:lang w:eastAsia="zh-CN"/>
        </w:rPr>
        <w:t>D.“一睡不醒”在文中指我们希望种子经过干燥、低温保存后，能在种子库中一直沉睡。</w:t>
      </w:r>
    </w:p>
    <w:p>
      <w:pPr>
        <w:spacing w:line="360" w:lineRule="exact"/>
        <w:rPr>
          <w:rFonts w:ascii="宋体" w:hAnsi="宋体" w:eastAsia="宋体" w:cs="宋体"/>
          <w:szCs w:val="21"/>
          <w:lang w:eastAsia="zh-CN"/>
        </w:rPr>
      </w:pPr>
      <w:r>
        <w:rPr>
          <w:rFonts w:hint="eastAsia" w:ascii="宋体" w:hAnsi="宋体" w:eastAsia="宋体" w:cs="宋体"/>
          <w:szCs w:val="21"/>
          <w:lang w:eastAsia="zh-CN"/>
        </w:rPr>
        <w:t>2.根据材料中对种库工作流程的介绍，下列填入方框中的内容不恰当的一项是(</w:t>
      </w:r>
      <w:r>
        <w:rPr>
          <w:rFonts w:hint="eastAsia" w:ascii="宋体" w:hAnsi="宋体" w:eastAsia="宋体" w:cs="宋体"/>
          <w:szCs w:val="21"/>
          <w:lang w:val="en-US" w:eastAsia="zh-CN"/>
        </w:rPr>
        <w:t xml:space="preserve">   </w:t>
      </w:r>
      <w:r>
        <w:rPr>
          <w:rFonts w:hint="eastAsia" w:ascii="宋体" w:hAnsi="宋体" w:eastAsia="宋体" w:cs="宋体"/>
          <w:szCs w:val="21"/>
          <w:lang w:eastAsia="zh-CN"/>
        </w:rPr>
        <w:t>)</w:t>
      </w:r>
      <w:r>
        <w:rPr>
          <w:rFonts w:hint="eastAsia"/>
          <w:lang w:eastAsia="zh-CN"/>
        </w:rPr>
        <w:t xml:space="preserve"> </w:t>
      </w:r>
      <w:r>
        <w:rPr>
          <w:rFonts w:hint="eastAsia" w:ascii="宋体" w:hAnsi="宋体" w:eastAsia="宋体" w:cs="宋体"/>
          <w:szCs w:val="21"/>
          <w:lang w:eastAsia="zh-CN"/>
        </w:rPr>
        <w:t>(3分)</w:t>
      </w:r>
      <w:r>
        <w:rPr>
          <w:rFonts w:hint="eastAsia"/>
          <w:lang w:eastAsia="zh-CN"/>
        </w:rPr>
        <w:t xml:space="preserve"> </w:t>
      </w:r>
    </w:p>
    <w:p>
      <w:pPr>
        <w:spacing w:line="360" w:lineRule="exact"/>
        <w:rPr>
          <w:rFonts w:ascii="宋体" w:hAnsi="宋体" w:eastAsia="宋体" w:cs="宋体"/>
          <w:szCs w:val="21"/>
          <w:lang w:eastAsia="zh-CN"/>
        </w:rPr>
      </w:pPr>
      <w:r>
        <w:rPr>
          <w:rFonts w:hint="eastAsia" w:ascii="宋体" w:hAnsi="宋体" w:eastAsia="宋体" w:cs="宋体"/>
          <w:szCs w:val="21"/>
          <w:lang w:eastAsia="zh-CN"/>
        </w:rPr>
        <w:t>A.健康饱满，或有助于改良作物的基因</w:t>
      </w:r>
    </w:p>
    <w:p>
      <w:pPr>
        <w:spacing w:line="360" w:lineRule="exact"/>
        <w:rPr>
          <w:rFonts w:ascii="宋体" w:hAnsi="宋体" w:eastAsia="宋体" w:cs="宋体"/>
          <w:szCs w:val="21"/>
          <w:lang w:eastAsia="zh-CN"/>
        </w:rPr>
      </w:pPr>
      <w:r>
        <w:rPr>
          <w:rFonts w:hint="eastAsia" w:ascii="宋体" w:hAnsi="宋体" w:eastAsia="宋体" w:cs="宋体"/>
          <w:szCs w:val="21"/>
          <w:lang w:eastAsia="zh-CN"/>
        </w:rPr>
        <w:t>B.种子在不具备萌发条件时会选择休眠</w:t>
      </w:r>
    </w:p>
    <w:p>
      <w:pPr>
        <w:spacing w:line="360" w:lineRule="exact"/>
        <w:rPr>
          <w:rFonts w:ascii="宋体" w:hAnsi="宋体" w:eastAsia="宋体" w:cs="宋体"/>
          <w:szCs w:val="21"/>
          <w:lang w:eastAsia="zh-CN"/>
        </w:rPr>
      </w:pPr>
      <w:r>
        <w:rPr>
          <w:rFonts w:hint="eastAsia" w:ascii="宋体" w:hAnsi="宋体" w:eastAsia="宋体" w:cs="宋体"/>
          <w:szCs w:val="21"/>
          <w:lang w:eastAsia="zh-CN"/>
        </w:rPr>
        <w:t>C.在安全范围内，创造干燥低温的储藏环境</w:t>
      </w:r>
    </w:p>
    <w:p>
      <w:pPr>
        <w:spacing w:line="360" w:lineRule="exact"/>
        <w:rPr>
          <w:rFonts w:hint="eastAsia" w:ascii="宋体" w:hAnsi="宋体" w:eastAsia="宋体" w:cs="宋体"/>
          <w:szCs w:val="21"/>
          <w:lang w:eastAsia="zh-CN"/>
        </w:rPr>
      </w:pPr>
      <w:r>
        <w:rPr>
          <w:rFonts w:hint="eastAsia" w:ascii="宋体" w:hAnsi="宋体" w:eastAsia="宋体" w:cs="宋体"/>
          <w:szCs w:val="21"/>
          <w:lang w:eastAsia="zh-CN"/>
        </w:rPr>
        <w:t>D.打破种子休眠条件，提供适宜的环境温度</w:t>
      </w:r>
    </w:p>
    <w:p>
      <w:pPr>
        <w:pStyle w:val="2"/>
        <w:widowControl w:val="0"/>
        <w:numPr>
          <w:ilvl w:val="0"/>
          <w:numId w:val="0"/>
        </w:numPr>
        <w:jc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drawing>
          <wp:inline distT="0" distB="0" distL="114300" distR="114300">
            <wp:extent cx="5762625" cy="2133600"/>
            <wp:effectExtent l="0" t="0" r="9525" b="0"/>
            <wp:docPr id="5" name="图片 5" descr="1683193302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83193302123"/>
                    <pic:cNvPicPr>
                      <a:picLocks noChangeAspect="1"/>
                    </pic:cNvPicPr>
                  </pic:nvPicPr>
                  <pic:blipFill>
                    <a:blip r:embed="rId7"/>
                    <a:stretch>
                      <a:fillRect/>
                    </a:stretch>
                  </pic:blipFill>
                  <pic:spPr>
                    <a:xfrm>
                      <a:off x="0" y="0"/>
                      <a:ext cx="5762625" cy="2133600"/>
                    </a:xfrm>
                    <a:prstGeom prst="rect">
                      <a:avLst/>
                    </a:prstGeom>
                  </pic:spPr>
                </pic:pic>
              </a:graphicData>
            </a:graphic>
          </wp:inline>
        </w:drawing>
      </w:r>
    </w:p>
    <w:p>
      <w:pPr>
        <w:spacing w:line="360" w:lineRule="exact"/>
        <w:rPr>
          <w:rFonts w:ascii="宋体" w:hAnsi="宋体" w:eastAsia="宋体" w:cs="宋体"/>
          <w:szCs w:val="21"/>
          <w:lang w:eastAsia="zh-CN"/>
        </w:rPr>
      </w:pPr>
      <w:r>
        <w:rPr>
          <w:rFonts w:hint="eastAsia" w:ascii="宋体" w:hAnsi="宋体" w:eastAsia="宋体" w:cs="宋体"/>
          <w:szCs w:val="21"/>
          <w:lang w:eastAsia="zh-CN"/>
        </w:rPr>
        <w:t>3.根据材料中白楸种子萌发实验的相关图文，下列选项中说法不正确的一项是（</w:t>
      </w:r>
      <w:r>
        <w:rPr>
          <w:rFonts w:hint="eastAsia" w:ascii="宋体" w:hAnsi="宋体" w:eastAsia="宋体" w:cs="宋体"/>
          <w:szCs w:val="21"/>
          <w:lang w:val="en-US" w:eastAsia="zh-CN"/>
        </w:rPr>
        <w:t xml:space="preserve">   </w:t>
      </w:r>
      <w:r>
        <w:rPr>
          <w:rFonts w:hint="eastAsia" w:ascii="宋体" w:hAnsi="宋体" w:eastAsia="宋体" w:cs="宋体"/>
          <w:szCs w:val="21"/>
          <w:lang w:eastAsia="zh-CN"/>
        </w:rPr>
        <w:t>）(3分)</w:t>
      </w:r>
      <w:r>
        <w:rPr>
          <w:rFonts w:hint="eastAsia"/>
          <w:b/>
          <w:color w:val="FF0000"/>
          <w:sz w:val="32"/>
          <w:szCs w:val="32"/>
          <w:lang w:eastAsia="zh-CN"/>
        </w:rPr>
        <w:t xml:space="preserve"> </w:t>
      </w:r>
    </w:p>
    <w:p>
      <w:pPr>
        <w:spacing w:line="360" w:lineRule="exact"/>
        <w:rPr>
          <w:rFonts w:ascii="宋体" w:hAnsi="宋体" w:eastAsia="宋体" w:cs="宋体"/>
          <w:szCs w:val="21"/>
          <w:lang w:eastAsia="zh-CN"/>
        </w:rPr>
      </w:pPr>
      <w:r>
        <w:rPr>
          <w:rFonts w:hint="eastAsia" w:ascii="宋体" w:hAnsi="宋体" w:eastAsia="宋体" w:cs="宋体"/>
          <w:szCs w:val="21"/>
          <w:lang w:eastAsia="zh-CN"/>
        </w:rPr>
        <w:t>A.冷藏后白楸种子的细胞内油脂凝固，由此可见，现有保存技术在改变种子外部环境的同时，也有可能引发其内在状态的变化。</w:t>
      </w:r>
    </w:p>
    <w:p>
      <w:pPr>
        <w:spacing w:line="360" w:lineRule="exact"/>
        <w:rPr>
          <w:rFonts w:ascii="宋体" w:hAnsi="宋体" w:eastAsia="宋体" w:cs="宋体"/>
          <w:szCs w:val="21"/>
          <w:lang w:eastAsia="zh-CN"/>
        </w:rPr>
      </w:pPr>
      <w:r>
        <w:rPr>
          <w:rFonts w:hint="eastAsia" w:ascii="宋体" w:hAnsi="宋体" w:eastAsia="宋体" w:cs="宋体"/>
          <w:szCs w:val="21"/>
          <w:lang w:eastAsia="zh-CN"/>
        </w:rPr>
        <w:t>B.温度为45℃时白楸种子不萌发，随着温度进一步升高，它才开始萌发，因而当种子未被“唤醒”时，不能简单判断其已失活。</w:t>
      </w:r>
    </w:p>
    <w:p>
      <w:pPr>
        <w:spacing w:line="360" w:lineRule="exact"/>
        <w:rPr>
          <w:rFonts w:ascii="宋体" w:hAnsi="宋体" w:eastAsia="宋体" w:cs="宋体"/>
          <w:szCs w:val="21"/>
          <w:lang w:eastAsia="zh-CN"/>
        </w:rPr>
      </w:pPr>
      <w:r>
        <w:rPr>
          <w:rFonts w:hint="eastAsia" w:ascii="宋体" w:hAnsi="宋体" w:eastAsia="宋体" w:cs="宋体"/>
          <w:szCs w:val="21"/>
          <w:lang w:eastAsia="zh-CN"/>
        </w:rPr>
        <w:t>C.白楸种子被“唤醒”后的萌发率即使达到最高值，也较冷藏前明显下降，这提示我们有必要在采集时确保种子的数量足够多。</w:t>
      </w:r>
    </w:p>
    <w:p>
      <w:pPr>
        <w:spacing w:line="360" w:lineRule="exact"/>
        <w:rPr>
          <w:rFonts w:hint="eastAsia" w:ascii="宋体" w:hAnsi="宋体" w:eastAsia="宋体" w:cs="宋体"/>
          <w:b w:val="0"/>
          <w:bCs/>
          <w:color w:val="000000"/>
          <w:sz w:val="21"/>
          <w:szCs w:val="21"/>
          <w:lang w:val="en-US" w:eastAsia="zh-CN"/>
        </w:rPr>
      </w:pPr>
      <w:r>
        <w:rPr>
          <w:rFonts w:hint="eastAsia" w:ascii="宋体" w:hAnsi="宋体" w:eastAsia="宋体" w:cs="宋体"/>
          <w:szCs w:val="21"/>
          <w:lang w:eastAsia="zh-CN"/>
        </w:rPr>
        <w:t>D.实验中白楸种子的萌发率在55℃时最高，然后随温度上升而下降，这说明种子在萌发时若超过一定温度会再次进入休眠状态。</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4.请简要梳理本文的讲述顺序，并分析为什么这样安排。</w:t>
      </w:r>
      <w:r>
        <w:rPr>
          <w:rFonts w:hint="eastAsia" w:ascii="宋体" w:hAnsi="宋体" w:eastAsia="宋体" w:cs="宋体"/>
          <w:szCs w:val="21"/>
          <w:lang w:eastAsia="zh-CN"/>
        </w:rPr>
        <w:t>(4分)</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rPr>
      </w:pPr>
      <w:r>
        <w:rPr>
          <w:rFonts w:hint="eastAsia" w:ascii="宋体" w:hAnsi="宋体" w:eastAsia="宋体" w:cs="宋体"/>
          <w:sz w:val="21"/>
          <w:szCs w:val="21"/>
        </w:rPr>
        <w:t>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 xml:space="preserve">5. </w:t>
      </w:r>
      <w:r>
        <w:rPr>
          <w:rFonts w:hint="eastAsia" w:ascii="宋体" w:hAnsi="宋体" w:eastAsia="宋体" w:cs="宋体"/>
          <w:szCs w:val="21"/>
          <w:lang w:eastAsia="zh-CN"/>
        </w:rPr>
        <w:t>本文兼具科学性与社会性，请结合材料简要分析。(4分)</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rPr>
      </w:pPr>
      <w:r>
        <w:rPr>
          <w:rFonts w:hint="eastAsia" w:ascii="宋体" w:hAnsi="宋体" w:eastAsia="宋体" w:cs="宋体"/>
          <w:sz w:val="21"/>
          <w:szCs w:val="21"/>
        </w:rPr>
        <w:t>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宋体" w:hAnsi="宋体" w:eastAsia="宋体" w:cs="宋体"/>
          <w:b w:val="0"/>
          <w:bCs/>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（二）</w:t>
      </w:r>
      <w:r>
        <w:rPr>
          <w:rFonts w:hint="eastAsia" w:ascii="宋体" w:hAnsi="宋体" w:eastAsia="宋体" w:cs="宋体"/>
          <w:szCs w:val="21"/>
          <w:lang w:eastAsia="zh-CN"/>
        </w:rPr>
        <w:t>语言文字运用(20分)</w:t>
      </w:r>
      <w:r>
        <w:rPr>
          <w:rFonts w:hint="eastAsia" w:ascii="宋体" w:hAnsi="宋体" w:eastAsia="宋体" w:cs="宋体"/>
          <w:b w:val="0"/>
          <w:bCs/>
          <w:color w:val="000000"/>
          <w:sz w:val="21"/>
          <w:szCs w:val="21"/>
          <w:lang w:val="en-US" w:eastAsia="zh-CN"/>
        </w:rPr>
        <w:t>（15分钟）</w:t>
      </w:r>
    </w:p>
    <w:p>
      <w:pPr>
        <w:spacing w:line="360" w:lineRule="exact"/>
        <w:rPr>
          <w:rFonts w:ascii="宋体" w:hAnsi="宋体" w:eastAsia="宋体" w:cs="宋体"/>
          <w:szCs w:val="21"/>
          <w:lang w:eastAsia="zh-CN"/>
        </w:rPr>
      </w:pPr>
      <w:r>
        <w:rPr>
          <w:rFonts w:hint="eastAsia" w:ascii="宋体" w:hAnsi="宋体" w:eastAsia="宋体" w:cs="宋体"/>
          <w:szCs w:val="21"/>
          <w:lang w:eastAsia="zh-CN"/>
        </w:rPr>
        <w:t>(一)语言文字运用Ⅰ(本题共2小题，7分)</w:t>
      </w:r>
    </w:p>
    <w:p>
      <w:pPr>
        <w:spacing w:line="360" w:lineRule="exact"/>
        <w:ind w:firstLine="420" w:firstLineChars="200"/>
        <w:rPr>
          <w:rFonts w:ascii="宋体" w:hAnsi="宋体" w:eastAsia="宋体" w:cs="宋体"/>
          <w:szCs w:val="21"/>
          <w:lang w:eastAsia="zh-CN"/>
        </w:rPr>
      </w:pPr>
      <w:r>
        <w:rPr>
          <w:rFonts w:hint="eastAsia" w:ascii="宋体" w:hAnsi="宋体" w:eastAsia="宋体" w:cs="宋体"/>
          <w:szCs w:val="21"/>
          <w:lang w:eastAsia="zh-CN"/>
        </w:rPr>
        <w:t>阅读下面的文字，完成18</w:t>
      </w:r>
      <w:r>
        <w:rPr>
          <w:rFonts w:hint="eastAsia" w:ascii="宋体" w:hAnsi="宋体" w:eastAsia="宋体" w:cs="宋体"/>
          <w:color w:val="000000"/>
          <w:szCs w:val="21"/>
          <w:lang w:eastAsia="zh-CN"/>
        </w:rPr>
        <w:t>～</w:t>
      </w:r>
      <w:r>
        <w:rPr>
          <w:rFonts w:hint="eastAsia" w:ascii="宋体" w:hAnsi="宋体" w:eastAsia="宋体" w:cs="宋体"/>
          <w:szCs w:val="21"/>
          <w:lang w:eastAsia="zh-CN"/>
        </w:rPr>
        <w:t>19题。</w:t>
      </w:r>
    </w:p>
    <w:p>
      <w:pPr>
        <w:spacing w:line="360" w:lineRule="exact"/>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钟扬是从未止步的“跨界者”。中国科学技术大学少年班基础课程结束，17岁的钟扬选择转入无线电电子学系学习。这个专业横跨“无线电”和“电子学”两大学科，需要敏锐的跨学科领悟力和持之以恒的坚持力，而这两点正是钟扬的特质，这种“跨界”的学科也给予他更宽广的想象和驰骋空间。</w:t>
      </w:r>
    </w:p>
    <w:p>
      <w:pPr>
        <w:spacing w:line="360" w:lineRule="exact"/>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然而钟扬自己也没有想到，学了无线电电子学，后来分配到中科院武汉植物研究所。那时的植物学界习惯于传统的植物学研究方法，对数量分类学嗤之以鼻。</w:t>
      </w:r>
      <w:r>
        <w:rPr>
          <w:rFonts w:hint="eastAsia" w:ascii="宋体" w:hAnsi="宋体" w:eastAsia="宋体" w:cs="宋体"/>
          <w:szCs w:val="21"/>
          <w:u w:val="single"/>
          <w:lang w:eastAsia="zh-CN"/>
        </w:rPr>
        <w:t>钟扬出于自己的无线电电子学专业知识背景，不但敏锐地察觉到其中的问题，从而自己的发展方向也迅速找到了</w:t>
      </w:r>
      <w:r>
        <w:rPr>
          <w:rFonts w:hint="eastAsia" w:ascii="宋体" w:hAnsi="宋体" w:eastAsia="宋体" w:cs="宋体"/>
          <w:szCs w:val="21"/>
          <w:lang w:eastAsia="zh-CN"/>
        </w:rPr>
        <w:t>——将无线电电子学的知识应用到分子生物学、进化和生态学的研究中。至今，像钟扬这样突破学科界限、耕耘交叉地带的学者仍属少数。</w:t>
      </w:r>
    </w:p>
    <w:p>
      <w:pPr>
        <w:spacing w:line="360" w:lineRule="exact"/>
        <w:ind w:firstLine="420" w:firstLineChars="200"/>
        <w:rPr>
          <w:rFonts w:ascii="楷体" w:hAnsi="楷体" w:eastAsia="楷体" w:cs="楷体"/>
          <w:szCs w:val="21"/>
          <w:lang w:eastAsia="zh-CN"/>
        </w:rPr>
      </w:pPr>
      <w:r>
        <w:rPr>
          <w:rFonts w:hint="eastAsia" w:ascii="宋体" w:hAnsi="宋体" w:eastAsia="宋体" w:cs="宋体"/>
          <w:szCs w:val="21"/>
          <w:lang w:eastAsia="zh-CN"/>
        </w:rPr>
        <w:t>更为难得的是，钟扬在科学追求的路上，没有放弃一直钟爱的诗歌创作，</w:t>
      </w:r>
      <w:r>
        <w:rPr>
          <w:rFonts w:hint="eastAsia" w:ascii="宋体" w:hAnsi="宋体" w:eastAsia="宋体" w:cs="宋体"/>
          <w:sz w:val="21"/>
          <w:szCs w:val="21"/>
          <w:u w:val="wavyHeavy"/>
          <w:lang w:eastAsia="zh-CN"/>
        </w:rPr>
        <w:t>他的一颗“文艺心”填平了科学与文学之间的沟壑。</w:t>
      </w:r>
      <w:r>
        <w:rPr>
          <w:rFonts w:hint="eastAsia" w:ascii="宋体" w:hAnsi="宋体" w:eastAsia="宋体" w:cs="宋体"/>
          <w:szCs w:val="21"/>
          <w:lang w:eastAsia="zh-CN"/>
        </w:rPr>
        <w:t>他翻译的科普读物《大流感》，语言生动，广受欢迎。</w:t>
      </w:r>
    </w:p>
    <w:p>
      <w:pPr>
        <w:spacing w:line="360" w:lineRule="exact"/>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在生命的高度和广度上，钟扬一直在探索自己的边界……</w:t>
      </w:r>
    </w:p>
    <w:p>
      <w:pPr>
        <w:spacing w:line="360" w:lineRule="exact"/>
        <w:rPr>
          <w:rFonts w:hint="eastAsia" w:ascii="宋体" w:hAnsi="宋体" w:eastAsia="宋体" w:cs="宋体"/>
          <w:szCs w:val="21"/>
          <w:lang w:eastAsia="zh-CN"/>
        </w:rPr>
      </w:pPr>
      <w:r>
        <w:rPr>
          <w:rFonts w:hint="eastAsia" w:ascii="宋体" w:hAnsi="宋体" w:eastAsia="宋体" w:cs="宋体"/>
          <w:szCs w:val="21"/>
          <w:lang w:val="en-US" w:eastAsia="zh-CN"/>
        </w:rPr>
        <w:t>6</w:t>
      </w:r>
      <w:r>
        <w:rPr>
          <w:rFonts w:hint="eastAsia" w:ascii="宋体" w:hAnsi="宋体" w:eastAsia="宋体" w:cs="宋体"/>
          <w:szCs w:val="21"/>
          <w:lang w:eastAsia="zh-CN"/>
        </w:rPr>
        <w:t>.文中画横线的句子有语病，请进行修改，使语言表达准确流畅。可少量增删词语，不得改变原意。(4分)</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宋体" w:hAnsi="宋体" w:eastAsia="宋体" w:cs="宋体"/>
          <w:szCs w:val="21"/>
          <w:lang w:val="en-US" w:eastAsia="zh-CN"/>
        </w:rPr>
      </w:pPr>
      <w:r>
        <w:rPr>
          <w:rFonts w:hint="eastAsia" w:ascii="宋体" w:hAnsi="宋体" w:eastAsia="宋体" w:cs="宋体"/>
          <w:sz w:val="21"/>
          <w:szCs w:val="21"/>
        </w:rPr>
        <w:t>___________________________________________________________________________________________</w:t>
      </w:r>
    </w:p>
    <w:p>
      <w:pPr>
        <w:numPr>
          <w:ilvl w:val="0"/>
          <w:numId w:val="2"/>
        </w:numPr>
        <w:spacing w:line="360" w:lineRule="exact"/>
        <w:rPr>
          <w:rFonts w:hint="eastAsia" w:ascii="宋体" w:hAnsi="宋体" w:eastAsia="宋体" w:cs="宋体"/>
          <w:szCs w:val="21"/>
          <w:lang w:eastAsia="zh-CN"/>
        </w:rPr>
      </w:pPr>
      <w:r>
        <w:rPr>
          <w:rFonts w:hint="eastAsia" w:ascii="宋体" w:hAnsi="宋体" w:eastAsia="宋体" w:cs="宋体"/>
          <w:szCs w:val="21"/>
          <w:lang w:eastAsia="zh-CN"/>
        </w:rPr>
        <w:t>结合文段，分析划波浪线句子的表达效果(3分)</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lang w:eastAsia="zh-CN"/>
        </w:rPr>
      </w:pPr>
      <w:r>
        <w:rPr>
          <w:rFonts w:hint="eastAsia" w:ascii="宋体" w:hAnsi="宋体" w:eastAsia="宋体" w:cs="宋体"/>
          <w:sz w:val="21"/>
          <w:szCs w:val="21"/>
        </w:rPr>
        <w:t>___________________________________________________________________________________________</w:t>
      </w:r>
    </w:p>
    <w:p>
      <w:pPr>
        <w:spacing w:line="360" w:lineRule="exact"/>
        <w:rPr>
          <w:rFonts w:ascii="宋体" w:hAnsi="宋体" w:eastAsia="宋体" w:cs="宋体"/>
          <w:szCs w:val="21"/>
          <w:lang w:eastAsia="zh-CN"/>
        </w:rPr>
      </w:pPr>
      <w:r>
        <w:rPr>
          <w:rFonts w:hint="eastAsia" w:ascii="宋体" w:hAnsi="宋体" w:eastAsia="宋体" w:cs="宋体"/>
          <w:szCs w:val="21"/>
          <w:lang w:eastAsia="zh-CN"/>
        </w:rPr>
        <w:t xml:space="preserve"> (二)语言文字运用Ⅱ(本题共3小题，13分)</w:t>
      </w:r>
    </w:p>
    <w:p>
      <w:pPr>
        <w:spacing w:line="360" w:lineRule="exact"/>
        <w:ind w:firstLine="420" w:firstLineChars="200"/>
        <w:rPr>
          <w:rFonts w:ascii="宋体" w:hAnsi="宋体" w:eastAsia="宋体" w:cs="宋体"/>
          <w:szCs w:val="21"/>
          <w:lang w:eastAsia="zh-CN"/>
        </w:rPr>
      </w:pPr>
      <w:r>
        <w:rPr>
          <w:rFonts w:hint="eastAsia" w:ascii="宋体" w:hAnsi="宋体" w:eastAsia="宋体" w:cs="宋体"/>
          <w:szCs w:val="21"/>
          <w:lang w:eastAsia="zh-CN"/>
        </w:rPr>
        <w:t>阅读下面的文字，完成20</w:t>
      </w:r>
      <w:r>
        <w:rPr>
          <w:rFonts w:hint="eastAsia" w:ascii="宋体" w:hAnsi="宋体" w:eastAsia="宋体" w:cs="宋体"/>
          <w:color w:val="000000"/>
          <w:szCs w:val="21"/>
          <w:lang w:eastAsia="zh-CN"/>
        </w:rPr>
        <w:t>～</w:t>
      </w:r>
      <w:r>
        <w:rPr>
          <w:rFonts w:hint="eastAsia" w:ascii="宋体" w:hAnsi="宋体" w:eastAsia="宋体" w:cs="宋体"/>
          <w:szCs w:val="21"/>
          <w:lang w:eastAsia="zh-CN"/>
        </w:rPr>
        <w:t>22题。</w:t>
      </w:r>
    </w:p>
    <w:p>
      <w:pPr>
        <w:spacing w:line="360" w:lineRule="exact"/>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怎样读《红楼梦》?这绝不是只有一种答案。读的方法可以因人因条件而异，不必拘于一途，你完全可以</w:t>
      </w:r>
      <w:r>
        <w:rPr>
          <w:rFonts w:hint="eastAsia" w:ascii="楷体" w:hAnsi="楷体" w:eastAsia="楷体" w:cs="楷体"/>
          <w:szCs w:val="21"/>
          <w:u w:val="single"/>
          <w:lang w:eastAsia="zh-CN"/>
        </w:rPr>
        <w:t xml:space="preserve">     甲     </w:t>
      </w:r>
      <w:r>
        <w:rPr>
          <w:rFonts w:hint="eastAsia" w:ascii="楷体" w:hAnsi="楷体" w:eastAsia="楷体" w:cs="楷体"/>
          <w:szCs w:val="21"/>
          <w:lang w:eastAsia="zh-CN"/>
        </w:rPr>
        <w:t>，</w:t>
      </w:r>
      <w:r>
        <w:rPr>
          <w:rFonts w:hint="eastAsia" w:ascii="宋体" w:hAnsi="宋体" w:eastAsia="宋体" w:cs="宋体"/>
          <w:szCs w:val="21"/>
          <w:lang w:eastAsia="zh-CN"/>
        </w:rPr>
        <w:t>抵达书中绝妙深奥之处。但这不等于说，不需要听别人的指点。(   ①   )，回刚从山上下来的人或游过此山的人，他的指点切实可靠得多。</w:t>
      </w:r>
    </w:p>
    <w:p>
      <w:pPr>
        <w:spacing w:line="360" w:lineRule="exact"/>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就我多年的阅读经验而言，知人论世是读《红楼梦》的起点。曹雪芹是一个怎样的人，他生活在什么样的时代，这个时代的政治、经济、文化有怎样的特点……(   ②   )，你可能无法理解作者、读懂作品。对一般的读者，要知人论世，读一些红学家</w:t>
      </w:r>
      <w:r>
        <w:rPr>
          <w:rFonts w:hint="eastAsia" w:ascii="楷体" w:hAnsi="楷体" w:eastAsia="楷体" w:cs="楷体"/>
          <w:szCs w:val="21"/>
          <w:lang w:eastAsia="zh-CN"/>
        </w:rPr>
        <w:t>的</w:t>
      </w:r>
      <w:r>
        <w:rPr>
          <w:rFonts w:hint="eastAsia" w:ascii="宋体" w:hAnsi="宋体" w:eastAsia="宋体" w:cs="宋体"/>
          <w:szCs w:val="21"/>
          <w:lang w:eastAsia="zh-CN"/>
        </w:rPr>
        <w:t>研究成果就可以了；对想要深入研究的读者，那就必须读相关的原著，如《清史稿》《清实录》。</w:t>
      </w:r>
    </w:p>
    <w:p>
      <w:pPr>
        <w:spacing w:line="360" w:lineRule="exact"/>
        <w:ind w:firstLine="420" w:firstLineChars="200"/>
        <w:rPr>
          <w:rFonts w:ascii="楷体" w:hAnsi="楷体" w:eastAsia="楷体" w:cs="楷体"/>
          <w:szCs w:val="21"/>
          <w:lang w:eastAsia="zh-CN"/>
        </w:rPr>
      </w:pPr>
      <w:r>
        <w:rPr>
          <w:rFonts w:hint="eastAsia" w:ascii="宋体" w:hAnsi="宋体" w:eastAsia="宋体" w:cs="宋体"/>
          <w:szCs w:val="21"/>
          <w:lang w:eastAsia="zh-CN"/>
        </w:rPr>
        <w:t>读《红楼梦》，自然还应该认真地反复地读，</w:t>
      </w:r>
      <w:r>
        <w:rPr>
          <w:rFonts w:hint="eastAsia" w:ascii="楷体" w:hAnsi="楷体" w:eastAsia="楷体" w:cs="楷体"/>
          <w:szCs w:val="21"/>
          <w:u w:val="single"/>
          <w:lang w:eastAsia="zh-CN"/>
        </w:rPr>
        <w:t xml:space="preserve">    乙    </w:t>
      </w:r>
      <w:r>
        <w:rPr>
          <w:rFonts w:hint="eastAsia" w:ascii="宋体" w:hAnsi="宋体" w:eastAsia="宋体" w:cs="宋体"/>
          <w:szCs w:val="21"/>
          <w:lang w:eastAsia="zh-CN"/>
        </w:rPr>
        <w:t>地读一二遍，是不可能对此书有较为全面的认识。苏东坡读书有“八面受敌法”，在他看来，每一书都要读之数遍，每次应精读一项，一个问题一个问题地击破，在读了若干遍后，方有其成。这样看起来似乎有点笨，耗时耗力，(   ③    )，读成之后就能经得住各方面的考验。这与不作深入钻研的读书方法比较起来,效果会</w:t>
      </w:r>
      <w:r>
        <w:rPr>
          <w:rFonts w:hint="eastAsia" w:ascii="楷体" w:hAnsi="楷体" w:eastAsia="楷体" w:cs="楷体"/>
          <w:szCs w:val="21"/>
          <w:u w:val="single"/>
          <w:lang w:eastAsia="zh-CN"/>
        </w:rPr>
        <w:t xml:space="preserve">    丙     </w:t>
      </w:r>
      <w:r>
        <w:rPr>
          <w:rFonts w:hint="eastAsia" w:ascii="楷体" w:hAnsi="楷体" w:eastAsia="楷体" w:cs="楷体"/>
          <w:szCs w:val="21"/>
          <w:lang w:eastAsia="zh-CN"/>
        </w:rPr>
        <w:t>。</w:t>
      </w:r>
    </w:p>
    <w:p>
      <w:pPr>
        <w:spacing w:line="360" w:lineRule="exact"/>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这样说来，读《红楼梦》又只能拘于一途，听人所指、融我所思，即能有所悟、有所得。</w:t>
      </w:r>
    </w:p>
    <w:p>
      <w:pPr>
        <w:numPr>
          <w:ilvl w:val="0"/>
          <w:numId w:val="0"/>
        </w:numPr>
        <w:spacing w:line="360" w:lineRule="exact"/>
        <w:rPr>
          <w:rFonts w:hint="eastAsia" w:ascii="宋体" w:hAnsi="宋体" w:eastAsia="宋体" w:cs="宋体"/>
          <w:szCs w:val="21"/>
          <w:lang w:eastAsia="zh-CN"/>
        </w:rPr>
      </w:pPr>
      <w:r>
        <w:rPr>
          <w:rFonts w:hint="eastAsia" w:ascii="宋体" w:hAnsi="宋体" w:eastAsia="宋体" w:cs="宋体"/>
          <w:szCs w:val="21"/>
          <w:lang w:val="en-US" w:eastAsia="zh-CN"/>
        </w:rPr>
        <w:t>8.</w:t>
      </w:r>
      <w:r>
        <w:rPr>
          <w:rFonts w:hint="eastAsia" w:ascii="宋体" w:hAnsi="宋体" w:eastAsia="宋体" w:cs="宋体"/>
          <w:szCs w:val="21"/>
          <w:lang w:eastAsia="zh-CN"/>
        </w:rPr>
        <w:t>请在文中括号里补写恰当的语句，使整段文字语意连贯，内容贴切，逻辑严密，每处不超过10个字。(6分)</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lang w:eastAsia="zh-CN"/>
        </w:rPr>
      </w:pPr>
      <w:r>
        <w:rPr>
          <w:rFonts w:hint="eastAsia" w:ascii="宋体" w:hAnsi="宋体" w:eastAsia="宋体" w:cs="宋体"/>
          <w:sz w:val="21"/>
          <w:szCs w:val="21"/>
        </w:rPr>
        <w:t>___________________________________________________________________________________________</w:t>
      </w:r>
    </w:p>
    <w:p>
      <w:pPr>
        <w:numPr>
          <w:ilvl w:val="0"/>
          <w:numId w:val="2"/>
        </w:numPr>
        <w:spacing w:line="360" w:lineRule="exact"/>
        <w:ind w:left="0" w:leftChars="0" w:firstLine="0" w:firstLineChars="0"/>
        <w:rPr>
          <w:rFonts w:hint="eastAsia" w:ascii="宋体" w:hAnsi="宋体" w:eastAsia="宋体" w:cs="宋体"/>
          <w:szCs w:val="21"/>
          <w:lang w:eastAsia="zh-CN"/>
        </w:rPr>
      </w:pPr>
      <w:r>
        <w:rPr>
          <w:rFonts w:hint="eastAsia" w:ascii="宋体" w:hAnsi="宋体" w:eastAsia="宋体" w:cs="宋体"/>
          <w:szCs w:val="21"/>
          <w:lang w:eastAsia="zh-CN"/>
        </w:rPr>
        <w:t>请在文中横线处填入恰当的成语。(3分)</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lang w:eastAsia="zh-CN"/>
        </w:rPr>
      </w:pPr>
      <w:r>
        <w:rPr>
          <w:rFonts w:hint="eastAsia" w:ascii="宋体" w:hAnsi="宋体" w:eastAsia="宋体" w:cs="宋体"/>
          <w:sz w:val="21"/>
          <w:szCs w:val="21"/>
        </w:rPr>
        <w:t>___________________________________________________________________________________________</w:t>
      </w:r>
    </w:p>
    <w:p>
      <w:pPr>
        <w:spacing w:line="360" w:lineRule="exact"/>
        <w:rPr>
          <w:rFonts w:ascii="宋体" w:hAnsi="宋体" w:eastAsia="宋体" w:cs="宋体"/>
          <w:szCs w:val="21"/>
        </w:rPr>
      </w:pPr>
      <w:r>
        <w:rPr>
          <w:rFonts w:hint="eastAsia" w:ascii="宋体" w:hAnsi="宋体" w:eastAsia="宋体" w:cs="宋体"/>
          <w:szCs w:val="21"/>
          <w:lang w:val="en-US" w:eastAsia="zh-CN"/>
        </w:rPr>
        <w:t>10.</w:t>
      </w:r>
      <w:r>
        <w:rPr>
          <w:rFonts w:hint="eastAsia" w:ascii="宋体" w:hAnsi="宋体" w:eastAsia="宋体" w:cs="宋体"/>
          <w:szCs w:val="21"/>
          <w:lang w:eastAsia="zh-CN"/>
        </w:rPr>
        <w:t>请你运用“八面受敌法”，为《红楼梦》整本书阅读拟定阅读计划要点。要求：结合《红楼梦》具体内容，完成下表；句式整齐，表达简洁。(4分)</w:t>
      </w:r>
    </w:p>
    <w:tbl>
      <w:tblPr>
        <w:tblStyle w:val="7"/>
        <w:tblW w:w="0" w:type="auto"/>
        <w:tblInd w:w="162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12"/>
        <w:gridCol w:w="437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7091" w:type="dxa"/>
            <w:gridSpan w:val="2"/>
            <w:vAlign w:val="center"/>
          </w:tcPr>
          <w:p>
            <w:pPr>
              <w:autoSpaceDE w:val="0"/>
              <w:autoSpaceDN w:val="0"/>
              <w:spacing w:line="360" w:lineRule="exact"/>
              <w:jc w:val="center"/>
              <w:rPr>
                <w:rFonts w:ascii="宋体" w:hAnsi="宋体" w:eastAsia="宋体" w:cs="宋体"/>
                <w:szCs w:val="21"/>
              </w:rPr>
            </w:pPr>
            <w:r>
              <w:rPr>
                <w:rFonts w:hint="eastAsia" w:ascii="宋体" w:hAnsi="宋体" w:eastAsia="宋体" w:cs="宋体"/>
                <w:color w:val="000000"/>
                <w:szCs w:val="21"/>
              </w:rPr>
              <w:t>“八面受敌”读红楼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712" w:type="dxa"/>
            <w:vMerge w:val="restart"/>
          </w:tcPr>
          <w:p>
            <w:pPr>
              <w:autoSpaceDE w:val="0"/>
              <w:autoSpaceDN w:val="0"/>
              <w:spacing w:before="340" w:line="360" w:lineRule="exact"/>
              <w:ind w:firstLine="120"/>
              <w:rPr>
                <w:rFonts w:ascii="宋体" w:hAnsi="宋体" w:eastAsia="宋体" w:cs="宋体"/>
                <w:szCs w:val="21"/>
              </w:rPr>
            </w:pPr>
            <w:r>
              <w:rPr>
                <w:rFonts w:hint="eastAsia" w:ascii="宋体" w:hAnsi="宋体" w:eastAsia="宋体" w:cs="宋体"/>
                <w:color w:val="000000"/>
                <w:szCs w:val="21"/>
              </w:rPr>
              <w:t>＿①＿，逐一突破</w:t>
            </w:r>
          </w:p>
        </w:tc>
        <w:tc>
          <w:tcPr>
            <w:tcW w:w="4379" w:type="dxa"/>
            <w:vAlign w:val="center"/>
          </w:tcPr>
          <w:p>
            <w:pPr>
              <w:autoSpaceDE w:val="0"/>
              <w:autoSpaceDN w:val="0"/>
              <w:spacing w:line="360" w:lineRule="exact"/>
              <w:rPr>
                <w:rFonts w:ascii="宋体" w:hAnsi="宋体" w:eastAsia="宋体" w:cs="宋体"/>
                <w:szCs w:val="21"/>
                <w:lang w:eastAsia="zh-CN"/>
              </w:rPr>
            </w:pPr>
            <w:r>
              <w:rPr>
                <w:rFonts w:hint="eastAsia" w:ascii="宋体" w:hAnsi="宋体" w:eastAsia="宋体" w:cs="宋体"/>
                <w:color w:val="000000"/>
                <w:szCs w:val="21"/>
                <w:lang w:eastAsia="zh-CN"/>
              </w:rPr>
              <w:t>首读：读宝黛爱情，悲喜交织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2712" w:type="dxa"/>
            <w:vMerge w:val="continue"/>
          </w:tcPr>
          <w:p>
            <w:pPr>
              <w:spacing w:line="360" w:lineRule="exact"/>
              <w:rPr>
                <w:rFonts w:ascii="宋体" w:hAnsi="宋体" w:eastAsia="宋体" w:cs="宋体"/>
                <w:szCs w:val="21"/>
                <w:lang w:eastAsia="zh-CN"/>
              </w:rPr>
            </w:pPr>
          </w:p>
        </w:tc>
        <w:tc>
          <w:tcPr>
            <w:tcW w:w="4379" w:type="dxa"/>
            <w:vAlign w:val="center"/>
          </w:tcPr>
          <w:p>
            <w:pPr>
              <w:autoSpaceDE w:val="0"/>
              <w:autoSpaceDN w:val="0"/>
              <w:spacing w:line="360" w:lineRule="exact"/>
              <w:rPr>
                <w:rFonts w:ascii="宋体" w:hAnsi="宋体" w:eastAsia="宋体" w:cs="宋体"/>
                <w:szCs w:val="21"/>
              </w:rPr>
            </w:pPr>
            <w:r>
              <w:rPr>
                <w:rFonts w:hint="eastAsia" w:ascii="宋体" w:hAnsi="宋体" w:eastAsia="宋体" w:cs="宋体"/>
                <w:color w:val="000000"/>
                <w:szCs w:val="21"/>
              </w:rPr>
              <w:t>次读：读＿②＿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712" w:type="dxa"/>
            <w:vMerge w:val="continue"/>
          </w:tcPr>
          <w:p>
            <w:pPr>
              <w:spacing w:line="360" w:lineRule="exact"/>
              <w:rPr>
                <w:rFonts w:ascii="宋体" w:hAnsi="宋体" w:eastAsia="宋体" w:cs="宋体"/>
                <w:szCs w:val="21"/>
              </w:rPr>
            </w:pPr>
          </w:p>
        </w:tc>
        <w:tc>
          <w:tcPr>
            <w:tcW w:w="4379" w:type="dxa"/>
            <w:vAlign w:val="center"/>
          </w:tcPr>
          <w:p>
            <w:pPr>
              <w:autoSpaceDE w:val="0"/>
              <w:autoSpaceDN w:val="0"/>
              <w:spacing w:line="360" w:lineRule="exact"/>
              <w:rPr>
                <w:rFonts w:ascii="宋体" w:hAnsi="宋体" w:eastAsia="宋体" w:cs="宋体"/>
                <w:szCs w:val="21"/>
                <w:lang w:eastAsia="zh-CN"/>
              </w:rPr>
            </w:pPr>
            <w:r>
              <w:rPr>
                <w:rFonts w:hint="eastAsia" w:ascii="宋体" w:hAnsi="宋体" w:eastAsia="宋体" w:cs="宋体"/>
                <w:color w:val="000000"/>
                <w:szCs w:val="21"/>
                <w:lang w:eastAsia="zh-CN"/>
              </w:rPr>
              <w:t>再读：读四大家族，盘根错节</w:t>
            </w:r>
          </w:p>
        </w:tc>
      </w:tr>
    </w:tbl>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lang w:eastAsia="zh-CN"/>
        </w:rPr>
      </w:pPr>
      <w:r>
        <w:rPr>
          <w:rFonts w:hint="eastAsia" w:ascii="宋体" w:hAnsi="宋体" w:eastAsia="宋体" w:cs="宋体"/>
          <w:sz w:val="21"/>
          <w:szCs w:val="21"/>
        </w:rPr>
        <w:t>___________________________________________________________________________________________</w:t>
      </w: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pStyle w:val="11"/>
        <w:spacing w:line="360" w:lineRule="exact"/>
        <w:ind w:left="456" w:firstLine="0" w:firstLineChars="0"/>
        <w:jc w:val="center"/>
        <w:rPr>
          <w:rFonts w:hint="eastAsia" w:ascii="黑体" w:hAnsi="宋体" w:eastAsia="黑体"/>
          <w:b/>
          <w:sz w:val="28"/>
          <w:szCs w:val="28"/>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val="0"/>
          <w:bCs/>
          <w:color w:val="000000"/>
          <w:sz w:val="21"/>
          <w:szCs w:val="21"/>
          <w:lang w:val="en-US" w:eastAsia="zh-CN"/>
        </w:rPr>
      </w:pPr>
    </w:p>
    <w:sectPr>
      <w:footerReference r:id="rId3" w:type="default"/>
      <w:footerReference r:id="rId4" w:type="even"/>
      <w:pgSz w:w="11907" w:h="16839"/>
      <w:pgMar w:top="1134" w:right="1134" w:bottom="1134" w:left="1134" w:header="499" w:footer="49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C110B5"/>
    <w:multiLevelType w:val="singleLevel"/>
    <w:tmpl w:val="F4C110B5"/>
    <w:lvl w:ilvl="0" w:tentative="0">
      <w:start w:val="1"/>
      <w:numFmt w:val="decimal"/>
      <w:pStyle w:val="2"/>
      <w:lvlText w:val="%1."/>
      <w:lvlJc w:val="left"/>
      <w:pPr>
        <w:tabs>
          <w:tab w:val="left" w:pos="360"/>
        </w:tabs>
        <w:ind w:left="360" w:hanging="360"/>
      </w:pPr>
    </w:lvl>
  </w:abstractNum>
  <w:abstractNum w:abstractNumId="1">
    <w:nsid w:val="527F5281"/>
    <w:multiLevelType w:val="singleLevel"/>
    <w:tmpl w:val="527F5281"/>
    <w:lvl w:ilvl="0" w:tentative="0">
      <w:start w:val="7"/>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hNGY2NzAxODJmZmZmMjA2ZjMyMzNhMGVmMGE4ZmEifQ=="/>
  </w:docVars>
  <w:rsids>
    <w:rsidRoot w:val="008950C4"/>
    <w:rsid w:val="001667B8"/>
    <w:rsid w:val="00232E76"/>
    <w:rsid w:val="002D549D"/>
    <w:rsid w:val="002E2056"/>
    <w:rsid w:val="004C7267"/>
    <w:rsid w:val="004E548A"/>
    <w:rsid w:val="006F1C50"/>
    <w:rsid w:val="007B2BBD"/>
    <w:rsid w:val="008950C4"/>
    <w:rsid w:val="00DB3F64"/>
    <w:rsid w:val="04FB7729"/>
    <w:rsid w:val="05E806B3"/>
    <w:rsid w:val="08682CA6"/>
    <w:rsid w:val="0DF91A68"/>
    <w:rsid w:val="1118692E"/>
    <w:rsid w:val="149D2145"/>
    <w:rsid w:val="16831609"/>
    <w:rsid w:val="1A0F788B"/>
    <w:rsid w:val="20E86320"/>
    <w:rsid w:val="22E028A9"/>
    <w:rsid w:val="244C120C"/>
    <w:rsid w:val="358D1CF3"/>
    <w:rsid w:val="35F97417"/>
    <w:rsid w:val="36B012E5"/>
    <w:rsid w:val="373D1231"/>
    <w:rsid w:val="390908A8"/>
    <w:rsid w:val="45663FFB"/>
    <w:rsid w:val="480571AA"/>
    <w:rsid w:val="487618F2"/>
    <w:rsid w:val="4A38068A"/>
    <w:rsid w:val="4CEF4DDC"/>
    <w:rsid w:val="515820E1"/>
    <w:rsid w:val="5257718D"/>
    <w:rsid w:val="54014B46"/>
    <w:rsid w:val="55402803"/>
    <w:rsid w:val="5D6F322F"/>
    <w:rsid w:val="645027E7"/>
    <w:rsid w:val="65871E5D"/>
    <w:rsid w:val="69E07C95"/>
    <w:rsid w:val="6BCE5E64"/>
    <w:rsid w:val="6FE44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List Number"/>
    <w:basedOn w:val="1"/>
    <w:semiHidden/>
    <w:unhideWhenUsed/>
    <w:qFormat/>
    <w:uiPriority w:val="99"/>
    <w:pPr>
      <w:numPr>
        <w:ilvl w:val="0"/>
        <w:numId w:val="1"/>
      </w:numPr>
    </w:pPr>
  </w:style>
  <w:style w:type="paragraph" w:styleId="4">
    <w:name w:val="Body Text"/>
    <w:basedOn w:val="1"/>
    <w:qFormat/>
    <w:uiPriority w:val="1"/>
    <w:pPr>
      <w:ind w:left="100"/>
    </w:pPr>
    <w:rPr>
      <w:rFonts w:ascii="楷体" w:hAnsi="楷体" w:eastAsia="楷体" w:cs="楷体"/>
      <w:sz w:val="21"/>
      <w:szCs w:val="21"/>
      <w:lang w:val="zh-CN" w:eastAsia="zh-CN" w:bidi="zh-CN"/>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3924</Words>
  <Characters>5254</Characters>
  <Lines>103</Lines>
  <Paragraphs>29</Paragraphs>
  <TotalTime>3</TotalTime>
  <ScaleCrop>false</ScaleCrop>
  <LinksUpToDate>false</LinksUpToDate>
  <CharactersWithSpaces>5316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2022-04-06T12:31:00Z</dcterms:created>
  <dc:creator>QIU DANQING</dc:creator>
  <cp:lastModifiedBy>Administrator</cp:lastModifiedBy>
  <dcterms:modified xsi:type="dcterms:W3CDTF">2023-05-08T02:46:47Z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368E6D95194E4B539136474D50E58A7D_13</vt:lpwstr>
  </property>
</Properties>
</file>